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946E" w14:textId="77777777" w:rsidR="00B47969" w:rsidRDefault="00000000">
      <w:pPr>
        <w:spacing w:line="276" w:lineRule="auto"/>
        <w:jc w:val="center"/>
        <w:rPr>
          <w:rStyle w:val="Hyperlink0"/>
        </w:rPr>
      </w:pPr>
      <w:r>
        <w:rPr>
          <w:rStyle w:val="BrakA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1D4D9C0" wp14:editId="3DB28D04">
                <wp:simplePos x="0" y="0"/>
                <wp:positionH relativeFrom="page">
                  <wp:posOffset>5460365</wp:posOffset>
                </wp:positionH>
                <wp:positionV relativeFrom="page">
                  <wp:posOffset>103505</wp:posOffset>
                </wp:positionV>
                <wp:extent cx="1760854" cy="765810"/>
                <wp:effectExtent l="0" t="0" r="0" b="0"/>
                <wp:wrapSquare wrapText="bothSides" distT="152400" distB="152400" distL="152400" distR="152400"/>
                <wp:docPr id="1073741825" name="officeArt object" descr="Warszawa, listopad 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854" cy="7658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826944" w14:textId="77777777" w:rsidR="00B47969" w:rsidRDefault="00000000">
                            <w:pPr>
                              <w:spacing w:line="275" w:lineRule="auto"/>
                            </w:pPr>
                            <w:r>
                              <w:rPr>
                                <w:rStyle w:val="Hyperlink1"/>
                              </w:rPr>
                              <w:t xml:space="preserve">    Warszawa, 31 marca 2023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D4D9C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Warszawa, listopad 2022" style="position:absolute;left:0;text-align:left;margin-left:429.95pt;margin-top:8.15pt;width:138.65pt;height:60.3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" filled="f" stroked="f" strokeweight="1pt">
                <v:stroke miterlimit="4"/>
                <v:textbox inset="4pt,4pt,4pt,4pt">
                  <w:txbxContent>
                    <w:p w14:paraId="20826944" w14:textId="77777777" w:rsidR="00B47969" w:rsidRDefault="00000000">
                      <w:pPr>
                        <w:spacing w:line="275" w:lineRule="auto"/>
                      </w:pPr>
                      <w:r>
                        <w:rPr>
                          <w:rStyle w:val="Hyperlink1"/>
                        </w:rPr>
                        <w:t xml:space="preserve">    Warszawa, 31 marca 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93CF743" w14:textId="77777777" w:rsidR="00B47969" w:rsidRDefault="00B47969">
      <w:pPr>
        <w:spacing w:line="276" w:lineRule="auto"/>
        <w:jc w:val="center"/>
        <w:rPr>
          <w:rStyle w:val="Hyperlink0"/>
        </w:rPr>
      </w:pPr>
    </w:p>
    <w:p w14:paraId="5F00783C" w14:textId="77777777" w:rsidR="00B47969" w:rsidRDefault="00B47969" w:rsidP="00FD272F">
      <w:pPr>
        <w:spacing w:line="276" w:lineRule="auto"/>
        <w:rPr>
          <w:rStyle w:val="Hyperlink0"/>
        </w:rPr>
      </w:pPr>
    </w:p>
    <w:p w14:paraId="30117722" w14:textId="77777777" w:rsidR="00B47969" w:rsidRDefault="00B47969">
      <w:pPr>
        <w:spacing w:line="276" w:lineRule="auto"/>
        <w:rPr>
          <w:rStyle w:val="Hyperlink0"/>
        </w:rPr>
      </w:pPr>
    </w:p>
    <w:p w14:paraId="29141BF5" w14:textId="77777777" w:rsidR="00B47969" w:rsidRDefault="00000000">
      <w:pPr>
        <w:spacing w:line="276" w:lineRule="auto"/>
        <w:jc w:val="center"/>
        <w:rPr>
          <w:rFonts w:ascii="Arial" w:eastAsia="Arial" w:hAnsi="Arial" w:cs="Arial"/>
          <w:b/>
          <w:bCs/>
          <w:sz w:val="26"/>
          <w:szCs w:val="26"/>
          <w:u w:val="single"/>
        </w:rPr>
      </w:pPr>
      <w:r>
        <w:rPr>
          <w:rFonts w:ascii="Arial" w:eastAsia="Arial" w:hAnsi="Arial" w:cs="Arial"/>
          <w:noProof/>
          <w:sz w:val="26"/>
          <w:szCs w:val="26"/>
        </w:rPr>
        <w:drawing>
          <wp:anchor distT="152400" distB="152400" distL="152400" distR="152400" simplePos="0" relativeHeight="251660288" behindDoc="0" locked="0" layoutInCell="1" allowOverlap="1" wp14:anchorId="05D8AC5F" wp14:editId="64596AC9">
            <wp:simplePos x="0" y="0"/>
            <wp:positionH relativeFrom="page">
              <wp:posOffset>419100</wp:posOffset>
            </wp:positionH>
            <wp:positionV relativeFrom="page">
              <wp:posOffset>110490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6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6"/>
          <w:szCs w:val="26"/>
          <w:u w:val="single"/>
        </w:rPr>
        <w:t xml:space="preserve">UNIA EUROPEJSKA ZNOSI TAJEMNICĘ WYNAGRODZEŃ         </w:t>
      </w:r>
    </w:p>
    <w:p w14:paraId="03816039" w14:textId="77777777" w:rsidR="00B47969" w:rsidRDefault="00000000">
      <w:pPr>
        <w:spacing w:line="276" w:lineRule="auto"/>
        <w:jc w:val="center"/>
        <w:rPr>
          <w:rFonts w:ascii="Arial" w:eastAsia="Arial" w:hAnsi="Arial" w:cs="Arial"/>
          <w:b/>
          <w:bCs/>
          <w:sz w:val="30"/>
          <w:szCs w:val="30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  <w:lang w:val="de-DE"/>
        </w:rPr>
        <w:t>- CZY LUKA P</w:t>
      </w:r>
      <w:r>
        <w:rPr>
          <w:rFonts w:ascii="Arial" w:hAnsi="Arial"/>
          <w:b/>
          <w:bCs/>
          <w:sz w:val="26"/>
          <w:szCs w:val="26"/>
          <w:u w:val="single"/>
        </w:rPr>
        <w:t>ŁACOWA WRESZCIE ZNIKNIE?</w:t>
      </w:r>
    </w:p>
    <w:p w14:paraId="1555127F" w14:textId="77777777" w:rsidR="00B47969" w:rsidRDefault="00B47969">
      <w:pPr>
        <w:spacing w:line="276" w:lineRule="auto"/>
        <w:rPr>
          <w:rStyle w:val="Hyperlink0"/>
        </w:rPr>
      </w:pPr>
    </w:p>
    <w:p w14:paraId="7BB356EB" w14:textId="77777777" w:rsidR="00B47969" w:rsidRDefault="00B47969">
      <w:pPr>
        <w:spacing w:line="276" w:lineRule="auto"/>
        <w:rPr>
          <w:rFonts w:ascii="Arial" w:eastAsia="Arial" w:hAnsi="Arial" w:cs="Arial"/>
          <w:b/>
          <w:bCs/>
        </w:rPr>
      </w:pPr>
    </w:p>
    <w:p w14:paraId="2A1A6BD6" w14:textId="26FD71F4" w:rsidR="00B47969" w:rsidRDefault="00000000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30</w:t>
      </w:r>
      <w:r w:rsidR="001D397D">
        <w:rPr>
          <w:rFonts w:ascii="Arial" w:hAnsi="Arial"/>
          <w:b/>
          <w:bCs/>
        </w:rPr>
        <w:t xml:space="preserve"> marca</w:t>
      </w:r>
      <w:r>
        <w:rPr>
          <w:rFonts w:ascii="Arial" w:hAnsi="Arial"/>
          <w:b/>
          <w:bCs/>
        </w:rPr>
        <w:t xml:space="preserve"> Parlament Europejski przyjął dyrektywę, kt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rej celem jest zmniejszenie luki płacowej między kobietami a mężczyznami. Kobiety w UE wciąż zarabiają około 13 proc. mniej niż mężczyźni na tych samych stanowiskach. Business Centre Club          dąży do niwelowania różni</w:t>
      </w:r>
      <w:r w:rsidR="001D397D">
        <w:rPr>
          <w:rFonts w:ascii="Arial" w:hAnsi="Arial"/>
          <w:b/>
          <w:bCs/>
        </w:rPr>
        <w:t>c</w:t>
      </w:r>
      <w:r>
        <w:rPr>
          <w:rFonts w:ascii="Arial" w:hAnsi="Arial"/>
          <w:b/>
          <w:bCs/>
        </w:rPr>
        <w:t xml:space="preserve"> i w ramach Certyfikatu R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wnoś</w:t>
      </w:r>
      <w:r>
        <w:rPr>
          <w:rFonts w:ascii="Arial" w:hAnsi="Arial"/>
          <w:b/>
          <w:bCs/>
          <w:lang w:val="it-IT"/>
        </w:rPr>
        <w:t>ci P</w:t>
      </w:r>
      <w:r>
        <w:rPr>
          <w:rFonts w:ascii="Arial" w:hAnsi="Arial"/>
          <w:b/>
          <w:bCs/>
        </w:rPr>
        <w:t>łac, jako pierwsza organizacja w Polsce</w:t>
      </w:r>
      <w:r w:rsidR="001D397D">
        <w:rPr>
          <w:rFonts w:ascii="Arial" w:hAnsi="Arial"/>
          <w:b/>
          <w:bCs/>
        </w:rPr>
        <w:t>,</w:t>
      </w:r>
      <w:r>
        <w:rPr>
          <w:rFonts w:ascii="Arial" w:hAnsi="Arial"/>
          <w:b/>
          <w:bCs/>
        </w:rPr>
        <w:t xml:space="preserve"> wyróżnia firmy, przestrzegające zasad symetrycznego systemu wynagrodzeń.</w:t>
      </w:r>
    </w:p>
    <w:p w14:paraId="52A7AAF6" w14:textId="64096AE4" w:rsidR="00B47969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hAnsi="Arial"/>
        </w:rPr>
        <w:t>Dzięki wdrożonym wczoraj przepisom</w:t>
      </w:r>
      <w:r w:rsidR="001D397D">
        <w:rPr>
          <w:rFonts w:ascii="Arial" w:hAnsi="Arial"/>
        </w:rPr>
        <w:t>,</w:t>
      </w:r>
      <w:r>
        <w:rPr>
          <w:rFonts w:ascii="Arial" w:hAnsi="Arial"/>
        </w:rPr>
        <w:t xml:space="preserve"> europejskie firmy będą musiały podawać informacje, kt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re umo</w:t>
      </w:r>
      <w:r>
        <w:rPr>
          <w:rFonts w:ascii="Arial" w:hAnsi="Arial"/>
        </w:rPr>
        <w:t>żliwią pracownikom identyfikację różnic w wysokości wynagrodzeń. Pracodawcom niestosującym się do przepis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dotyczących 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wności wynagrodzeń grozić będą sankcje oraz kary finansowe. Pracownicy zyskali prawo do informacji o indywidualnym i średnim wynagrodzeniu w firmie z podziałem na płeć, a tajemnica wynagrodzeń zostanie zniesiona. </w:t>
      </w:r>
    </w:p>
    <w:p w14:paraId="05567E61" w14:textId="77777777" w:rsidR="00B47969" w:rsidRDefault="00B47969">
      <w:pPr>
        <w:spacing w:line="360" w:lineRule="auto"/>
        <w:jc w:val="both"/>
        <w:rPr>
          <w:rFonts w:ascii="Arial" w:eastAsia="Arial" w:hAnsi="Arial" w:cs="Arial"/>
        </w:rPr>
      </w:pPr>
    </w:p>
    <w:p w14:paraId="4CC3520B" w14:textId="40B14011" w:rsidR="001D397D" w:rsidRDefault="00000000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i/>
          <w:iCs/>
        </w:rPr>
        <w:t xml:space="preserve">Przyjęta przez Parlament Europejski dyrektywa dotycząca transparentności wynagrodzeń </w:t>
      </w:r>
      <w:r>
        <w:rPr>
          <w:rFonts w:ascii="Arial" w:hAnsi="Arial"/>
          <w:i/>
          <w:iCs/>
          <w:lang w:val="en-US"/>
        </w:rPr>
        <w:t>to wa</w:t>
      </w:r>
      <w:r>
        <w:rPr>
          <w:rFonts w:ascii="Arial" w:hAnsi="Arial"/>
          <w:i/>
          <w:iCs/>
        </w:rPr>
        <w:t>żny krok na drodze do likwidacji luki płacowej, kt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ra występuje w wielu krajach Unii Europejskiej. W Polsce, według ostatniego raportu GUS, wynosi ona średnio 14,5%. Oznacza to, że za pracę o tej samej wartości, na tym</w:t>
      </w:r>
      <w:r w:rsidR="001D397D">
        <w:rPr>
          <w:rFonts w:ascii="Arial" w:hAnsi="Arial"/>
          <w:i/>
          <w:iCs/>
        </w:rPr>
        <w:t xml:space="preserve"> samym</w:t>
      </w:r>
      <w:r>
        <w:rPr>
          <w:rFonts w:ascii="Arial" w:hAnsi="Arial"/>
          <w:i/>
          <w:iCs/>
        </w:rPr>
        <w:t xml:space="preserve"> stanowisku</w:t>
      </w:r>
      <w:r w:rsidR="001D397D">
        <w:rPr>
          <w:rFonts w:ascii="Arial" w:hAnsi="Arial"/>
          <w:i/>
          <w:iCs/>
        </w:rPr>
        <w:t>,</w:t>
      </w:r>
      <w:r>
        <w:rPr>
          <w:rFonts w:ascii="Arial" w:hAnsi="Arial"/>
          <w:i/>
          <w:iCs/>
        </w:rPr>
        <w:t xml:space="preserve"> kobiety otrzymują niższe wynagrodzenie niż mężczyźni i często o tym nawet nie wiedzą. – </w:t>
      </w:r>
      <w:r>
        <w:rPr>
          <w:rFonts w:ascii="Arial" w:hAnsi="Arial"/>
          <w:b/>
          <w:bCs/>
        </w:rPr>
        <w:t>podkreśla Katarzyna Woszczyna, Wiceprezeska BCC, inicjatorka wdrożenia Certyfikatu R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wnoś</w:t>
      </w:r>
      <w:r>
        <w:rPr>
          <w:rFonts w:ascii="Arial" w:hAnsi="Arial"/>
          <w:b/>
          <w:bCs/>
          <w:lang w:val="it-IT"/>
        </w:rPr>
        <w:t>ci P</w:t>
      </w:r>
      <w:proofErr w:type="spellStart"/>
      <w:r>
        <w:rPr>
          <w:rFonts w:ascii="Arial" w:hAnsi="Arial"/>
          <w:b/>
          <w:bCs/>
        </w:rPr>
        <w:t>łac</w:t>
      </w:r>
      <w:proofErr w:type="spellEnd"/>
      <w:r>
        <w:rPr>
          <w:rFonts w:ascii="Arial" w:hAnsi="Arial"/>
          <w:b/>
          <w:bCs/>
        </w:rPr>
        <w:t xml:space="preserve"> (CRP).</w:t>
      </w:r>
    </w:p>
    <w:p w14:paraId="6AF391EF" w14:textId="77777777" w:rsidR="001D397D" w:rsidRPr="001D397D" w:rsidRDefault="001D397D">
      <w:pPr>
        <w:spacing w:line="360" w:lineRule="auto"/>
        <w:jc w:val="both"/>
        <w:rPr>
          <w:rFonts w:ascii="Arial" w:hAnsi="Arial"/>
          <w:b/>
          <w:bCs/>
        </w:rPr>
      </w:pPr>
    </w:p>
    <w:p w14:paraId="0EBB62F2" w14:textId="77777777" w:rsidR="00B47969" w:rsidRDefault="00000000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i/>
          <w:iCs/>
        </w:rPr>
        <w:t>To ogromna zmiana, kt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rą wielu pracodawcom w krajach członkowskich może być trudno zaakceptować. Niekt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rzy obawiają się dużej iloś</w:t>
      </w:r>
      <w:r>
        <w:rPr>
          <w:rFonts w:ascii="Arial" w:hAnsi="Arial"/>
          <w:i/>
          <w:iCs/>
          <w:lang w:val="it-IT"/>
        </w:rPr>
        <w:t>ci spor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 sądowych, spowodowanych ujawnionymi nier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wnościami i zastanawiają się – czy jesteśmy na takie radykalne rozwiązania gotowi? Z pewnością te zmiany będą wymagały przygotowania, ale warto zwr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cić uwagę </w:t>
      </w:r>
      <w:r>
        <w:rPr>
          <w:rFonts w:ascii="Arial" w:hAnsi="Arial"/>
          <w:i/>
          <w:iCs/>
          <w:lang w:val="nl-NL"/>
        </w:rPr>
        <w:t>na Islandi</w:t>
      </w:r>
      <w:r>
        <w:rPr>
          <w:rFonts w:ascii="Arial" w:hAnsi="Arial"/>
          <w:i/>
          <w:iCs/>
        </w:rPr>
        <w:t>ę, w kt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rej już od 2018 roku obowiązuje Standard R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wnej Płacy dla kobiet i mężczyzn i pracodawcy nie mają większych problem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 z jego przestrzeganiem. – dodaje </w:t>
      </w:r>
      <w:r>
        <w:rPr>
          <w:rFonts w:ascii="Arial" w:hAnsi="Arial"/>
          <w:b/>
          <w:bCs/>
        </w:rPr>
        <w:t>Katarzyna Woszczyna.</w:t>
      </w:r>
    </w:p>
    <w:p w14:paraId="45CF9FA0" w14:textId="58106314" w:rsidR="00B47969" w:rsidRPr="001D397D" w:rsidRDefault="00000000">
      <w:pPr>
        <w:spacing w:line="360" w:lineRule="auto"/>
        <w:jc w:val="both"/>
        <w:rPr>
          <w:rFonts w:ascii="Arial" w:hAnsi="Arial"/>
          <w:b/>
          <w:bCs/>
          <w:u w:color="FF2600"/>
          <w:shd w:val="clear" w:color="auto" w:fill="FFFFFF"/>
        </w:rPr>
      </w:pPr>
      <w:r>
        <w:rPr>
          <w:rFonts w:ascii="Arial" w:hAnsi="Arial"/>
          <w:i/>
          <w:iCs/>
        </w:rPr>
        <w:lastRenderedPageBreak/>
        <w:t>Rozwiązania przyjęte w Dyrektywie realizują bez wątpliwości dobry cel. Pojawiają się jednak pytania i wątpliwości</w:t>
      </w:r>
      <w:r w:rsidR="001D397D">
        <w:rPr>
          <w:rFonts w:ascii="Arial" w:hAnsi="Arial"/>
          <w:i/>
          <w:iCs/>
        </w:rPr>
        <w:t xml:space="preserve">, </w:t>
      </w:r>
      <w:r>
        <w:rPr>
          <w:rFonts w:ascii="Arial" w:hAnsi="Arial"/>
          <w:i/>
          <w:iCs/>
        </w:rPr>
        <w:t>czy instrumenty przyjęte w Dyrektywie są adekwatne do oczekiwanych skutk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 i czy nie nałożą na firmy kolejnych obciążeń administracyjnych.</w:t>
      </w:r>
      <w:r w:rsidR="00FD272F"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</w:rPr>
        <w:t xml:space="preserve">A tych przedsiębiorcy mają obecnie bardzo dużo i nie ze wszystkimi dają sobie radę. Trzeba też </w:t>
      </w:r>
      <w:r>
        <w:rPr>
          <w:rFonts w:ascii="Arial" w:hAnsi="Arial"/>
          <w:i/>
          <w:iCs/>
          <w:lang w:val="es-ES_tradnl"/>
        </w:rPr>
        <w:t>mie</w:t>
      </w:r>
      <w:r>
        <w:rPr>
          <w:rFonts w:ascii="Arial" w:hAnsi="Arial"/>
          <w:i/>
          <w:iCs/>
        </w:rPr>
        <w:t>ć świadomość, że o ile przepisy Dyrektywy mogą prowadzić do wyr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wnania płac w ramach danego przedsiębiorstwa, to nie prowadzą niestety do wyr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wnywania płac kobiet w branżach czy sektorach zdominowanych przez kobiety, w kt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rych płace są bardzo niskie np. w służbie zdrowia, edukacji. Dla takich niskoopłacanych "kobiecych" zawod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 wciąż nie ma rozwiązania. W mojej ocenie zmiana prawa jest tylko jednym z krok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 w kierunku wyr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wnania płac – potrzebujemy zmiany mentalności</w:t>
      </w:r>
      <w:r w:rsidR="00FD272F"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</w:rPr>
        <w:t xml:space="preserve">i myślenia o pracy kobiet. </w:t>
      </w:r>
      <w:r w:rsidR="00FD272F">
        <w:rPr>
          <w:rFonts w:ascii="Arial" w:hAnsi="Arial"/>
          <w:i/>
          <w:iCs/>
        </w:rPr>
        <w:t>–</w:t>
      </w:r>
      <w:r>
        <w:rPr>
          <w:rFonts w:ascii="Arial" w:hAnsi="Arial"/>
          <w:i/>
          <w:iCs/>
        </w:rPr>
        <w:t xml:space="preserve"> twierdzi</w:t>
      </w:r>
      <w:r w:rsidR="00FD272F">
        <w:rPr>
          <w:rFonts w:ascii="Arial" w:hAnsi="Arial"/>
          <w:i/>
          <w:iCs/>
        </w:rPr>
        <w:t xml:space="preserve"> </w:t>
      </w:r>
      <w:r w:rsidRPr="001D397D">
        <w:rPr>
          <w:rFonts w:ascii="Arial" w:hAnsi="Arial"/>
          <w:b/>
          <w:bCs/>
          <w:u w:color="FF2600"/>
          <w:shd w:val="clear" w:color="auto" w:fill="FFFFFF"/>
        </w:rPr>
        <w:t>Joanna Torb</w:t>
      </w:r>
      <w:r w:rsidRPr="001D397D">
        <w:rPr>
          <w:rFonts w:ascii="Arial" w:hAnsi="Arial"/>
          <w:b/>
          <w:bCs/>
          <w:u w:color="FF2600"/>
          <w:shd w:val="clear" w:color="auto" w:fill="FFFFFF"/>
          <w:lang w:val="fr-FR"/>
        </w:rPr>
        <w:t>é</w:t>
      </w:r>
      <w:r w:rsidRPr="001D397D">
        <w:rPr>
          <w:rFonts w:ascii="Arial" w:hAnsi="Arial"/>
          <w:b/>
          <w:bCs/>
          <w:u w:color="FF2600"/>
          <w:shd w:val="clear" w:color="auto" w:fill="FFFFFF"/>
        </w:rPr>
        <w:t xml:space="preserve">-Jacko, </w:t>
      </w:r>
      <w:r w:rsidR="00FD272F" w:rsidRPr="001D397D">
        <w:rPr>
          <w:rFonts w:ascii="Arial" w:hAnsi="Arial"/>
          <w:b/>
          <w:bCs/>
          <w:u w:color="FF2600"/>
          <w:shd w:val="clear" w:color="auto" w:fill="FFFFFF"/>
        </w:rPr>
        <w:t>a</w:t>
      </w:r>
      <w:r w:rsidRPr="001D397D">
        <w:rPr>
          <w:rFonts w:ascii="Arial" w:hAnsi="Arial"/>
          <w:b/>
          <w:bCs/>
          <w:u w:color="FF2600"/>
          <w:shd w:val="clear" w:color="auto" w:fill="FFFFFF"/>
        </w:rPr>
        <w:t xml:space="preserve">dwokat, </w:t>
      </w:r>
      <w:r w:rsidR="00FD272F" w:rsidRPr="001D397D">
        <w:rPr>
          <w:rFonts w:ascii="Arial" w:hAnsi="Arial"/>
          <w:b/>
          <w:bCs/>
          <w:u w:color="FF2600"/>
          <w:shd w:val="clear" w:color="auto" w:fill="FFFFFF"/>
        </w:rPr>
        <w:t>e</w:t>
      </w:r>
      <w:r w:rsidRPr="001D397D">
        <w:rPr>
          <w:rFonts w:ascii="Arial" w:hAnsi="Arial"/>
          <w:b/>
          <w:bCs/>
          <w:u w:color="FF2600"/>
          <w:shd w:val="clear" w:color="auto" w:fill="FFFFFF"/>
        </w:rPr>
        <w:t>kspert Business Centre Club ds. prawa pracy i ubezpieczeń społecznych.</w:t>
      </w:r>
    </w:p>
    <w:p w14:paraId="2110501D" w14:textId="77777777" w:rsidR="00FD272F" w:rsidRDefault="00FD272F">
      <w:pPr>
        <w:spacing w:line="360" w:lineRule="auto"/>
        <w:jc w:val="both"/>
        <w:rPr>
          <w:rFonts w:ascii="Arial" w:eastAsia="Arial" w:hAnsi="Arial" w:cs="Arial"/>
          <w:b/>
          <w:bCs/>
          <w:i/>
          <w:iCs/>
        </w:rPr>
      </w:pPr>
    </w:p>
    <w:p w14:paraId="492BA26E" w14:textId="77777777" w:rsidR="00B47969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Świadomość luki płacowej i konieczności jej niwelowania rośnie, także w Polsce. Wiceprezeska </w:t>
      </w:r>
      <w:r>
        <w:rPr>
          <w:rFonts w:ascii="Arial" w:hAnsi="Arial"/>
          <w:b/>
          <w:bCs/>
        </w:rPr>
        <w:t>BCC</w:t>
      </w:r>
      <w:r>
        <w:rPr>
          <w:rFonts w:ascii="Arial" w:hAnsi="Arial"/>
        </w:rPr>
        <w:t xml:space="preserve"> podkreśla, że potwierdza to zainteresowanie polskich firm uzyskaniem Certyfikatu 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wnoś</w:t>
      </w:r>
      <w:r>
        <w:rPr>
          <w:rFonts w:ascii="Arial" w:hAnsi="Arial"/>
          <w:lang w:val="it-IT"/>
        </w:rPr>
        <w:t>ci P</w:t>
      </w:r>
      <w:r>
        <w:rPr>
          <w:rFonts w:ascii="Arial" w:hAnsi="Arial"/>
        </w:rPr>
        <w:t>łac, kt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ry Business Centre Club wdrożył w listopadzie ubiegłego roku. </w:t>
      </w:r>
      <w:r>
        <w:rPr>
          <w:rFonts w:ascii="Arial" w:hAnsi="Arial"/>
          <w:i/>
          <w:iCs/>
        </w:rPr>
        <w:t>Wszelkie kroki zmierzające do przeciwdziałania dyskryminacji są krokami we właściwym kierunku –</w:t>
      </w:r>
      <w:r>
        <w:rPr>
          <w:rFonts w:ascii="Arial" w:hAnsi="Arial"/>
        </w:rPr>
        <w:t xml:space="preserve"> dodaje </w:t>
      </w:r>
      <w:r>
        <w:rPr>
          <w:rFonts w:ascii="Arial" w:hAnsi="Arial"/>
          <w:b/>
          <w:bCs/>
        </w:rPr>
        <w:t>Katarzyna Woszczyna.</w:t>
      </w:r>
    </w:p>
    <w:p w14:paraId="2A031F9E" w14:textId="77777777" w:rsidR="00B47969" w:rsidRDefault="00B47969">
      <w:pPr>
        <w:spacing w:line="360" w:lineRule="auto"/>
        <w:jc w:val="both"/>
        <w:rPr>
          <w:rFonts w:ascii="Arial" w:eastAsia="Arial" w:hAnsi="Arial" w:cs="Arial"/>
        </w:rPr>
      </w:pPr>
    </w:p>
    <w:p w14:paraId="54E0B914" w14:textId="6DA67B6E" w:rsidR="00B47969" w:rsidRDefault="00000000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i/>
          <w:iCs/>
        </w:rPr>
        <w:t>Zasada r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wności wynagrodzeń za jednakową pracę, bez względu na płeć, już dzisiaj jest zapisana w przepisach Kodeksu pracy. Niestety, dużo gorzej jest z egzekucją tych przepis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 w praktyce. Według wskaźnika r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wnouprawni</w:t>
      </w:r>
      <w:r w:rsidR="001D397D">
        <w:rPr>
          <w:rFonts w:ascii="Arial" w:hAnsi="Arial"/>
          <w:i/>
          <w:iCs/>
        </w:rPr>
        <w:t>e</w:t>
      </w:r>
      <w:r>
        <w:rPr>
          <w:rFonts w:ascii="Arial" w:hAnsi="Arial"/>
          <w:i/>
          <w:iCs/>
        </w:rPr>
        <w:t>nia płci, Polska osiągnęła wynik 56.6 na 100 punkt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w, średnia w UE wynosi 68</w:t>
      </w:r>
      <w:r w:rsidR="00FD272F">
        <w:rPr>
          <w:rFonts w:ascii="Arial" w:hAnsi="Arial"/>
          <w:i/>
          <w:iCs/>
        </w:rPr>
        <w:t>,</w:t>
      </w:r>
      <w:r>
        <w:rPr>
          <w:rFonts w:ascii="Arial" w:hAnsi="Arial"/>
          <w:i/>
          <w:iCs/>
        </w:rPr>
        <w:t xml:space="preserve"> a pełna r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wność płci oznacza osią</w:t>
      </w:r>
      <w:r>
        <w:rPr>
          <w:rFonts w:ascii="Arial" w:hAnsi="Arial"/>
          <w:i/>
          <w:iCs/>
          <w:lang w:val="it-IT"/>
        </w:rPr>
        <w:t>gni</w:t>
      </w:r>
      <w:r>
        <w:rPr>
          <w:rFonts w:ascii="Arial" w:hAnsi="Arial"/>
          <w:i/>
          <w:iCs/>
        </w:rPr>
        <w:t>ęcie 100 punkt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w*. Wciąż jest więc do wykonania sporo pracy, dlatego dobrze, że ten temat jest przedmiotem zainteresowania Unii Europejskiej. </w:t>
      </w:r>
      <w:r>
        <w:rPr>
          <w:rFonts w:ascii="Arial" w:hAnsi="Arial"/>
        </w:rPr>
        <w:t xml:space="preserve">- dodaje </w:t>
      </w:r>
      <w:r>
        <w:rPr>
          <w:rFonts w:ascii="Arial" w:hAnsi="Arial"/>
          <w:b/>
          <w:bCs/>
        </w:rPr>
        <w:t xml:space="preserve">Marcin Frąckowiak, </w:t>
      </w:r>
      <w:r w:rsidR="00FD272F">
        <w:rPr>
          <w:rFonts w:ascii="Arial" w:hAnsi="Arial"/>
          <w:b/>
          <w:bCs/>
        </w:rPr>
        <w:t>ekspert</w:t>
      </w:r>
      <w:r>
        <w:rPr>
          <w:rFonts w:ascii="Arial" w:hAnsi="Arial"/>
          <w:b/>
          <w:bCs/>
        </w:rPr>
        <w:t xml:space="preserve"> BCC ds. zbiorowego oraz indywidualnego prawa pracy, </w:t>
      </w:r>
      <w:r w:rsidR="00FD272F">
        <w:rPr>
          <w:rFonts w:ascii="Arial" w:hAnsi="Arial"/>
          <w:b/>
          <w:bCs/>
        </w:rPr>
        <w:t>r</w:t>
      </w:r>
      <w:r>
        <w:rPr>
          <w:rFonts w:ascii="Arial" w:hAnsi="Arial"/>
          <w:b/>
          <w:bCs/>
        </w:rPr>
        <w:t xml:space="preserve">adca </w:t>
      </w:r>
      <w:r w:rsidR="00FD272F">
        <w:rPr>
          <w:rFonts w:ascii="Arial" w:hAnsi="Arial"/>
          <w:b/>
          <w:bCs/>
        </w:rPr>
        <w:t>p</w:t>
      </w:r>
      <w:r>
        <w:rPr>
          <w:rFonts w:ascii="Arial" w:hAnsi="Arial"/>
          <w:b/>
          <w:bCs/>
        </w:rPr>
        <w:t>rawny</w:t>
      </w:r>
      <w:r w:rsidR="00FD272F">
        <w:rPr>
          <w:rFonts w:ascii="Arial" w:hAnsi="Arial"/>
          <w:b/>
          <w:bCs/>
        </w:rPr>
        <w:t xml:space="preserve">. </w:t>
      </w:r>
    </w:p>
    <w:p w14:paraId="4C291572" w14:textId="77777777" w:rsidR="00B47969" w:rsidRDefault="00B47969">
      <w:pPr>
        <w:spacing w:line="360" w:lineRule="auto"/>
        <w:jc w:val="both"/>
      </w:pPr>
    </w:p>
    <w:p w14:paraId="5F28A6CE" w14:textId="77777777" w:rsidR="00B47969" w:rsidRDefault="00000000">
      <w:pPr>
        <w:spacing w:line="360" w:lineRule="auto"/>
        <w:jc w:val="both"/>
        <w:rPr>
          <w:rStyle w:val="Brak"/>
          <w:rFonts w:ascii="Arial" w:eastAsia="Arial" w:hAnsi="Arial" w:cs="Arial"/>
        </w:rPr>
      </w:pPr>
      <w:r>
        <w:t>*(</w:t>
      </w:r>
      <w:hyperlink r:id="rId7" w:history="1">
        <w:r>
          <w:rPr>
            <w:rStyle w:val="Hyperlink2"/>
            <w:lang w:val="pt-PT"/>
          </w:rPr>
          <w:t>https://eige.europa.eu/gender-equality-index/2021/PL</w:t>
        </w:r>
      </w:hyperlink>
      <w:r>
        <w:t>)</w:t>
      </w:r>
    </w:p>
    <w:p w14:paraId="3594185C" w14:textId="77777777" w:rsidR="00B47969" w:rsidRDefault="00B47969">
      <w:pPr>
        <w:spacing w:line="360" w:lineRule="auto"/>
        <w:jc w:val="both"/>
        <w:rPr>
          <w:rStyle w:val="Hyperlink0"/>
        </w:rPr>
      </w:pPr>
    </w:p>
    <w:p w14:paraId="0D774E01" w14:textId="77777777" w:rsidR="00B47969" w:rsidRDefault="00000000">
      <w:pPr>
        <w:spacing w:line="360" w:lineRule="auto"/>
        <w:jc w:val="both"/>
        <w:rPr>
          <w:rStyle w:val="Hyperlink0"/>
        </w:rPr>
      </w:pPr>
      <w:r>
        <w:rPr>
          <w:rStyle w:val="Brak"/>
          <w:rFonts w:ascii="Arial" w:hAnsi="Arial"/>
          <w:lang w:val="en-US"/>
        </w:rPr>
        <w:t>——————————</w:t>
      </w:r>
      <w:r>
        <w:rPr>
          <w:rStyle w:val="Hyperlink0"/>
        </w:rPr>
        <w:t>-</w:t>
      </w:r>
    </w:p>
    <w:p w14:paraId="34F821E7" w14:textId="77777777" w:rsidR="00B47969" w:rsidRDefault="00B47969">
      <w:pPr>
        <w:spacing w:line="360" w:lineRule="auto"/>
        <w:jc w:val="both"/>
        <w:rPr>
          <w:rStyle w:val="Hyperlink0"/>
        </w:rPr>
      </w:pPr>
    </w:p>
    <w:p w14:paraId="2E3974D5" w14:textId="3F6B7BD3" w:rsidR="00B47969" w:rsidRDefault="00000000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 xml:space="preserve">Projekt </w:t>
      </w:r>
      <w:r>
        <w:rPr>
          <w:rStyle w:val="Brak"/>
          <w:rFonts w:ascii="Arial" w:hAnsi="Arial"/>
          <w:b/>
          <w:bCs/>
          <w:sz w:val="18"/>
          <w:szCs w:val="18"/>
        </w:rPr>
        <w:t>Certyfikat R</w:t>
      </w:r>
      <w:r>
        <w:rPr>
          <w:rStyle w:val="Brak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b/>
          <w:bCs/>
          <w:sz w:val="18"/>
          <w:szCs w:val="18"/>
        </w:rPr>
        <w:t>wnoś</w:t>
      </w:r>
      <w:r>
        <w:rPr>
          <w:rStyle w:val="Brak"/>
          <w:rFonts w:ascii="Arial" w:hAnsi="Arial"/>
          <w:b/>
          <w:bCs/>
          <w:sz w:val="18"/>
          <w:szCs w:val="18"/>
          <w:lang w:val="it-IT"/>
        </w:rPr>
        <w:t>ci P</w:t>
      </w:r>
      <w:r>
        <w:rPr>
          <w:rStyle w:val="Brak"/>
          <w:rFonts w:ascii="Arial" w:hAnsi="Arial"/>
          <w:b/>
          <w:bCs/>
          <w:sz w:val="18"/>
          <w:szCs w:val="18"/>
        </w:rPr>
        <w:t>łac</w:t>
      </w:r>
      <w:r>
        <w:rPr>
          <w:rStyle w:val="Hyperlink1"/>
        </w:rPr>
        <w:t xml:space="preserve"> powstał z inicjatywy BCC Kobiety, będącego aktywną</w:t>
      </w:r>
      <w:r w:rsidR="00FD272F">
        <w:rPr>
          <w:rStyle w:val="Hyperlink1"/>
        </w:rPr>
        <w:t xml:space="preserve"> </w:t>
      </w:r>
      <w:r>
        <w:rPr>
          <w:rStyle w:val="Hyperlink1"/>
        </w:rPr>
        <w:t>i integralną częścią Business Centre Club. To pierwsze w Polsce narzędzie, kt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Hyperlink1"/>
        </w:rPr>
        <w:t>rego nadrzędnym celem jest propagowanie r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Hyperlink1"/>
        </w:rPr>
        <w:t>wności w biznesie niezależnie od płci oraz zachęcenie pracodawc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Hyperlink1"/>
        </w:rPr>
        <w:t>w do wdrażania transparentnego i symetrycznego systemu wynagrodzeń kobiet i mężczyzn, oraz niwelowania luki płacowej.</w:t>
      </w:r>
    </w:p>
    <w:p w14:paraId="6D43E804" w14:textId="77777777" w:rsidR="00B47969" w:rsidRDefault="00000000">
      <w:pPr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  <w:r>
        <w:rPr>
          <w:rStyle w:val="Hyperlink1"/>
        </w:rPr>
        <w:lastRenderedPageBreak/>
        <w:t>Wyróżnienie, przyznawane firmom na 3 lata, ma być także narzędziem do budowania świadomoś</w:t>
      </w:r>
      <w:r>
        <w:rPr>
          <w:rStyle w:val="Brak"/>
          <w:rFonts w:ascii="Arial" w:hAnsi="Arial"/>
          <w:sz w:val="18"/>
          <w:szCs w:val="18"/>
          <w:lang w:val="it-IT"/>
        </w:rPr>
        <w:t xml:space="preserve">ci </w:t>
      </w:r>
      <w:r>
        <w:rPr>
          <w:rStyle w:val="Hyperlink1"/>
        </w:rPr>
        <w:t>na temat konieczności wyr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Hyperlink1"/>
        </w:rPr>
        <w:t>wnywania szans w biznesie niezależnie od płci. Certyfikatem wyróżniane będą f</w:t>
      </w:r>
      <w:r>
        <w:rPr>
          <w:rStyle w:val="Brak"/>
          <w:rFonts w:ascii="Arial" w:hAnsi="Arial"/>
          <w:sz w:val="18"/>
          <w:szCs w:val="18"/>
          <w:lang w:val="es-ES_tradnl"/>
        </w:rPr>
        <w:t>irm</w:t>
      </w:r>
      <w:r>
        <w:rPr>
          <w:rStyle w:val="Hyperlink1"/>
        </w:rPr>
        <w:t>y, kt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Hyperlink1"/>
        </w:rPr>
        <w:t>re aktywnie włączają się w pror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Hyperlink1"/>
        </w:rPr>
        <w:t>wnościowe działania i mają w tym obszarze potwierdzone osią</w:t>
      </w:r>
      <w:r>
        <w:rPr>
          <w:rStyle w:val="Brak"/>
          <w:rFonts w:ascii="Arial" w:hAnsi="Arial"/>
          <w:sz w:val="18"/>
          <w:szCs w:val="18"/>
          <w:lang w:val="it-IT"/>
        </w:rPr>
        <w:t>gni</w:t>
      </w:r>
      <w:r>
        <w:rPr>
          <w:rStyle w:val="Hyperlink1"/>
        </w:rPr>
        <w:t>ę</w:t>
      </w:r>
      <w:r>
        <w:rPr>
          <w:rStyle w:val="Brak"/>
          <w:rFonts w:ascii="Arial" w:hAnsi="Arial"/>
          <w:sz w:val="18"/>
          <w:szCs w:val="18"/>
          <w:lang w:val="it-IT"/>
        </w:rPr>
        <w:t>cia.</w:t>
      </w:r>
      <w:r>
        <w:rPr>
          <w:rStyle w:val="Hyperlink1"/>
        </w:rPr>
        <w:t xml:space="preserve"> W ubiegłorocznej edycji projektu wyróżnione zostały następujące firmy: </w:t>
      </w:r>
      <w:r>
        <w:rPr>
          <w:rStyle w:val="Brak"/>
          <w:rFonts w:ascii="Arial" w:hAnsi="Arial"/>
          <w:b/>
          <w:bCs/>
          <w:sz w:val="18"/>
          <w:szCs w:val="18"/>
        </w:rPr>
        <w:t>Grupa Santander Bank Polska, Engave, Grupa Progres, Wedia Ann, Smay oraz Grupa Łapaj Sp. z o.o. Sp. J.</w:t>
      </w:r>
    </w:p>
    <w:p w14:paraId="6128DD15" w14:textId="77777777" w:rsidR="00B47969" w:rsidRDefault="00B47969">
      <w:pPr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</w:p>
    <w:p w14:paraId="77B663BD" w14:textId="77777777" w:rsidR="00B47969" w:rsidRDefault="00000000">
      <w:pPr>
        <w:spacing w:line="360" w:lineRule="auto"/>
        <w:jc w:val="both"/>
        <w:rPr>
          <w:rStyle w:val="Hyperlink1"/>
        </w:rPr>
      </w:pPr>
      <w:r>
        <w:rPr>
          <w:rStyle w:val="Brak"/>
          <w:rFonts w:ascii="Arial" w:hAnsi="Arial"/>
          <w:b/>
          <w:bCs/>
          <w:sz w:val="18"/>
          <w:szCs w:val="18"/>
        </w:rPr>
        <w:t xml:space="preserve">BCC </w:t>
      </w:r>
      <w:r>
        <w:rPr>
          <w:rStyle w:val="Hyperlink1"/>
        </w:rPr>
        <w:t>- największa w kraju ustawowa organizacja indywidualnych pracodawc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Hyperlink1"/>
        </w:rPr>
        <w:t>w. Członkowie Klubu zatrudniają ponad 400 tys. pracownik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Hyperlink1"/>
        </w:rPr>
        <w:t>w, przychody firm to ponad 200 miliard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Hyperlink1"/>
        </w:rPr>
        <w:t xml:space="preserve">w złotych, a siedziby rozlokowane są w 250 miastach. Na terenie Polski działają 22 </w:t>
      </w:r>
      <w:hyperlink r:id="rId8" w:history="1">
        <w:r>
          <w:rPr>
            <w:rStyle w:val="Hyperlink1"/>
          </w:rPr>
          <w:t>loże regionalne</w:t>
        </w:r>
      </w:hyperlink>
      <w:r>
        <w:rPr>
          <w:rStyle w:val="Hyperlink1"/>
        </w:rPr>
        <w:t>. Do BCC należą przedstawiciele wszystkich branż, międzynarodowe korporacje, instytucje finansowe i ubezpieczeniowe, firmy telekomunikacyjne, najwięksi polscy producenci, uczelnie wyższe, koncerny wydawnicze i znane kancelarie prawne. Członkami BCC – klubu przedsiębiorc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Hyperlink1"/>
        </w:rPr>
        <w:t xml:space="preserve">w są także prawnicy, dziennikarze, naukowcy, wydawcy, lekarze, wojskowi i studenci. </w:t>
      </w:r>
    </w:p>
    <w:p w14:paraId="2B1D4631" w14:textId="77777777" w:rsidR="00B47969" w:rsidRDefault="00B47969">
      <w:pPr>
        <w:rPr>
          <w:rStyle w:val="Hyperlink0"/>
          <w:sz w:val="18"/>
          <w:szCs w:val="18"/>
        </w:rPr>
      </w:pPr>
    </w:p>
    <w:p w14:paraId="1D1A9B72" w14:textId="77777777" w:rsidR="00B47969" w:rsidRDefault="00B47969">
      <w:pPr>
        <w:pStyle w:val="NormalnyWeb"/>
        <w:spacing w:before="0" w:after="0"/>
        <w:rPr>
          <w:rStyle w:val="Hyperlink0"/>
        </w:rPr>
      </w:pPr>
    </w:p>
    <w:p w14:paraId="20CA2F7F" w14:textId="77777777" w:rsidR="00B47969" w:rsidRDefault="00000000">
      <w:pPr>
        <w:pStyle w:val="NormalnyWeb"/>
        <w:spacing w:before="0" w:after="0"/>
        <w:rPr>
          <w:rStyle w:val="Brak"/>
          <w:rFonts w:ascii="Arial" w:eastAsia="Arial" w:hAnsi="Arial" w:cs="Arial"/>
          <w:b/>
          <w:bCs/>
          <w:color w:val="33363B"/>
          <w:sz w:val="18"/>
          <w:szCs w:val="18"/>
          <w:u w:color="33363B"/>
        </w:rPr>
      </w:pPr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  <w:lang w:val="de-DE"/>
        </w:rPr>
        <w:t>Więcej o BCC:</w:t>
      </w:r>
    </w:p>
    <w:p w14:paraId="078CCEC4" w14:textId="77777777" w:rsidR="00B47969" w:rsidRDefault="00000000">
      <w:pPr>
        <w:pStyle w:val="NormalnyWeb"/>
        <w:spacing w:before="0" w:after="0"/>
        <w:rPr>
          <w:rStyle w:val="Brak"/>
          <w:rFonts w:ascii="Arial" w:eastAsia="Arial" w:hAnsi="Arial" w:cs="Arial"/>
          <w:b/>
          <w:bCs/>
          <w:color w:val="33363B"/>
          <w:sz w:val="18"/>
          <w:szCs w:val="18"/>
          <w:u w:color="33363B"/>
        </w:rPr>
      </w:pPr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  <w:lang w:val="de-DE"/>
        </w:rPr>
        <w:t>www.bcc.org.pl</w:t>
      </w:r>
    </w:p>
    <w:p w14:paraId="3FE4EE73" w14:textId="77777777" w:rsidR="00B47969" w:rsidRDefault="00000000">
      <w:pPr>
        <w:pStyle w:val="NormalnyWeb"/>
        <w:spacing w:before="0" w:after="0"/>
        <w:rPr>
          <w:rStyle w:val="Brak"/>
          <w:rFonts w:ascii="Arial" w:eastAsia="Arial" w:hAnsi="Arial" w:cs="Arial"/>
          <w:b/>
          <w:bCs/>
          <w:color w:val="33363B"/>
          <w:sz w:val="18"/>
          <w:szCs w:val="18"/>
          <w:u w:color="33363B"/>
        </w:rPr>
      </w:pPr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  <w:lang w:val="de-DE"/>
        </w:rPr>
        <w:t>Business Centre Club w mediach społecznościowych:</w:t>
      </w:r>
    </w:p>
    <w:p w14:paraId="4C9C82ED" w14:textId="77777777" w:rsidR="00B47969" w:rsidRDefault="00000000">
      <w:pPr>
        <w:pStyle w:val="NormalnyWeb"/>
        <w:spacing w:before="0" w:after="0"/>
        <w:rPr>
          <w:rStyle w:val="Brak"/>
          <w:rFonts w:ascii="Arial" w:eastAsia="Arial" w:hAnsi="Arial" w:cs="Arial"/>
          <w:b/>
          <w:bCs/>
          <w:color w:val="33363B"/>
          <w:sz w:val="18"/>
          <w:szCs w:val="18"/>
          <w:u w:color="33363B"/>
        </w:rPr>
      </w:pPr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  <w:lang w:val="de-DE"/>
        </w:rPr>
        <w:t>Linkedin: www.linkedin.com/company/business-centre-club/</w:t>
      </w:r>
    </w:p>
    <w:p w14:paraId="2B578D13" w14:textId="77777777" w:rsidR="00B47969" w:rsidRDefault="00000000">
      <w:pPr>
        <w:pStyle w:val="NormalnyWeb"/>
        <w:spacing w:before="0" w:after="0"/>
        <w:rPr>
          <w:rStyle w:val="Brak"/>
          <w:rFonts w:ascii="Arial" w:eastAsia="Arial" w:hAnsi="Arial" w:cs="Arial"/>
          <w:b/>
          <w:bCs/>
          <w:color w:val="33363B"/>
          <w:sz w:val="18"/>
          <w:szCs w:val="18"/>
          <w:u w:color="33363B"/>
        </w:rPr>
      </w:pPr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  <w:lang w:val="de-DE"/>
        </w:rPr>
        <w:t>Facebook: www.facebook.com/businesscentreclub</w:t>
      </w:r>
    </w:p>
    <w:p w14:paraId="58CBD69C" w14:textId="77777777" w:rsidR="00B47969" w:rsidRDefault="00000000">
      <w:pPr>
        <w:pStyle w:val="NormalnyWeb"/>
        <w:spacing w:before="0" w:after="0"/>
        <w:rPr>
          <w:rStyle w:val="Brak"/>
          <w:rFonts w:ascii="Arial" w:eastAsia="Arial" w:hAnsi="Arial" w:cs="Arial"/>
          <w:b/>
          <w:bCs/>
          <w:color w:val="33363B"/>
          <w:sz w:val="18"/>
          <w:szCs w:val="18"/>
          <w:u w:color="33363B"/>
        </w:rPr>
      </w:pPr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  <w:lang w:val="de-DE"/>
        </w:rPr>
        <w:t>Twitter: www.twitter.com/BCCorg</w:t>
      </w:r>
    </w:p>
    <w:p w14:paraId="1EF50E2B" w14:textId="77777777" w:rsidR="00B47969" w:rsidRDefault="00B47969">
      <w:pPr>
        <w:pStyle w:val="NormalnyWeb"/>
        <w:spacing w:before="0" w:after="0"/>
        <w:rPr>
          <w:rStyle w:val="Brak"/>
          <w:rFonts w:ascii="Arial" w:eastAsia="Arial" w:hAnsi="Arial" w:cs="Arial"/>
          <w:b/>
          <w:bCs/>
          <w:color w:val="33363B"/>
          <w:sz w:val="18"/>
          <w:szCs w:val="18"/>
          <w:u w:color="33363B"/>
          <w:lang w:val="de-DE"/>
        </w:rPr>
      </w:pPr>
    </w:p>
    <w:p w14:paraId="3A2D45E3" w14:textId="77777777" w:rsidR="00B47969" w:rsidRDefault="00000000">
      <w:pPr>
        <w:pStyle w:val="NormalnyWeb"/>
        <w:spacing w:before="0" w:after="0"/>
        <w:rPr>
          <w:rStyle w:val="Brak"/>
          <w:rFonts w:ascii="Arial" w:eastAsia="Arial" w:hAnsi="Arial" w:cs="Arial"/>
          <w:b/>
          <w:bCs/>
          <w:color w:val="33363B"/>
          <w:sz w:val="18"/>
          <w:szCs w:val="18"/>
          <w:u w:color="33363B"/>
        </w:rPr>
      </w:pPr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  <w:lang w:val="de-DE"/>
        </w:rPr>
        <w:t>Kontakt dla mediów:</w:t>
      </w:r>
    </w:p>
    <w:p w14:paraId="75DEED21" w14:textId="77777777" w:rsidR="00B47969" w:rsidRDefault="00000000">
      <w:pPr>
        <w:pStyle w:val="NormalnyWeb"/>
        <w:spacing w:before="0" w:after="0"/>
        <w:rPr>
          <w:rStyle w:val="Brak"/>
          <w:rFonts w:ascii="Arial" w:eastAsia="Arial" w:hAnsi="Arial" w:cs="Arial"/>
          <w:b/>
          <w:bCs/>
          <w:color w:val="33363B"/>
          <w:sz w:val="18"/>
          <w:szCs w:val="18"/>
          <w:u w:color="33363B"/>
        </w:rPr>
      </w:pPr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  <w:lang w:val="de-DE"/>
        </w:rPr>
        <w:t>Open Minded Group</w:t>
      </w:r>
    </w:p>
    <w:p w14:paraId="043BF8C3" w14:textId="77777777" w:rsidR="00B47969" w:rsidRDefault="00000000">
      <w:pPr>
        <w:pStyle w:val="NormalnyWeb"/>
        <w:spacing w:before="0" w:after="0"/>
        <w:rPr>
          <w:rStyle w:val="Brak"/>
          <w:rFonts w:ascii="Arial" w:eastAsia="Arial" w:hAnsi="Arial" w:cs="Arial"/>
          <w:b/>
          <w:bCs/>
          <w:color w:val="33363B"/>
          <w:sz w:val="18"/>
          <w:szCs w:val="18"/>
          <w:u w:color="33363B"/>
        </w:rPr>
      </w:pPr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  <w:lang w:val="de-DE"/>
        </w:rPr>
        <w:t>pr@openmindedgroup.pl</w:t>
      </w:r>
    </w:p>
    <w:p w14:paraId="0BC3085D" w14:textId="77777777" w:rsidR="00B47969" w:rsidRDefault="00B47969">
      <w:pPr>
        <w:pStyle w:val="NormalnyWeb"/>
        <w:spacing w:before="0" w:after="0"/>
        <w:rPr>
          <w:rStyle w:val="Brak"/>
          <w:rFonts w:ascii="Arial" w:eastAsia="Arial" w:hAnsi="Arial" w:cs="Arial"/>
          <w:b/>
          <w:bCs/>
          <w:color w:val="33363B"/>
          <w:sz w:val="18"/>
          <w:szCs w:val="18"/>
          <w:u w:color="33363B"/>
          <w:lang w:val="de-DE"/>
        </w:rPr>
      </w:pPr>
    </w:p>
    <w:p w14:paraId="5424A21D" w14:textId="77777777" w:rsidR="00B47969" w:rsidRDefault="00000000">
      <w:pPr>
        <w:pStyle w:val="NormalnyWeb"/>
        <w:spacing w:before="0" w:after="0"/>
        <w:rPr>
          <w:rStyle w:val="Brak"/>
          <w:rFonts w:ascii="Arial" w:eastAsia="Arial" w:hAnsi="Arial" w:cs="Arial"/>
          <w:b/>
          <w:bCs/>
          <w:color w:val="33363B"/>
          <w:sz w:val="18"/>
          <w:szCs w:val="18"/>
          <w:u w:color="33363B"/>
        </w:rPr>
      </w:pPr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  <w:lang w:val="de-DE"/>
        </w:rPr>
        <w:t>BCC</w:t>
      </w:r>
    </w:p>
    <w:p w14:paraId="1C6C1392" w14:textId="77777777" w:rsidR="00B47969" w:rsidRDefault="00000000">
      <w:pPr>
        <w:pStyle w:val="NormalnyWeb"/>
        <w:spacing w:before="0" w:after="0"/>
        <w:rPr>
          <w:rStyle w:val="Brak"/>
          <w:rFonts w:ascii="Arial" w:eastAsia="Arial" w:hAnsi="Arial" w:cs="Arial"/>
          <w:b/>
          <w:bCs/>
          <w:color w:val="33363B"/>
          <w:sz w:val="18"/>
          <w:szCs w:val="18"/>
          <w:u w:color="33363B"/>
        </w:rPr>
      </w:pPr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  <w:lang w:val="de-DE"/>
        </w:rPr>
        <w:t>Renata Stefanowska</w:t>
      </w:r>
    </w:p>
    <w:p w14:paraId="79378421" w14:textId="77777777" w:rsidR="00B47969" w:rsidRDefault="00000000">
      <w:pPr>
        <w:pStyle w:val="NormalnyWeb"/>
        <w:spacing w:before="0" w:after="0"/>
      </w:pPr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  <w:lang w:val="de-DE"/>
        </w:rPr>
        <w:t>renata.stefanowska@bcc.pl</w:t>
      </w:r>
    </w:p>
    <w:sectPr w:rsidR="00B47969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60FB" w14:textId="77777777" w:rsidR="00604ECF" w:rsidRDefault="00604ECF">
      <w:r>
        <w:separator/>
      </w:r>
    </w:p>
  </w:endnote>
  <w:endnote w:type="continuationSeparator" w:id="0">
    <w:p w14:paraId="5191A9FC" w14:textId="77777777" w:rsidR="00604ECF" w:rsidRDefault="0060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3816" w14:textId="77777777" w:rsidR="00B47969" w:rsidRDefault="00B4796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E87D" w14:textId="77777777" w:rsidR="00604ECF" w:rsidRDefault="00604ECF">
      <w:r>
        <w:separator/>
      </w:r>
    </w:p>
  </w:footnote>
  <w:footnote w:type="continuationSeparator" w:id="0">
    <w:p w14:paraId="3C9D4E60" w14:textId="77777777" w:rsidR="00604ECF" w:rsidRDefault="00604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7F9A" w14:textId="77777777" w:rsidR="00B47969" w:rsidRDefault="00B47969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69"/>
    <w:rsid w:val="00110BC3"/>
    <w:rsid w:val="001D397D"/>
    <w:rsid w:val="00604ECF"/>
    <w:rsid w:val="00A16D71"/>
    <w:rsid w:val="00B47969"/>
    <w:rsid w:val="00C23B58"/>
    <w:rsid w:val="00E82A58"/>
    <w:rsid w:val="00FD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D24B"/>
  <w15:docId w15:val="{B11548E2-0F7D-46A1-B789-B837C81C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character" w:customStyle="1" w:styleId="Hyperlink1">
    <w:name w:val="Hyperlink.1"/>
    <w:rPr>
      <w:rFonts w:ascii="Arial" w:hAnsi="Arial"/>
      <w:sz w:val="18"/>
      <w:szCs w:val="18"/>
    </w:rPr>
  </w:style>
  <w:style w:type="character" w:customStyle="1" w:styleId="Hyperlink0">
    <w:name w:val="Hyperlink.0"/>
    <w:rPr>
      <w:rFonts w:ascii="Arial" w:eastAsia="Arial" w:hAnsi="Arial" w:cs="Arial"/>
    </w:rPr>
  </w:style>
  <w:style w:type="character" w:customStyle="1" w:styleId="Brak">
    <w:name w:val="Brak"/>
  </w:style>
  <w:style w:type="character" w:customStyle="1" w:styleId="Hyperlink2">
    <w:name w:val="Hyperlink.2"/>
    <w:basedOn w:val="Brak"/>
    <w:rPr>
      <w:outline w:val="0"/>
      <w:color w:val="0563C1"/>
      <w:u w:val="single" w:color="0563C0"/>
    </w:rPr>
  </w:style>
  <w:style w:type="paragraph" w:styleId="Normalny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c.org.pl/loze-regional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ige.europa.eu/gender-equality-index/2021/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848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3</cp:revision>
  <dcterms:created xsi:type="dcterms:W3CDTF">2023-03-31T09:53:00Z</dcterms:created>
  <dcterms:modified xsi:type="dcterms:W3CDTF">2023-03-31T09:56:00Z</dcterms:modified>
</cp:coreProperties>
</file>