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07" w:rsidRPr="005F6806" w:rsidRDefault="00820B07" w:rsidP="00820B07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993300"/>
          <w:spacing w:val="-24"/>
          <w:lang w:eastAsia="pl-PL"/>
        </w:rPr>
      </w:pPr>
      <w:r w:rsidRPr="005F6806">
        <w:rPr>
          <w:rFonts w:ascii="Garamond" w:eastAsia="Times New Roman" w:hAnsi="Garamond" w:cs="Times New Roman"/>
          <w:b/>
          <w:bCs/>
          <w:noProof/>
          <w:color w:val="993300"/>
          <w:spacing w:val="-24"/>
          <w:lang w:eastAsia="pl-PL"/>
        </w:rPr>
        <w:drawing>
          <wp:inline distT="0" distB="0" distL="0" distR="0" wp14:anchorId="25DC9B20" wp14:editId="1B37F12B">
            <wp:extent cx="4540250" cy="437515"/>
            <wp:effectExtent l="19050" t="0" r="0" b="0"/>
            <wp:docPr id="2" name="Obraz 2" descr="BCC-pozi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CC-poziom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0" cy="43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B07" w:rsidRPr="005F6806" w:rsidRDefault="00820B07" w:rsidP="00820B07">
      <w:pPr>
        <w:tabs>
          <w:tab w:val="left" w:pos="2268"/>
          <w:tab w:val="left" w:pos="6804"/>
          <w:tab w:val="left" w:pos="8647"/>
        </w:tabs>
        <w:spacing w:after="0" w:line="240" w:lineRule="auto"/>
        <w:ind w:left="2268" w:right="2268"/>
        <w:jc w:val="center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</w:p>
    <w:p w:rsidR="00820B07" w:rsidRPr="005F6806" w:rsidRDefault="00820B07" w:rsidP="00820B07">
      <w:pPr>
        <w:tabs>
          <w:tab w:val="left" w:pos="2268"/>
          <w:tab w:val="left" w:pos="6804"/>
          <w:tab w:val="left" w:pos="8647"/>
        </w:tabs>
        <w:spacing w:after="0" w:line="240" w:lineRule="auto"/>
        <w:ind w:left="2268" w:right="2268"/>
        <w:jc w:val="center"/>
        <w:outlineLvl w:val="0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  <w:r w:rsidRPr="005F6806"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Plac Żelaznej Bramy 10, 00-136 Warszawa, </w:t>
      </w:r>
    </w:p>
    <w:p w:rsidR="00820B07" w:rsidRPr="005F6806" w:rsidRDefault="00820B07" w:rsidP="00820B07">
      <w:pPr>
        <w:tabs>
          <w:tab w:val="left" w:pos="0"/>
          <w:tab w:val="left" w:pos="8647"/>
          <w:tab w:val="lef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14"/>
          <w:szCs w:val="14"/>
          <w:lang w:eastAsia="pl-PL"/>
        </w:rPr>
      </w:pPr>
      <w:hyperlink r:id="rId7" w:history="1">
        <w:r w:rsidRPr="00B23EA2">
          <w:rPr>
            <w:rStyle w:val="Hipercze"/>
            <w:rFonts w:ascii="Arial" w:eastAsia="Times New Roman" w:hAnsi="Arial" w:cs="Arial"/>
            <w:b/>
            <w:bCs/>
            <w:sz w:val="14"/>
            <w:szCs w:val="14"/>
          </w:rPr>
          <w:t>http://www.bcc.org.pl</w:t>
        </w:r>
      </w:hyperlink>
      <w:r>
        <w:rPr>
          <w:rFonts w:ascii="Arial" w:eastAsia="Times New Roman" w:hAnsi="Arial" w:cs="Arial"/>
          <w:b/>
          <w:bCs/>
          <w:sz w:val="14"/>
          <w:szCs w:val="14"/>
          <w:lang w:eastAsia="pl-PL"/>
        </w:rPr>
        <w:t xml:space="preserve"> </w:t>
      </w:r>
    </w:p>
    <w:p w:rsidR="00820B07" w:rsidRDefault="00820B07" w:rsidP="00820B07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820B07" w:rsidRPr="005F6806" w:rsidRDefault="00820B07" w:rsidP="00820B07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Warszawa, </w:t>
      </w:r>
      <w:r>
        <w:rPr>
          <w:rFonts w:ascii="Arial" w:eastAsia="Times New Roman" w:hAnsi="Arial" w:cs="Arial"/>
          <w:sz w:val="18"/>
          <w:szCs w:val="18"/>
          <w:lang w:eastAsia="pl-PL"/>
        </w:rPr>
        <w:t>20 marca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F6806">
        <w:rPr>
          <w:rFonts w:ascii="Arial" w:eastAsia="Times New Roman" w:hAnsi="Arial" w:cs="Arial"/>
          <w:sz w:val="18"/>
          <w:szCs w:val="18"/>
          <w:lang w:eastAsia="pl-PL"/>
        </w:rPr>
        <w:t>201</w:t>
      </w:r>
      <w:r>
        <w:rPr>
          <w:rFonts w:ascii="Arial" w:eastAsia="Times New Roman" w:hAnsi="Arial" w:cs="Arial"/>
          <w:sz w:val="18"/>
          <w:szCs w:val="18"/>
          <w:lang w:eastAsia="pl-PL"/>
        </w:rPr>
        <w:t>8</w:t>
      </w:r>
      <w:r w:rsidRPr="005F6806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:rsidR="00820B07" w:rsidRDefault="00820B07" w:rsidP="00820B0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0"/>
          <w:tab w:val="left" w:pos="8647"/>
          <w:tab w:val="left" w:pos="9072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7626E">
        <w:t xml:space="preserve"> </w:t>
      </w:r>
      <w:r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pl-PL"/>
        </w:rPr>
        <w:t>Alert –</w:t>
      </w:r>
      <w:r w:rsidRPr="00D7626E"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pl-PL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pl-PL"/>
        </w:rPr>
        <w:t xml:space="preserve">eny </w:t>
      </w:r>
      <w:r w:rsidRPr="00D7626E"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pl-PL"/>
        </w:rPr>
        <w:t>T</w:t>
      </w:r>
      <w:r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pl-PL"/>
        </w:rPr>
        <w:t>ransferowe</w:t>
      </w:r>
    </w:p>
    <w:p w:rsidR="00820B07" w:rsidRPr="00D7626E" w:rsidRDefault="00820B07" w:rsidP="00820B07">
      <w:pPr>
        <w:spacing w:after="0" w:line="240" w:lineRule="auto"/>
        <w:jc w:val="center"/>
        <w:rPr>
          <w:rFonts w:ascii="Arial" w:eastAsia="Calibri" w:hAnsi="Arial" w:cs="Arial"/>
          <w:b/>
          <w:bCs/>
          <w:szCs w:val="24"/>
        </w:rPr>
      </w:pPr>
    </w:p>
    <w:p w:rsidR="00820B07" w:rsidRDefault="00820B07" w:rsidP="00820B07">
      <w:pPr>
        <w:spacing w:after="0"/>
        <w:jc w:val="center"/>
        <w:rPr>
          <w:rFonts w:ascii="Arial" w:eastAsia="Calibri" w:hAnsi="Arial" w:cs="Arial"/>
          <w:b/>
          <w:bCs/>
          <w:sz w:val="36"/>
          <w:szCs w:val="24"/>
        </w:rPr>
      </w:pPr>
      <w:bookmarkStart w:id="0" w:name="_GoBack"/>
      <w:r>
        <w:rPr>
          <w:rFonts w:ascii="Arial" w:eastAsia="Calibri" w:hAnsi="Arial" w:cs="Arial"/>
          <w:b/>
          <w:bCs/>
          <w:sz w:val="36"/>
          <w:szCs w:val="24"/>
        </w:rPr>
        <w:t>P</w:t>
      </w:r>
      <w:r w:rsidRPr="00820B07">
        <w:rPr>
          <w:rFonts w:ascii="Arial" w:eastAsia="Calibri" w:hAnsi="Arial" w:cs="Arial"/>
          <w:b/>
          <w:bCs/>
          <w:sz w:val="36"/>
          <w:szCs w:val="24"/>
        </w:rPr>
        <w:t>rzedłużeni</w:t>
      </w:r>
      <w:r>
        <w:rPr>
          <w:rFonts w:ascii="Arial" w:eastAsia="Calibri" w:hAnsi="Arial" w:cs="Arial"/>
          <w:b/>
          <w:bCs/>
          <w:sz w:val="36"/>
          <w:szCs w:val="24"/>
        </w:rPr>
        <w:t>e</w:t>
      </w:r>
      <w:r w:rsidRPr="00820B07">
        <w:rPr>
          <w:rFonts w:ascii="Arial" w:eastAsia="Calibri" w:hAnsi="Arial" w:cs="Arial"/>
          <w:b/>
          <w:bCs/>
          <w:sz w:val="36"/>
          <w:szCs w:val="24"/>
        </w:rPr>
        <w:t xml:space="preserve"> terminu złożenia CIT-TP</w:t>
      </w:r>
    </w:p>
    <w:bookmarkEnd w:id="0"/>
    <w:p w:rsidR="00820B07" w:rsidRPr="00820B07" w:rsidRDefault="00820B07" w:rsidP="00820B07">
      <w:pPr>
        <w:spacing w:after="0" w:line="360" w:lineRule="auto"/>
        <w:jc w:val="both"/>
        <w:rPr>
          <w:rFonts w:ascii="Arial" w:eastAsia="Calibri" w:hAnsi="Arial" w:cs="Arial"/>
          <w:b/>
          <w:bCs/>
          <w:szCs w:val="24"/>
        </w:rPr>
      </w:pPr>
    </w:p>
    <w:p w:rsidR="00820B07" w:rsidRPr="00820B07" w:rsidRDefault="00820B07" w:rsidP="00820B07">
      <w:pPr>
        <w:spacing w:line="360" w:lineRule="auto"/>
        <w:jc w:val="both"/>
        <w:rPr>
          <w:rFonts w:ascii="Arial" w:hAnsi="Arial" w:cs="Arial"/>
        </w:rPr>
      </w:pPr>
      <w:r w:rsidRPr="00820B07">
        <w:rPr>
          <w:rFonts w:ascii="Arial" w:hAnsi="Arial" w:cs="Arial"/>
        </w:rPr>
        <w:t xml:space="preserve">15 marca 2018 r. opublikowano rozporządzenie Ministra Finansów z 14 marca 2018 r. w sprawie przedłużenia terminów wykonania niektórych obowiązków z zakresu dokumentacji podatkowej (Dz. U. z 2018 r., poz. 555). Rozporządzenie wchodzi w życie z dniem ogłoszenia. </w:t>
      </w:r>
    </w:p>
    <w:p w:rsidR="00820B07" w:rsidRPr="00820B07" w:rsidRDefault="00820B07" w:rsidP="00820B07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820B07">
        <w:rPr>
          <w:rFonts w:ascii="Arial" w:hAnsi="Arial" w:cs="Arial"/>
          <w:u w:val="single"/>
        </w:rPr>
        <w:t>Tym samym, wydłużone zostały terminy do:</w:t>
      </w:r>
    </w:p>
    <w:p w:rsidR="00820B07" w:rsidRPr="00820B07" w:rsidRDefault="00820B07" w:rsidP="00820B0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20B07">
        <w:rPr>
          <w:rFonts w:ascii="Arial" w:hAnsi="Arial" w:cs="Arial"/>
        </w:rPr>
        <w:t>sporządzenia dokumentacji podatkowej,</w:t>
      </w:r>
    </w:p>
    <w:p w:rsidR="00820B07" w:rsidRPr="00820B07" w:rsidRDefault="00820B07" w:rsidP="00820B0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20B07">
        <w:rPr>
          <w:rFonts w:ascii="Arial" w:hAnsi="Arial" w:cs="Arial"/>
        </w:rPr>
        <w:t>złożenia urzędom skarbowym oświadczenia o sporządzeniu dokumentacji podatkowej,</w:t>
      </w:r>
    </w:p>
    <w:p w:rsidR="00820B07" w:rsidRPr="00820B07" w:rsidRDefault="00820B07" w:rsidP="00820B0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820B07">
        <w:rPr>
          <w:rFonts w:ascii="Arial" w:hAnsi="Arial" w:cs="Arial"/>
        </w:rPr>
        <w:t xml:space="preserve">dołączenia do zeznania podatkowego za rok podatkowy uproszczonego sprawozdania przez podatników obowiązanych do spełnienia ww. obowiązków zgodnie z </w:t>
      </w:r>
      <w:proofErr w:type="spellStart"/>
      <w:r w:rsidRPr="00820B07">
        <w:rPr>
          <w:rFonts w:ascii="Arial" w:hAnsi="Arial" w:cs="Arial"/>
        </w:rPr>
        <w:t>updof</w:t>
      </w:r>
      <w:proofErr w:type="spellEnd"/>
      <w:r w:rsidRPr="00820B07">
        <w:rPr>
          <w:rFonts w:ascii="Arial" w:hAnsi="Arial" w:cs="Arial"/>
        </w:rPr>
        <w:t xml:space="preserve"> i </w:t>
      </w:r>
      <w:proofErr w:type="spellStart"/>
      <w:r w:rsidRPr="00820B07">
        <w:rPr>
          <w:rFonts w:ascii="Arial" w:hAnsi="Arial" w:cs="Arial"/>
        </w:rPr>
        <w:t>updop</w:t>
      </w:r>
      <w:proofErr w:type="spellEnd"/>
      <w:r w:rsidRPr="00820B07">
        <w:rPr>
          <w:rFonts w:ascii="Arial" w:hAnsi="Arial" w:cs="Arial"/>
        </w:rPr>
        <w:t>, tj. odpowiednio PIT-TP i CIT-TP.</w:t>
      </w:r>
    </w:p>
    <w:p w:rsidR="00820B07" w:rsidRPr="00820B07" w:rsidRDefault="00820B07" w:rsidP="00820B07">
      <w:pPr>
        <w:spacing w:line="360" w:lineRule="auto"/>
        <w:jc w:val="both"/>
        <w:rPr>
          <w:rFonts w:ascii="Arial" w:hAnsi="Arial" w:cs="Arial"/>
        </w:rPr>
      </w:pPr>
      <w:r w:rsidRPr="00820B07">
        <w:rPr>
          <w:rFonts w:ascii="Arial" w:hAnsi="Arial" w:cs="Arial"/>
        </w:rPr>
        <w:t xml:space="preserve">Zgodnie z rozporządzeniem, przedłużenie terminu obejmuje ww. obowiązki powstałe w roku 2018 (tj. w odniesieniu do dokumentacji podatkowej, oświadczenia i uproszczonego sprawozdawania za rok 2017) i 2019 (tj. w odniesieniu do dokumentacji podatkowej, oświadczenia i uproszczonego sprawozdawania za rok 2018). </w:t>
      </w:r>
      <w:r w:rsidRPr="00820B07">
        <w:rPr>
          <w:rFonts w:ascii="Arial" w:hAnsi="Arial" w:cs="Arial"/>
          <w:b/>
          <w:bCs/>
        </w:rPr>
        <w:t xml:space="preserve">Termin został wydłużony do ostatniego dnia dziewiątego miesiąca po zakończeniu roku podatkowego. </w:t>
      </w:r>
    </w:p>
    <w:p w:rsidR="00820B07" w:rsidRDefault="00820B07" w:rsidP="00820B07">
      <w:pPr>
        <w:spacing w:line="360" w:lineRule="auto"/>
        <w:rPr>
          <w:rFonts w:ascii="Arial" w:hAnsi="Arial" w:cs="Arial"/>
        </w:rPr>
      </w:pPr>
      <w:r w:rsidRPr="00820B07">
        <w:rPr>
          <w:rFonts w:ascii="Arial" w:hAnsi="Arial" w:cs="Arial"/>
        </w:rPr>
        <w:t xml:space="preserve">Pełna treść rozporządzenia dostępna jest pod adresem: </w:t>
      </w:r>
      <w:hyperlink r:id="rId8" w:history="1">
        <w:r w:rsidRPr="00495130">
          <w:rPr>
            <w:rStyle w:val="Hipercze"/>
            <w:rFonts w:ascii="Arial" w:hAnsi="Arial" w:cs="Arial"/>
          </w:rPr>
          <w:t>https://legislacja.rcl.gov.pl/docs//502/12308553/12493061/dokument333711.pdf</w:t>
        </w:r>
      </w:hyperlink>
    </w:p>
    <w:p w:rsidR="00820B07" w:rsidRDefault="00820B07" w:rsidP="00820B07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5166F9">
        <w:rPr>
          <w:rFonts w:ascii="Arial" w:hAnsi="Arial" w:cs="Arial"/>
          <w:u w:val="single"/>
        </w:rPr>
        <w:t>Kontakt:</w:t>
      </w:r>
    </w:p>
    <w:p w:rsidR="00820B07" w:rsidRPr="00820B07" w:rsidRDefault="00820B07" w:rsidP="00820B07">
      <w:pPr>
        <w:spacing w:after="0" w:line="240" w:lineRule="auto"/>
        <w:jc w:val="both"/>
        <w:rPr>
          <w:rFonts w:ascii="Arial" w:hAnsi="Arial" w:cs="Arial"/>
          <w:sz w:val="12"/>
          <w:u w:val="single"/>
        </w:rPr>
      </w:pPr>
    </w:p>
    <w:p w:rsidR="00820B07" w:rsidRDefault="00820B07" w:rsidP="00820B07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  <w:lang w:eastAsia="pl-PL"/>
        </w:rPr>
        <w:drawing>
          <wp:inline distT="0" distB="0" distL="0" distR="0">
            <wp:extent cx="733425" cy="998706"/>
            <wp:effectExtent l="0" t="0" r="0" b="0"/>
            <wp:docPr id="1" name="Obraz 1" descr="D:\Dokumenty\BCC\ZDJECIA\EKSPERCI BCC\Szydłowska Krysty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BCC\ZDJECIA\EKSPERCI BCC\Szydłowska Krysty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5747" cy="1001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07" w:rsidRPr="00820B07" w:rsidRDefault="00820B07" w:rsidP="00820B07">
      <w:pPr>
        <w:spacing w:after="0" w:line="240" w:lineRule="auto"/>
        <w:jc w:val="both"/>
        <w:rPr>
          <w:rFonts w:ascii="Arial" w:hAnsi="Arial" w:cs="Arial"/>
          <w:sz w:val="16"/>
          <w:u w:val="single"/>
        </w:rPr>
      </w:pPr>
    </w:p>
    <w:p w:rsidR="00820B07" w:rsidRDefault="00820B07" w:rsidP="00820B07">
      <w:pPr>
        <w:spacing w:after="0" w:line="240" w:lineRule="auto"/>
        <w:jc w:val="both"/>
        <w:rPr>
          <w:rFonts w:ascii="Arial" w:eastAsia="Arial Unicode MS" w:hAnsi="Arial" w:cs="Arial"/>
          <w:b/>
          <w:bCs/>
          <w:lang w:val="en" w:eastAsia="pl-PL"/>
        </w:rPr>
      </w:pPr>
      <w:r>
        <w:rPr>
          <w:rFonts w:ascii="Arial" w:eastAsia="Arial Unicode MS" w:hAnsi="Arial" w:cs="Arial"/>
          <w:b/>
          <w:bCs/>
          <w:lang w:val="en" w:eastAsia="pl-PL"/>
        </w:rPr>
        <w:t>Krystyna Szydłowska</w:t>
      </w:r>
    </w:p>
    <w:p w:rsidR="00820B07" w:rsidRPr="00785C0C" w:rsidRDefault="00820B07" w:rsidP="00820B07">
      <w:pPr>
        <w:spacing w:after="0" w:line="240" w:lineRule="auto"/>
        <w:jc w:val="both"/>
        <w:rPr>
          <w:rFonts w:ascii="Arial" w:eastAsia="Arial Unicode MS" w:hAnsi="Arial" w:cs="Arial"/>
          <w:bCs/>
          <w:lang w:val="en" w:eastAsia="pl-PL"/>
        </w:rPr>
      </w:pPr>
      <w:proofErr w:type="spellStart"/>
      <w:r w:rsidRPr="00785C0C">
        <w:rPr>
          <w:rFonts w:ascii="Arial" w:eastAsia="Arial Unicode MS" w:hAnsi="Arial" w:cs="Arial"/>
          <w:bCs/>
          <w:lang w:val="en" w:eastAsia="pl-PL"/>
        </w:rPr>
        <w:t>ekspertka</w:t>
      </w:r>
      <w:proofErr w:type="spellEnd"/>
      <w:r w:rsidRPr="00785C0C">
        <w:rPr>
          <w:rFonts w:ascii="Arial" w:eastAsia="Arial Unicode MS" w:hAnsi="Arial" w:cs="Arial"/>
          <w:bCs/>
          <w:lang w:val="en" w:eastAsia="pl-PL"/>
        </w:rPr>
        <w:t xml:space="preserve"> BCC ds. </w:t>
      </w:r>
      <w:proofErr w:type="spellStart"/>
      <w:r w:rsidRPr="00785C0C">
        <w:rPr>
          <w:rFonts w:ascii="Arial" w:eastAsia="Arial Unicode MS" w:hAnsi="Arial" w:cs="Arial"/>
          <w:bCs/>
          <w:lang w:val="en" w:eastAsia="pl-PL"/>
        </w:rPr>
        <w:t>cen</w:t>
      </w:r>
      <w:proofErr w:type="spellEnd"/>
      <w:r w:rsidRPr="00785C0C">
        <w:rPr>
          <w:rFonts w:ascii="Arial" w:eastAsia="Arial Unicode MS" w:hAnsi="Arial" w:cs="Arial"/>
          <w:bCs/>
          <w:lang w:val="en" w:eastAsia="pl-PL"/>
        </w:rPr>
        <w:t xml:space="preserve"> </w:t>
      </w:r>
      <w:proofErr w:type="spellStart"/>
      <w:r w:rsidRPr="00785C0C">
        <w:rPr>
          <w:rFonts w:ascii="Arial" w:eastAsia="Arial Unicode MS" w:hAnsi="Arial" w:cs="Arial"/>
          <w:bCs/>
          <w:lang w:val="en" w:eastAsia="pl-PL"/>
        </w:rPr>
        <w:t>transferowych</w:t>
      </w:r>
      <w:proofErr w:type="spellEnd"/>
    </w:p>
    <w:p w:rsidR="00820B07" w:rsidRPr="009611AD" w:rsidRDefault="00820B07" w:rsidP="00820B07">
      <w:pPr>
        <w:spacing w:after="0" w:line="240" w:lineRule="auto"/>
        <w:jc w:val="both"/>
        <w:rPr>
          <w:rFonts w:ascii="Arial" w:eastAsia="Arial Unicode MS" w:hAnsi="Arial" w:cs="Arial"/>
          <w:bCs/>
          <w:lang w:val="en" w:eastAsia="pl-PL"/>
        </w:rPr>
      </w:pPr>
      <w:r w:rsidRPr="00785C0C">
        <w:rPr>
          <w:rFonts w:ascii="Arial" w:eastAsia="Arial Unicode MS" w:hAnsi="Arial" w:cs="Arial"/>
          <w:bCs/>
          <w:lang w:val="en" w:eastAsia="pl-PL"/>
        </w:rPr>
        <w:t>tel. 885 505 310</w:t>
      </w:r>
    </w:p>
    <w:p w:rsidR="00820B07" w:rsidRDefault="00820B07" w:rsidP="00820B0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  <w:bCs/>
          <w:lang w:val="en" w:eastAsia="pl-PL"/>
        </w:rPr>
        <w:t xml:space="preserve">e-mail: </w:t>
      </w:r>
      <w:hyperlink r:id="rId10" w:history="1">
        <w:r w:rsidRPr="00113FB1">
          <w:rPr>
            <w:rStyle w:val="Hipercze"/>
            <w:rFonts w:ascii="Arial" w:hAnsi="Arial" w:cs="Arial"/>
          </w:rPr>
          <w:t>krystyna.szydlowska@bcc.org.pl</w:t>
        </w:r>
      </w:hyperlink>
    </w:p>
    <w:p w:rsidR="00820B07" w:rsidRPr="009611AD" w:rsidRDefault="00820B07" w:rsidP="00820B07">
      <w:pPr>
        <w:spacing w:after="0" w:line="240" w:lineRule="auto"/>
        <w:jc w:val="both"/>
        <w:rPr>
          <w:rFonts w:ascii="Arial" w:eastAsia="Arial Unicode MS" w:hAnsi="Arial" w:cs="Arial"/>
          <w:bCs/>
          <w:lang w:val="en" w:eastAsia="pl-PL"/>
        </w:rPr>
      </w:pPr>
    </w:p>
    <w:p w:rsidR="00820B07" w:rsidRPr="009611AD" w:rsidRDefault="00820B07" w:rsidP="00820B07">
      <w:pPr>
        <w:pStyle w:val="Zwykytekst"/>
        <w:rPr>
          <w:rFonts w:ascii="Arial" w:hAnsi="Arial" w:cs="Arial"/>
          <w:sz w:val="22"/>
          <w:szCs w:val="20"/>
        </w:rPr>
      </w:pPr>
      <w:r w:rsidRPr="009611AD">
        <w:rPr>
          <w:rFonts w:ascii="Arial" w:hAnsi="Arial" w:cs="Arial"/>
          <w:sz w:val="22"/>
          <w:szCs w:val="20"/>
        </w:rPr>
        <w:t>Emil Muciński</w:t>
      </w:r>
    </w:p>
    <w:p w:rsidR="00820B07" w:rsidRPr="009611AD" w:rsidRDefault="00820B07" w:rsidP="00820B07">
      <w:pPr>
        <w:pStyle w:val="Zwykytekst"/>
        <w:rPr>
          <w:rFonts w:ascii="Arial" w:hAnsi="Arial" w:cs="Arial"/>
          <w:sz w:val="22"/>
          <w:szCs w:val="20"/>
        </w:rPr>
      </w:pPr>
      <w:r w:rsidRPr="009611AD">
        <w:rPr>
          <w:rFonts w:ascii="Arial" w:hAnsi="Arial" w:cs="Arial"/>
          <w:sz w:val="22"/>
          <w:szCs w:val="20"/>
          <w:lang w:val="pl-PL"/>
        </w:rPr>
        <w:t xml:space="preserve">rzecznik, </w:t>
      </w:r>
      <w:r w:rsidRPr="009611AD">
        <w:rPr>
          <w:rFonts w:ascii="Arial" w:hAnsi="Arial" w:cs="Arial"/>
          <w:sz w:val="22"/>
          <w:szCs w:val="20"/>
        </w:rPr>
        <w:t xml:space="preserve">Instytut Interwencji Gospodarczych </w:t>
      </w:r>
      <w:smartTag w:uri="urn:schemas-microsoft-com:office:smarttags" w:element="PersonName">
        <w:r w:rsidRPr="009611AD">
          <w:rPr>
            <w:rFonts w:ascii="Arial" w:hAnsi="Arial" w:cs="Arial"/>
            <w:sz w:val="22"/>
            <w:szCs w:val="20"/>
          </w:rPr>
          <w:t>BCC</w:t>
        </w:r>
      </w:smartTag>
    </w:p>
    <w:p w:rsidR="00820B07" w:rsidRPr="009611AD" w:rsidRDefault="00820B07" w:rsidP="00820B07">
      <w:pPr>
        <w:pStyle w:val="Zwykytekst"/>
        <w:rPr>
          <w:rFonts w:ascii="Arial" w:hAnsi="Arial" w:cs="Arial"/>
          <w:sz w:val="22"/>
          <w:szCs w:val="20"/>
          <w:lang w:val="en-US"/>
        </w:rPr>
      </w:pPr>
      <w:r w:rsidRPr="009611AD">
        <w:rPr>
          <w:rFonts w:ascii="Arial" w:hAnsi="Arial" w:cs="Arial"/>
          <w:sz w:val="22"/>
          <w:szCs w:val="20"/>
          <w:lang w:val="en-US"/>
        </w:rPr>
        <w:t>tel. 602 571 395, 22 58 26 113</w:t>
      </w:r>
    </w:p>
    <w:p w:rsidR="00820B07" w:rsidRPr="009611AD" w:rsidRDefault="00820B07" w:rsidP="00820B07">
      <w:pPr>
        <w:pStyle w:val="Zwykytekst"/>
        <w:rPr>
          <w:rStyle w:val="Hipercze"/>
          <w:rFonts w:ascii="Arial" w:hAnsi="Arial" w:cs="Arial"/>
          <w:sz w:val="22"/>
          <w:szCs w:val="20"/>
          <w:lang w:val="en-US"/>
        </w:rPr>
      </w:pPr>
      <w:r w:rsidRPr="009611AD">
        <w:rPr>
          <w:rFonts w:ascii="Arial" w:hAnsi="Arial" w:cs="Arial"/>
          <w:sz w:val="22"/>
          <w:szCs w:val="20"/>
          <w:lang w:val="en-US"/>
        </w:rPr>
        <w:t xml:space="preserve">e-mail: </w:t>
      </w:r>
      <w:hyperlink r:id="rId11" w:history="1">
        <w:r w:rsidRPr="009611AD">
          <w:rPr>
            <w:rStyle w:val="Hipercze"/>
            <w:rFonts w:ascii="Arial" w:hAnsi="Arial" w:cs="Arial"/>
            <w:sz w:val="22"/>
            <w:szCs w:val="20"/>
            <w:lang w:val="en-US"/>
          </w:rPr>
          <w:t>emil.mucinski@bcc.org.pl</w:t>
        </w:r>
      </w:hyperlink>
      <w:r w:rsidRPr="009611AD">
        <w:rPr>
          <w:rFonts w:ascii="Arial" w:hAnsi="Arial" w:cs="Arial"/>
          <w:sz w:val="22"/>
          <w:szCs w:val="20"/>
          <w:lang w:val="en-US"/>
        </w:rPr>
        <w:t xml:space="preserve">; </w:t>
      </w:r>
    </w:p>
    <w:p w:rsidR="00820B07" w:rsidRDefault="00820B07" w:rsidP="00820B07">
      <w:pPr>
        <w:pStyle w:val="Zwykytekst"/>
        <w:rPr>
          <w:rStyle w:val="Hipercze"/>
          <w:rFonts w:ascii="Arial" w:hAnsi="Arial" w:cs="Arial"/>
          <w:sz w:val="22"/>
          <w:szCs w:val="20"/>
          <w:lang w:val="en-US"/>
        </w:rPr>
      </w:pPr>
    </w:p>
    <w:p w:rsidR="00820B07" w:rsidRPr="00654BAD" w:rsidRDefault="00820B07" w:rsidP="00820B07">
      <w:pPr>
        <w:pBdr>
          <w:top w:val="single" w:sz="4" w:space="1" w:color="auto"/>
        </w:pBdr>
        <w:tabs>
          <w:tab w:val="left" w:pos="0"/>
          <w:tab w:val="left" w:pos="8647"/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654BAD">
        <w:rPr>
          <w:rFonts w:ascii="Arial" w:eastAsia="Times New Roman" w:hAnsi="Arial" w:cs="Arial"/>
          <w:b/>
          <w:bCs/>
          <w:sz w:val="18"/>
          <w:szCs w:val="18"/>
        </w:rPr>
        <w:t>Business Centre Club</w:t>
      </w:r>
      <w:r w:rsidRPr="00654BAD">
        <w:rPr>
          <w:rFonts w:ascii="Arial" w:eastAsia="Times New Roman" w:hAnsi="Arial" w:cs="Arial"/>
          <w:sz w:val="18"/>
          <w:szCs w:val="18"/>
        </w:rPr>
        <w:t xml:space="preserve"> istnieje od 1991 roku. Liczba członków Grupy BCC składającej się z Klubu BCC, Związku Pracodawców BCC i Studenckiego Forum BCC wynosi ok. 2000. Wśród członków BCC znajdują się największe korporacje krajowe i zagraniczne. </w:t>
      </w:r>
      <w:r w:rsidRPr="00654BAD">
        <w:rPr>
          <w:rFonts w:ascii="Arial" w:eastAsia="Times New Roman" w:hAnsi="Arial" w:cs="Arial"/>
          <w:color w:val="000000"/>
          <w:sz w:val="18"/>
          <w:szCs w:val="18"/>
        </w:rPr>
        <w:t xml:space="preserve">Członkami Klubu są także uczelnie wyższe, wydawnictwa, szpitale, prawnicy, dziennikarze, naukowcy, lekarze, wojskowi i studenci. </w:t>
      </w:r>
      <w:r w:rsidRPr="00654BAD">
        <w:rPr>
          <w:rFonts w:ascii="Arial" w:eastAsia="Times New Roman" w:hAnsi="Arial" w:cs="Arial"/>
          <w:sz w:val="18"/>
          <w:szCs w:val="18"/>
        </w:rPr>
        <w:t>BCC koncentruje się na działaniach na rzecz rozwoju gospodarki i pomocy przedsiębiorcom. BCC jest członkiem Rady Dialogu Społecznego. Działa w 250 miastach i 24 lożach regionalnych na terenie całej Polski. Koordynatorem wszystkich działań BCC jest Marek Goliszewski.</w:t>
      </w:r>
    </w:p>
    <w:p w:rsidR="00820B07" w:rsidRPr="00654BAD" w:rsidRDefault="00820B07" w:rsidP="00820B07">
      <w:pPr>
        <w:tabs>
          <w:tab w:val="left" w:pos="0"/>
          <w:tab w:val="left" w:pos="426"/>
          <w:tab w:val="left" w:pos="8647"/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654BAD">
        <w:rPr>
          <w:rFonts w:ascii="Arial" w:eastAsia="Times New Roman" w:hAnsi="Arial" w:cs="Arial"/>
          <w:sz w:val="18"/>
          <w:szCs w:val="18"/>
        </w:rPr>
        <w:t xml:space="preserve">Kontakty prasowe: </w:t>
      </w:r>
      <w:hyperlink r:id="rId12" w:history="1">
        <w:r w:rsidRPr="00654BAD">
          <w:rPr>
            <w:rFonts w:ascii="Arial" w:eastAsia="Times New Roman" w:hAnsi="Arial" w:cs="Arial"/>
            <w:color w:val="146CB4"/>
            <w:sz w:val="18"/>
            <w:szCs w:val="18"/>
          </w:rPr>
          <w:t>http://www.bcc.org.pl/Eksperci.244.0.html</w:t>
        </w:r>
      </w:hyperlink>
    </w:p>
    <w:p w:rsidR="00820B07" w:rsidRPr="004D05EB" w:rsidRDefault="00820B07" w:rsidP="00820B07">
      <w:pPr>
        <w:tabs>
          <w:tab w:val="left" w:pos="0"/>
          <w:tab w:val="left" w:pos="426"/>
          <w:tab w:val="left" w:pos="8647"/>
          <w:tab w:val="lef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6"/>
          <w:lang w:eastAsia="pl-PL"/>
        </w:rPr>
      </w:pPr>
      <w:r w:rsidRPr="00654BAD">
        <w:rPr>
          <w:rFonts w:ascii="Arial" w:eastAsia="Times New Roman" w:hAnsi="Arial" w:cs="Arial"/>
          <w:sz w:val="18"/>
          <w:szCs w:val="18"/>
        </w:rPr>
        <w:t xml:space="preserve">Więcej: </w:t>
      </w:r>
      <w:hyperlink r:id="rId13" w:history="1">
        <w:r w:rsidRPr="00654BAD">
          <w:rPr>
            <w:rFonts w:ascii="Arial" w:eastAsia="Times New Roman" w:hAnsi="Arial" w:cs="Arial"/>
            <w:color w:val="146CB4"/>
            <w:sz w:val="18"/>
            <w:szCs w:val="18"/>
          </w:rPr>
          <w:t>http://www.bcc.org.pl</w:t>
        </w:r>
      </w:hyperlink>
      <w:r w:rsidRPr="00654BAD">
        <w:rPr>
          <w:rFonts w:ascii="Arial" w:eastAsia="Times New Roman" w:hAnsi="Arial" w:cs="Arial"/>
          <w:sz w:val="18"/>
          <w:szCs w:val="18"/>
        </w:rPr>
        <w:t xml:space="preserve"> oraz: </w:t>
      </w:r>
      <w:hyperlink r:id="rId14" w:history="1">
        <w:r w:rsidRPr="00654BAD">
          <w:rPr>
            <w:rFonts w:ascii="Arial" w:eastAsia="Times New Roman" w:hAnsi="Arial" w:cs="Arial"/>
            <w:color w:val="146CB4"/>
            <w:sz w:val="18"/>
            <w:szCs w:val="18"/>
          </w:rPr>
          <w:t>http://www.facebook.com/pages/Business-Centre-Club/301754142096</w:t>
        </w:r>
      </w:hyperlink>
    </w:p>
    <w:p w:rsidR="00820B07" w:rsidRDefault="00820B07" w:rsidP="00820B07"/>
    <w:p w:rsidR="00820B07" w:rsidRDefault="00820B07" w:rsidP="00820B07"/>
    <w:p w:rsidR="00F93BAF" w:rsidRDefault="00F93BAF"/>
    <w:sectPr w:rsidR="00F93BAF" w:rsidSect="00D7626E">
      <w:footerReference w:type="default" r:id="rId15"/>
      <w:pgSz w:w="11906" w:h="16838"/>
      <w:pgMar w:top="1135" w:right="1417" w:bottom="709" w:left="1417" w:header="708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8D4" w:rsidRDefault="00392AAD">
    <w:pPr>
      <w:pStyle w:val="Stopka"/>
      <w:jc w:val="center"/>
    </w:pPr>
  </w:p>
  <w:p w:rsidR="003B08D4" w:rsidRDefault="00392AA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F7AEE"/>
    <w:multiLevelType w:val="hybridMultilevel"/>
    <w:tmpl w:val="A0C07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7345D"/>
    <w:multiLevelType w:val="hybridMultilevel"/>
    <w:tmpl w:val="1B90C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670F6D"/>
    <w:multiLevelType w:val="hybridMultilevel"/>
    <w:tmpl w:val="14C89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07"/>
    <w:rsid w:val="00392AAD"/>
    <w:rsid w:val="00820B07"/>
    <w:rsid w:val="00F9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0B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0B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0B07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820B07"/>
    <w:pPr>
      <w:spacing w:after="0" w:line="240" w:lineRule="auto"/>
    </w:pPr>
    <w:rPr>
      <w:rFonts w:ascii="Cambria" w:eastAsia="Arial Unicode MS" w:hAnsi="Cambria" w:cs="Times New Roman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20B07"/>
    <w:rPr>
      <w:rFonts w:ascii="Cambria" w:eastAsia="Arial Unicode MS" w:hAnsi="Cambria" w:cs="Times New Roman"/>
      <w:sz w:val="21"/>
      <w:szCs w:val="21"/>
      <w:lang w:val="x-none" w:eastAsia="pl-PL"/>
    </w:rPr>
  </w:style>
  <w:style w:type="paragraph" w:styleId="Akapitzlist">
    <w:name w:val="List Paragraph"/>
    <w:basedOn w:val="Normalny"/>
    <w:uiPriority w:val="34"/>
    <w:qFormat/>
    <w:rsid w:val="00820B07"/>
    <w:pPr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0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0B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20B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0B07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rsid w:val="00820B07"/>
    <w:pPr>
      <w:spacing w:after="0" w:line="240" w:lineRule="auto"/>
    </w:pPr>
    <w:rPr>
      <w:rFonts w:ascii="Cambria" w:eastAsia="Arial Unicode MS" w:hAnsi="Cambria" w:cs="Times New Roman"/>
      <w:sz w:val="21"/>
      <w:szCs w:val="21"/>
      <w:lang w:val="x-none" w:eastAsia="pl-PL"/>
    </w:rPr>
  </w:style>
  <w:style w:type="character" w:customStyle="1" w:styleId="ZwykytekstZnak">
    <w:name w:val="Zwykły tekst Znak"/>
    <w:basedOn w:val="Domylnaczcionkaakapitu"/>
    <w:link w:val="Zwykytekst"/>
    <w:rsid w:val="00820B07"/>
    <w:rPr>
      <w:rFonts w:ascii="Cambria" w:eastAsia="Arial Unicode MS" w:hAnsi="Cambria" w:cs="Times New Roman"/>
      <w:sz w:val="21"/>
      <w:szCs w:val="21"/>
      <w:lang w:val="x-none" w:eastAsia="pl-PL"/>
    </w:rPr>
  </w:style>
  <w:style w:type="paragraph" w:styleId="Akapitzlist">
    <w:name w:val="List Paragraph"/>
    <w:basedOn w:val="Normalny"/>
    <w:uiPriority w:val="34"/>
    <w:qFormat/>
    <w:rsid w:val="00820B07"/>
    <w:pPr>
      <w:ind w:left="720"/>
      <w:contextualSpacing/>
    </w:pPr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islacja.rcl.gov.pl/docs//502/12308553/12493061/dokument333711.pdf" TargetMode="External"/><Relationship Id="rId13" Type="http://schemas.openxmlformats.org/officeDocument/2006/relationships/hyperlink" Target="http://www.bcc.org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cc.org.pl" TargetMode="External"/><Relationship Id="rId12" Type="http://schemas.openxmlformats.org/officeDocument/2006/relationships/hyperlink" Target="http://www.bcc.org.pl/Eksperci.244.0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emil.mucinski@bcc.org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rystyna.szydlowska@bcc.or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facebook.com/pages/Business-Centre-Club/30175414209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Emil Muciński</cp:lastModifiedBy>
  <cp:revision>3</cp:revision>
  <cp:lastPrinted>2018-03-19T15:33:00Z</cp:lastPrinted>
  <dcterms:created xsi:type="dcterms:W3CDTF">2018-03-19T15:24:00Z</dcterms:created>
  <dcterms:modified xsi:type="dcterms:W3CDTF">2018-03-19T15:34:00Z</dcterms:modified>
</cp:coreProperties>
</file>