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AE" w:rsidRDefault="003A46AE" w:rsidP="003A46AE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6F8D6768" wp14:editId="1EC4EB42">
            <wp:extent cx="933856" cy="93385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zel z ornament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44" cy="95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6AE" w:rsidRDefault="003A46AE" w:rsidP="003A46AE">
      <w:pPr>
        <w:jc w:val="center"/>
      </w:pPr>
      <w:r>
        <w:rPr>
          <w:noProof/>
        </w:rPr>
        <w:drawing>
          <wp:inline distT="0" distB="0" distL="0" distR="0" wp14:anchorId="7059A56C" wp14:editId="3A2C22AF">
            <wp:extent cx="2500008" cy="69830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BCC bez kwadrat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63" cy="71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6AE" w:rsidRPr="00B34CD2" w:rsidRDefault="003A46AE" w:rsidP="003A46AE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eastAsia="Times New Roman" w:cstheme="minorHAnsi"/>
          <w:b/>
          <w:bCs/>
          <w:smallCaps/>
          <w:color w:val="003366"/>
        </w:rPr>
      </w:pPr>
      <w:r w:rsidRPr="00B34CD2">
        <w:rPr>
          <w:rFonts w:eastAsia="Times New Roman" w:cstheme="minorHAnsi"/>
        </w:rPr>
        <w:t>Warszawa,</w:t>
      </w:r>
      <w:r w:rsidR="00494E30">
        <w:rPr>
          <w:rFonts w:eastAsia="Times New Roman" w:cstheme="minorHAnsi"/>
        </w:rPr>
        <w:t xml:space="preserve"> 8</w:t>
      </w:r>
      <w:r w:rsidR="000E4613">
        <w:rPr>
          <w:rFonts w:eastAsia="Times New Roman" w:cstheme="minorHAnsi"/>
        </w:rPr>
        <w:t xml:space="preserve"> lipca</w:t>
      </w:r>
      <w:r>
        <w:rPr>
          <w:rFonts w:eastAsia="Times New Roman" w:cstheme="minorHAnsi"/>
        </w:rPr>
        <w:t xml:space="preserve"> </w:t>
      </w:r>
      <w:r w:rsidRPr="00B34CD2">
        <w:rPr>
          <w:rFonts w:eastAsia="Times New Roman" w:cstheme="minorHAnsi"/>
        </w:rPr>
        <w:t>201</w:t>
      </w:r>
      <w:r>
        <w:rPr>
          <w:rFonts w:eastAsia="Times New Roman" w:cstheme="minorHAnsi"/>
        </w:rPr>
        <w:t>9</w:t>
      </w:r>
      <w:r w:rsidRPr="00B34CD2">
        <w:rPr>
          <w:rFonts w:eastAsia="Times New Roman" w:cstheme="minorHAnsi"/>
        </w:rPr>
        <w:t xml:space="preserve"> r.</w:t>
      </w:r>
    </w:p>
    <w:p w:rsidR="003A46AE" w:rsidRPr="00B34CD2" w:rsidRDefault="003A46AE" w:rsidP="003A46AE">
      <w:pPr>
        <w:pBdr>
          <w:top w:val="single" w:sz="2" w:space="1" w:color="C00000"/>
          <w:left w:val="single" w:sz="2" w:space="4" w:color="C00000"/>
          <w:bottom w:val="single" w:sz="2" w:space="7" w:color="C00000"/>
          <w:right w:val="single" w:sz="2" w:space="4" w:color="C00000"/>
        </w:pBdr>
        <w:tabs>
          <w:tab w:val="left" w:pos="0"/>
          <w:tab w:val="left" w:pos="8647"/>
          <w:tab w:val="left" w:pos="9072"/>
        </w:tabs>
        <w:spacing w:line="100" w:lineRule="atLeast"/>
        <w:jc w:val="center"/>
        <w:rPr>
          <w:rFonts w:ascii="Arial" w:eastAsia="Calibri" w:hAnsi="Arial" w:cs="Arial"/>
          <w:b/>
          <w:bCs/>
          <w:color w:val="808080" w:themeColor="background1" w:themeShade="80"/>
        </w:rPr>
      </w:pPr>
      <w:r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</w:rPr>
        <w:t>Opinia</w:t>
      </w:r>
    </w:p>
    <w:p w:rsidR="003A46AE" w:rsidRPr="003A46AE" w:rsidRDefault="003A46AE" w:rsidP="003A46AE">
      <w:pPr>
        <w:spacing w:line="312" w:lineRule="auto"/>
        <w:jc w:val="both"/>
        <w:rPr>
          <w:rFonts w:eastAsia="Times New Roman" w:cstheme="minorHAnsi"/>
          <w:b/>
          <w:bCs/>
          <w:color w:val="000000"/>
        </w:rPr>
      </w:pPr>
      <w:r>
        <w:rPr>
          <w:rFonts w:ascii="Calibri" w:eastAsia="Calibri" w:hAnsi="Calibri" w:cs="Calibri"/>
          <w:u w:val="single"/>
          <w:lang w:eastAsia="en-US"/>
        </w:rPr>
        <w:t>d</w:t>
      </w:r>
      <w:r w:rsidRPr="003A46AE">
        <w:rPr>
          <w:rFonts w:ascii="Calibri" w:eastAsia="Calibri" w:hAnsi="Calibri" w:cs="Calibri"/>
          <w:u w:val="single"/>
          <w:lang w:eastAsia="en-US"/>
        </w:rPr>
        <w:t>otyczy</w:t>
      </w:r>
      <w:r w:rsidRPr="00CB42F0">
        <w:rPr>
          <w:rFonts w:ascii="Calibri" w:eastAsia="Calibri" w:hAnsi="Calibri" w:cs="Calibri"/>
          <w:lang w:eastAsia="en-US"/>
        </w:rPr>
        <w:t>:</w:t>
      </w:r>
      <w:r>
        <w:rPr>
          <w:rFonts w:ascii="Calibri" w:eastAsia="Calibri" w:hAnsi="Calibri" w:cs="Calibri"/>
          <w:b/>
          <w:lang w:eastAsia="en-US"/>
        </w:rPr>
        <w:t xml:space="preserve"> </w:t>
      </w:r>
      <w:r w:rsidRPr="003A46AE">
        <w:rPr>
          <w:rFonts w:eastAsia="Times New Roman" w:cstheme="minorHAnsi"/>
          <w:bCs/>
          <w:i/>
          <w:color w:val="000000"/>
        </w:rPr>
        <w:t xml:space="preserve">projektu ustawy o zmianie ustawy o podatku dochodowym od osób fizycznych, ustawy </w:t>
      </w:r>
      <w:r w:rsidR="0073636E">
        <w:rPr>
          <w:rFonts w:eastAsia="Times New Roman" w:cstheme="minorHAnsi"/>
          <w:bCs/>
          <w:i/>
          <w:color w:val="000000"/>
        </w:rPr>
        <w:br/>
      </w:r>
      <w:r w:rsidRPr="003A46AE">
        <w:rPr>
          <w:rFonts w:eastAsia="Times New Roman" w:cstheme="minorHAnsi"/>
          <w:bCs/>
          <w:i/>
          <w:color w:val="000000"/>
        </w:rPr>
        <w:t xml:space="preserve">o świadczeniach rodzinnych oraz ustawy o świadczeniach opieki zdrowotnej finansowanych </w:t>
      </w:r>
      <w:r w:rsidR="0073636E">
        <w:rPr>
          <w:rFonts w:eastAsia="Times New Roman" w:cstheme="minorHAnsi"/>
          <w:bCs/>
          <w:i/>
          <w:color w:val="000000"/>
        </w:rPr>
        <w:br/>
      </w:r>
      <w:r w:rsidRPr="003A46AE">
        <w:rPr>
          <w:rFonts w:eastAsia="Times New Roman" w:cstheme="minorHAnsi"/>
          <w:bCs/>
          <w:i/>
          <w:color w:val="000000"/>
        </w:rPr>
        <w:t>ze środków publicznych</w:t>
      </w:r>
      <w:r>
        <w:rPr>
          <w:rFonts w:eastAsia="Times New Roman" w:cstheme="minorHAnsi"/>
          <w:bCs/>
          <w:i/>
          <w:color w:val="000000"/>
        </w:rPr>
        <w:t xml:space="preserve"> </w:t>
      </w:r>
      <w:r w:rsidRPr="003A46AE">
        <w:rPr>
          <w:rFonts w:eastAsia="Times New Roman" w:cstheme="minorHAnsi"/>
          <w:bCs/>
          <w:i/>
          <w:color w:val="000000"/>
        </w:rPr>
        <w:t>z 10 czerwca 2019 r.</w:t>
      </w:r>
    </w:p>
    <w:p w:rsidR="003A46AE" w:rsidRPr="003A46AE" w:rsidRDefault="003A46AE" w:rsidP="003A46AE">
      <w:pPr>
        <w:spacing w:line="312" w:lineRule="auto"/>
        <w:jc w:val="center"/>
        <w:rPr>
          <w:rFonts w:eastAsia="Times New Roman" w:cstheme="minorHAnsi"/>
          <w:b/>
          <w:bCs/>
          <w:color w:val="000000"/>
          <w:sz w:val="44"/>
        </w:rPr>
      </w:pPr>
      <w:r w:rsidRPr="003A46AE">
        <w:rPr>
          <w:rFonts w:eastAsia="Times New Roman" w:cstheme="minorHAnsi"/>
          <w:b/>
          <w:bCs/>
          <w:color w:val="000000"/>
          <w:sz w:val="44"/>
        </w:rPr>
        <w:t>Zerowy PIT do 26 r</w:t>
      </w:r>
      <w:r>
        <w:rPr>
          <w:rFonts w:eastAsia="Times New Roman" w:cstheme="minorHAnsi"/>
          <w:b/>
          <w:bCs/>
          <w:color w:val="000000"/>
          <w:sz w:val="44"/>
        </w:rPr>
        <w:t>oku</w:t>
      </w:r>
      <w:r w:rsidRPr="003A46AE">
        <w:rPr>
          <w:rFonts w:eastAsia="Times New Roman" w:cstheme="minorHAnsi"/>
          <w:b/>
          <w:bCs/>
          <w:color w:val="000000"/>
          <w:sz w:val="44"/>
        </w:rPr>
        <w:t xml:space="preserve"> życia</w:t>
      </w:r>
    </w:p>
    <w:p w:rsidR="006858D6" w:rsidRPr="006858D6" w:rsidRDefault="000E4613" w:rsidP="00C13C51">
      <w:pPr>
        <w:jc w:val="both"/>
        <w:rPr>
          <w:rFonts w:cstheme="minorHAnsi"/>
          <w:b/>
        </w:rPr>
      </w:pPr>
      <w:r w:rsidRPr="006858D6">
        <w:rPr>
          <w:rFonts w:cstheme="minorHAnsi"/>
          <w:b/>
        </w:rPr>
        <w:t>Prawdopodobnie 1 sierpnia wejdą w życie przepisy</w:t>
      </w:r>
      <w:r w:rsidR="006858D6" w:rsidRPr="006858D6">
        <w:rPr>
          <w:rFonts w:cstheme="minorHAnsi"/>
          <w:b/>
        </w:rPr>
        <w:t>,</w:t>
      </w:r>
      <w:r w:rsidRPr="006858D6">
        <w:rPr>
          <w:rFonts w:cstheme="minorHAnsi"/>
          <w:b/>
        </w:rPr>
        <w:t xml:space="preserve"> </w:t>
      </w:r>
      <w:r w:rsidR="006858D6" w:rsidRPr="006858D6">
        <w:rPr>
          <w:rFonts w:cstheme="minorHAnsi"/>
          <w:b/>
        </w:rPr>
        <w:t xml:space="preserve">na bazie których osoby do 26 roku życia będą zwolnione z podatku. Najistotniejsza zmiana zawarta jest w art. 21 ust. 1 ustawy 26 lipca 1991 r. </w:t>
      </w:r>
      <w:r w:rsidR="0073636E">
        <w:rPr>
          <w:rFonts w:cstheme="minorHAnsi"/>
          <w:b/>
        </w:rPr>
        <w:br/>
      </w:r>
      <w:r w:rsidR="006858D6" w:rsidRPr="006858D6">
        <w:rPr>
          <w:rFonts w:cstheme="minorHAnsi"/>
          <w:b/>
        </w:rPr>
        <w:t>o podatku dochodowym od osób fizycznych (</w:t>
      </w:r>
      <w:proofErr w:type="spellStart"/>
      <w:r w:rsidR="006858D6" w:rsidRPr="006858D6">
        <w:rPr>
          <w:rFonts w:cstheme="minorHAnsi"/>
          <w:b/>
        </w:rPr>
        <w:t>t.j</w:t>
      </w:r>
      <w:proofErr w:type="spellEnd"/>
      <w:r w:rsidR="006858D6" w:rsidRPr="006858D6">
        <w:rPr>
          <w:rFonts w:cstheme="minorHAnsi"/>
          <w:b/>
        </w:rPr>
        <w:t xml:space="preserve">. Dz. U. z 2018 r. poz. 1509 z </w:t>
      </w:r>
      <w:proofErr w:type="spellStart"/>
      <w:r w:rsidR="006858D6" w:rsidRPr="006858D6">
        <w:rPr>
          <w:rFonts w:cstheme="minorHAnsi"/>
          <w:b/>
        </w:rPr>
        <w:t>późn</w:t>
      </w:r>
      <w:proofErr w:type="spellEnd"/>
      <w:r w:rsidR="006858D6" w:rsidRPr="006858D6">
        <w:rPr>
          <w:rFonts w:cstheme="minorHAnsi"/>
          <w:b/>
        </w:rPr>
        <w:t xml:space="preserve">. zm.), który przewiduje zwolnienia przedmiotowe. Planowany projekt ustawy nowelizującej wprowadza punkt 148. stanowiący, że przychody ze stosunku </w:t>
      </w:r>
      <w:proofErr w:type="spellStart"/>
      <w:r w:rsidR="006858D6" w:rsidRPr="006858D6">
        <w:rPr>
          <w:rFonts w:cstheme="minorHAnsi"/>
          <w:b/>
        </w:rPr>
        <w:t>służbowego</w:t>
      </w:r>
      <w:proofErr w:type="spellEnd"/>
      <w:r w:rsidR="006858D6" w:rsidRPr="006858D6">
        <w:rPr>
          <w:rFonts w:cstheme="minorHAnsi"/>
          <w:b/>
        </w:rPr>
        <w:t xml:space="preserve">, stosunku pracy, pracy nakładczej, </w:t>
      </w:r>
      <w:proofErr w:type="spellStart"/>
      <w:r w:rsidR="006858D6" w:rsidRPr="006858D6">
        <w:rPr>
          <w:rFonts w:cstheme="minorHAnsi"/>
          <w:b/>
        </w:rPr>
        <w:t>spółdzielczego</w:t>
      </w:r>
      <w:proofErr w:type="spellEnd"/>
      <w:r w:rsidR="006858D6" w:rsidRPr="006858D6">
        <w:rPr>
          <w:rFonts w:cstheme="minorHAnsi"/>
          <w:b/>
        </w:rPr>
        <w:t xml:space="preserve"> stosunku pracy oraz </w:t>
      </w:r>
      <w:proofErr w:type="spellStart"/>
      <w:r w:rsidR="006858D6" w:rsidRPr="006858D6">
        <w:rPr>
          <w:rFonts w:cstheme="minorHAnsi"/>
          <w:b/>
        </w:rPr>
        <w:t>umów</w:t>
      </w:r>
      <w:proofErr w:type="spellEnd"/>
      <w:r w:rsidR="006858D6" w:rsidRPr="006858D6">
        <w:rPr>
          <w:rFonts w:cstheme="minorHAnsi"/>
          <w:b/>
        </w:rPr>
        <w:t xml:space="preserve"> zlecenia, o </w:t>
      </w:r>
      <w:proofErr w:type="spellStart"/>
      <w:r w:rsidR="006858D6" w:rsidRPr="006858D6">
        <w:rPr>
          <w:rFonts w:cstheme="minorHAnsi"/>
          <w:b/>
        </w:rPr>
        <w:t>których</w:t>
      </w:r>
      <w:proofErr w:type="spellEnd"/>
      <w:r w:rsidR="006858D6" w:rsidRPr="006858D6">
        <w:rPr>
          <w:rFonts w:cstheme="minorHAnsi"/>
          <w:b/>
        </w:rPr>
        <w:t xml:space="preserve"> mowa w art. 13 pkt 8, otrzymane przez podatnika do </w:t>
      </w:r>
      <w:proofErr w:type="spellStart"/>
      <w:r w:rsidR="006858D6" w:rsidRPr="006858D6">
        <w:rPr>
          <w:rFonts w:cstheme="minorHAnsi"/>
          <w:b/>
        </w:rPr>
        <w:t>ukończenia</w:t>
      </w:r>
      <w:proofErr w:type="spellEnd"/>
      <w:r w:rsidR="006858D6" w:rsidRPr="006858D6">
        <w:rPr>
          <w:rFonts w:cstheme="minorHAnsi"/>
          <w:b/>
        </w:rPr>
        <w:t xml:space="preserve"> 26. roku </w:t>
      </w:r>
      <w:proofErr w:type="spellStart"/>
      <w:r w:rsidR="006858D6" w:rsidRPr="006858D6">
        <w:rPr>
          <w:rFonts w:cstheme="minorHAnsi"/>
          <w:b/>
        </w:rPr>
        <w:t>życia</w:t>
      </w:r>
      <w:proofErr w:type="spellEnd"/>
      <w:r w:rsidR="006858D6" w:rsidRPr="006858D6">
        <w:rPr>
          <w:rFonts w:cstheme="minorHAnsi"/>
          <w:b/>
        </w:rPr>
        <w:t xml:space="preserve">, do </w:t>
      </w:r>
      <w:proofErr w:type="spellStart"/>
      <w:r w:rsidR="006858D6" w:rsidRPr="006858D6">
        <w:rPr>
          <w:rFonts w:cstheme="minorHAnsi"/>
          <w:b/>
        </w:rPr>
        <w:t>wysokości</w:t>
      </w:r>
      <w:proofErr w:type="spellEnd"/>
      <w:r w:rsidR="006858D6" w:rsidRPr="006858D6">
        <w:rPr>
          <w:rFonts w:cstheme="minorHAnsi"/>
          <w:b/>
        </w:rPr>
        <w:t xml:space="preserve"> </w:t>
      </w:r>
      <w:proofErr w:type="spellStart"/>
      <w:r w:rsidR="006858D6" w:rsidRPr="006858D6">
        <w:rPr>
          <w:rFonts w:cstheme="minorHAnsi"/>
          <w:b/>
        </w:rPr>
        <w:t>nieprzekraczającej</w:t>
      </w:r>
      <w:proofErr w:type="spellEnd"/>
      <w:r w:rsidR="006858D6" w:rsidRPr="006858D6">
        <w:rPr>
          <w:rFonts w:cstheme="minorHAnsi"/>
          <w:b/>
        </w:rPr>
        <w:t xml:space="preserve"> w roku podatkowym kwoty 85 528 zł, będą zwolnione z podatku PIT.</w:t>
      </w:r>
    </w:p>
    <w:p w:rsidR="006858D6" w:rsidRPr="003A46AE" w:rsidRDefault="006858D6" w:rsidP="00C13C51">
      <w:pPr>
        <w:jc w:val="both"/>
        <w:rPr>
          <w:rFonts w:cstheme="minorHAnsi"/>
        </w:rPr>
      </w:pPr>
      <w:r w:rsidRPr="003A46AE">
        <w:rPr>
          <w:rFonts w:eastAsia="Times New Roman" w:cstheme="minorHAnsi"/>
        </w:rPr>
        <w:t xml:space="preserve">Jak zapewnia </w:t>
      </w:r>
      <w:r>
        <w:rPr>
          <w:rFonts w:eastAsia="Times New Roman" w:cstheme="minorHAnsi"/>
        </w:rPr>
        <w:t xml:space="preserve">ustawodawca </w:t>
      </w:r>
      <w:r w:rsidRPr="003A46AE">
        <w:rPr>
          <w:rFonts w:eastAsia="Times New Roman" w:cstheme="minorHAnsi"/>
        </w:rPr>
        <w:t xml:space="preserve">w uzasadnieniu projektu, </w:t>
      </w:r>
      <w:r w:rsidRPr="003A46AE">
        <w:rPr>
          <w:rFonts w:cstheme="minorHAnsi"/>
        </w:rPr>
        <w:t xml:space="preserve">celem zmian wprowadzanych ustawą nowelizującą jest zmniejszenie „klina podatkowego” czyli </w:t>
      </w:r>
      <w:proofErr w:type="spellStart"/>
      <w:r w:rsidRPr="003A46AE">
        <w:rPr>
          <w:rFonts w:cstheme="minorHAnsi"/>
        </w:rPr>
        <w:t>różnicy</w:t>
      </w:r>
      <w:proofErr w:type="spellEnd"/>
      <w:r w:rsidRPr="003A46AE">
        <w:rPr>
          <w:rFonts w:cstheme="minorHAnsi"/>
        </w:rPr>
        <w:t xml:space="preserve"> </w:t>
      </w:r>
      <w:proofErr w:type="spellStart"/>
      <w:r w:rsidRPr="003A46AE">
        <w:rPr>
          <w:rFonts w:cstheme="minorHAnsi"/>
        </w:rPr>
        <w:t>między</w:t>
      </w:r>
      <w:proofErr w:type="spellEnd"/>
      <w:r w:rsidRPr="003A46AE">
        <w:rPr>
          <w:rFonts w:cstheme="minorHAnsi"/>
        </w:rPr>
        <w:t xml:space="preserve"> tym co podatnik dostaje „na </w:t>
      </w:r>
      <w:proofErr w:type="spellStart"/>
      <w:r w:rsidRPr="003A46AE">
        <w:rPr>
          <w:rFonts w:cstheme="minorHAnsi"/>
        </w:rPr>
        <w:t>ręke</w:t>
      </w:r>
      <w:proofErr w:type="spellEnd"/>
      <w:r w:rsidRPr="003A46AE">
        <w:rPr>
          <w:rFonts w:cstheme="minorHAnsi"/>
        </w:rPr>
        <w:t>̨”, a kwotą</w:t>
      </w:r>
      <w:r>
        <w:rPr>
          <w:rFonts w:cstheme="minorHAnsi"/>
        </w:rPr>
        <w:t>,</w:t>
      </w:r>
      <w:r w:rsidRPr="003A46AE">
        <w:rPr>
          <w:rFonts w:cstheme="minorHAnsi"/>
        </w:rPr>
        <w:t xml:space="preserve"> </w:t>
      </w:r>
      <w:proofErr w:type="spellStart"/>
      <w:r w:rsidRPr="003A46AE">
        <w:rPr>
          <w:rFonts w:cstheme="minorHAnsi"/>
        </w:rPr>
        <w:t>która</w:t>
      </w:r>
      <w:proofErr w:type="spellEnd"/>
      <w:r w:rsidRPr="003A46AE">
        <w:rPr>
          <w:rFonts w:cstheme="minorHAnsi"/>
        </w:rPr>
        <w:t>̨ na jego zatrudnienie wydaje firma. Ponadto</w:t>
      </w:r>
      <w:r>
        <w:rPr>
          <w:rFonts w:cstheme="minorHAnsi"/>
        </w:rPr>
        <w:t>,</w:t>
      </w:r>
      <w:r w:rsidRPr="003A46AE">
        <w:rPr>
          <w:rFonts w:cstheme="minorHAnsi"/>
        </w:rPr>
        <w:t xml:space="preserve"> zwolnienie z podatku PIT dla osób młodych powinno spowodować większą aktywizację tej grupy na rynku pracy, a także pozwolić na łatwiejsze wejście na rynek pracy. </w:t>
      </w:r>
    </w:p>
    <w:p w:rsidR="006858D6" w:rsidRPr="006858D6" w:rsidRDefault="006858D6" w:rsidP="00C13C51">
      <w:pPr>
        <w:jc w:val="both"/>
        <w:rPr>
          <w:rFonts w:cstheme="minorHAnsi"/>
          <w:b/>
        </w:rPr>
      </w:pPr>
      <w:r w:rsidRPr="006858D6">
        <w:rPr>
          <w:rFonts w:cstheme="minorHAnsi"/>
          <w:b/>
          <w:bCs/>
        </w:rPr>
        <w:t>Podjęcie legislacyjnej próby ograniczenia tych zjawisk oraz próby aktywizacji osób młodych należy ocenić pozytywnie</w:t>
      </w:r>
      <w:r w:rsidRPr="006858D6">
        <w:rPr>
          <w:rFonts w:cstheme="minorHAnsi"/>
          <w:b/>
        </w:rPr>
        <w:t xml:space="preserve">. Jednakże nie do końca zrozumiałym jest fakt wykluczenia niektórych osób </w:t>
      </w:r>
      <w:r w:rsidR="0073636E">
        <w:rPr>
          <w:rFonts w:cstheme="minorHAnsi"/>
          <w:b/>
        </w:rPr>
        <w:br/>
      </w:r>
      <w:r w:rsidRPr="006858D6">
        <w:rPr>
          <w:rFonts w:cstheme="minorHAnsi"/>
          <w:b/>
        </w:rPr>
        <w:t>z grona tych, którzy uprawnieni są do stosowania nowej ulgi podatkowej.</w:t>
      </w:r>
    </w:p>
    <w:p w:rsidR="003A46AE" w:rsidRPr="003A46AE" w:rsidRDefault="003A46AE" w:rsidP="00C13C51">
      <w:pPr>
        <w:jc w:val="both"/>
        <w:rPr>
          <w:rFonts w:cstheme="minorHAnsi"/>
        </w:rPr>
      </w:pPr>
      <w:r w:rsidRPr="003A46AE">
        <w:rPr>
          <w:rFonts w:cstheme="minorHAnsi"/>
        </w:rPr>
        <w:t xml:space="preserve">Przede wszystkim wątpliwości budzi wyłączenie z kręgu osób uprawnionych do stosowania zwolnienia tych młodych ludzi, którzy decydują się na </w:t>
      </w:r>
      <w:r w:rsidRPr="003A46AE">
        <w:rPr>
          <w:rFonts w:cstheme="minorHAnsi"/>
          <w:b/>
          <w:bCs/>
        </w:rPr>
        <w:t>prowadzenie jednoosobowej działalności gospodarczej</w:t>
      </w:r>
      <w:r w:rsidRPr="003A46AE">
        <w:rPr>
          <w:rFonts w:cstheme="minorHAnsi"/>
        </w:rPr>
        <w:t xml:space="preserve">. Bycie młodym przedsiębiorcą powoduje ogromne ryzyko związane z przetrwaniem na rynku, dlatego podjęcie takiej formy działalności zawodowej również powinno korzystać ze zwolniona z podatku PIT, jeżeli już proponuje się takowe ulgi. To właśnie przedsiębiorcy w największym stopniu przyczyniają się do budowania wzrostu gospodarczego, jednocześnie przyjmując na swoje barki bardzo wysoką odpowiedzialność chociażby za zatrudnianych pracowników. </w:t>
      </w:r>
    </w:p>
    <w:p w:rsidR="003A46AE" w:rsidRPr="003A46AE" w:rsidRDefault="003A46AE" w:rsidP="00C13C51">
      <w:pPr>
        <w:jc w:val="both"/>
        <w:rPr>
          <w:rFonts w:cstheme="minorHAnsi"/>
        </w:rPr>
      </w:pPr>
      <w:r w:rsidRPr="003A46AE">
        <w:rPr>
          <w:rFonts w:cstheme="minorHAnsi"/>
          <w:b/>
          <w:bCs/>
        </w:rPr>
        <w:t>Z uwagi na duże ryzyko oraz zazwyczaj niski kapitał początkowy niewielu młodych ludzi decyduje się na rozpoczęcie działalności gospodarczej</w:t>
      </w:r>
      <w:r w:rsidRPr="003A46AE">
        <w:rPr>
          <w:rFonts w:cstheme="minorHAnsi"/>
        </w:rPr>
        <w:t xml:space="preserve">. Niezaprzeczalnym faktem jest, że przedsiębiorcy, </w:t>
      </w:r>
      <w:r w:rsidRPr="003A46AE">
        <w:rPr>
          <w:rFonts w:cstheme="minorHAnsi"/>
        </w:rPr>
        <w:lastRenderedPageBreak/>
        <w:t xml:space="preserve">którzy podejmą odważną decyzję rozpoczęcia działalności gospodarczej, niejednokrotnie uzyskują </w:t>
      </w:r>
      <w:r w:rsidR="0073636E">
        <w:rPr>
          <w:rFonts w:cstheme="minorHAnsi"/>
        </w:rPr>
        <w:br/>
      </w:r>
      <w:r w:rsidRPr="003A46AE">
        <w:rPr>
          <w:rFonts w:cstheme="minorHAnsi"/>
        </w:rPr>
        <w:t xml:space="preserve">z tego tytułu przychody przewyższające te uzyskiwane przez rówieśników zatrudnionych na podstawie umowy o pracę czy umowy zlecenia. Jednakże </w:t>
      </w:r>
      <w:r w:rsidRPr="003A46AE">
        <w:rPr>
          <w:rFonts w:cstheme="minorHAnsi"/>
          <w:b/>
          <w:bCs/>
        </w:rPr>
        <w:t>zwolnienie podatkowe</w:t>
      </w:r>
      <w:r w:rsidRPr="003A46AE">
        <w:rPr>
          <w:rFonts w:cstheme="minorHAnsi"/>
        </w:rPr>
        <w:t xml:space="preserve"> wprowadzane </w:t>
      </w:r>
      <w:r w:rsidR="0073636E">
        <w:rPr>
          <w:rFonts w:cstheme="minorHAnsi"/>
        </w:rPr>
        <w:br/>
      </w:r>
      <w:r w:rsidRPr="003A46AE">
        <w:rPr>
          <w:rFonts w:cstheme="minorHAnsi"/>
        </w:rPr>
        <w:t xml:space="preserve">w ramach omawianego projektu ustawy </w:t>
      </w:r>
      <w:r w:rsidRPr="003A46AE">
        <w:rPr>
          <w:rFonts w:cstheme="minorHAnsi"/>
          <w:b/>
          <w:bCs/>
        </w:rPr>
        <w:t>zawiera limit kwotowy</w:t>
      </w:r>
      <w:r w:rsidRPr="003A46AE">
        <w:rPr>
          <w:rFonts w:cstheme="minorHAnsi"/>
        </w:rPr>
        <w:t xml:space="preserve">, powyżej którego nie znajduje ono zastosowania, więc </w:t>
      </w:r>
      <w:r w:rsidRPr="003A46AE">
        <w:rPr>
          <w:rFonts w:cstheme="minorHAnsi"/>
          <w:b/>
          <w:bCs/>
        </w:rPr>
        <w:t>z tej perspektywy sytuacja przedsiębiorców nie powinna być traktowana jako odmienna</w:t>
      </w:r>
      <w:r w:rsidRPr="003A46AE">
        <w:rPr>
          <w:rFonts w:cstheme="minorHAnsi"/>
        </w:rPr>
        <w:t xml:space="preserve">. Dołączenie tej grupy osób do zwolnień przewidzianych ustawą, </w:t>
      </w:r>
      <w:r w:rsidRPr="003A46AE">
        <w:rPr>
          <w:rFonts w:cstheme="minorHAnsi"/>
          <w:b/>
          <w:bCs/>
        </w:rPr>
        <w:t>nie obciąży znacząco budżetu państwa, a spowoduje znaczne ożywienie polskiej gospodarki</w:t>
      </w:r>
      <w:r w:rsidRPr="003A46AE">
        <w:rPr>
          <w:rFonts w:cstheme="minorHAnsi"/>
        </w:rPr>
        <w:t xml:space="preserve"> i nauczy osoby młode brać odpowiedzialność za swój biznes. Zachęta do rozpoczęcia własnej działalności w młodym wieku zadziała </w:t>
      </w:r>
      <w:r w:rsidRPr="003A46AE">
        <w:rPr>
          <w:rFonts w:cstheme="minorHAnsi"/>
          <w:b/>
          <w:bCs/>
        </w:rPr>
        <w:t>stymulująco na przedsiębiorców,</w:t>
      </w:r>
      <w:r w:rsidRPr="003A46AE">
        <w:rPr>
          <w:rFonts w:cstheme="minorHAnsi"/>
        </w:rPr>
        <w:t xml:space="preserve"> którzy w przyszłości mogą przynosić znaczne zyski do budżetu państwa prowadząc duże spółki przewidziane przepisami prawa handlowego.</w:t>
      </w:r>
    </w:p>
    <w:p w:rsidR="003A46AE" w:rsidRPr="003A46AE" w:rsidRDefault="003A46AE" w:rsidP="00C13C51">
      <w:pPr>
        <w:jc w:val="both"/>
        <w:rPr>
          <w:rFonts w:cstheme="minorHAnsi"/>
        </w:rPr>
      </w:pPr>
      <w:r w:rsidRPr="003A46AE">
        <w:rPr>
          <w:rFonts w:cstheme="minorHAnsi"/>
        </w:rPr>
        <w:t xml:space="preserve">Mając to na uwadze, wydaje się że nieobjęcie podatników do ukończenia 26. roku życia możliwością skorzystania ze zwolnienia podatkowego z tego tylko powodu, że uzyskują przychody nie na podstawie stosunku pracy czy umowy zlecenia, a w ramach samodzielnie prowadzonej działalności gospodarczej, </w:t>
      </w:r>
      <w:r w:rsidRPr="003A46AE">
        <w:rPr>
          <w:rFonts w:cstheme="minorHAnsi"/>
          <w:b/>
          <w:bCs/>
        </w:rPr>
        <w:t>jest niezasadne i niesprawiedliwe</w:t>
      </w:r>
      <w:r w:rsidRPr="003A46AE">
        <w:rPr>
          <w:rFonts w:cstheme="minorHAnsi"/>
        </w:rPr>
        <w:t>.</w:t>
      </w:r>
    </w:p>
    <w:p w:rsidR="003A46AE" w:rsidRPr="003A46AE" w:rsidRDefault="003A46AE" w:rsidP="00C13C51">
      <w:pPr>
        <w:jc w:val="both"/>
        <w:rPr>
          <w:rFonts w:cstheme="minorHAnsi"/>
          <w:b/>
          <w:bCs/>
        </w:rPr>
      </w:pPr>
      <w:r w:rsidRPr="006858D6">
        <w:rPr>
          <w:rFonts w:cstheme="minorHAnsi"/>
          <w:b/>
        </w:rPr>
        <w:t xml:space="preserve">Podobnie jest z osobami zatrudnionymi w ramach </w:t>
      </w:r>
      <w:r w:rsidRPr="003A46AE">
        <w:rPr>
          <w:rFonts w:cstheme="minorHAnsi"/>
          <w:b/>
          <w:bCs/>
        </w:rPr>
        <w:t>umów o dzieło</w:t>
      </w:r>
      <w:r w:rsidRPr="003A46AE">
        <w:rPr>
          <w:rFonts w:cstheme="minorHAnsi"/>
        </w:rPr>
        <w:t xml:space="preserve">. Zauważyć należy bowiem, że naturalnym stosunkiem prawnym łączącym niektóre grupy zawodowe (takie jak chociażby artyści, architekci, graficy, </w:t>
      </w:r>
      <w:proofErr w:type="spellStart"/>
      <w:r w:rsidRPr="003A46AE">
        <w:rPr>
          <w:rFonts w:cstheme="minorHAnsi"/>
        </w:rPr>
        <w:t>copywriterzy</w:t>
      </w:r>
      <w:proofErr w:type="spellEnd"/>
      <w:r w:rsidRPr="003A46AE">
        <w:rPr>
          <w:rFonts w:cstheme="minorHAnsi"/>
        </w:rPr>
        <w:t xml:space="preserve">, fotografowie, aktorzy czy dziennikarze) z podmiotami zatrudniającymi są umowy o dzieło (a nie umowy zlecenia ani umowy o pracę). Sam bowiem charakter podejmowanych przez nich działań – a przede wszystkim nastawienie na rezultat, a nie staranne działanie – implikuje nawiązywanie współpracy z kontrahentami na podstawie umowy </w:t>
      </w:r>
      <w:r w:rsidR="0073636E">
        <w:rPr>
          <w:rFonts w:cstheme="minorHAnsi"/>
        </w:rPr>
        <w:br/>
      </w:r>
      <w:r w:rsidRPr="003A46AE">
        <w:rPr>
          <w:rFonts w:cstheme="minorHAnsi"/>
        </w:rPr>
        <w:t xml:space="preserve">o dzieło. O ile więc młody człowiek wykonujący pracę biurową czy zatrudniony w sklepie jako sprzedawca będzie mógł korzystać ze zwolnienia podatkowego (ponieważ będzie wykonywał swoje obowiązki na podstawie umowy o pracę czy umowy zlecenia), o tyle jego rówieśnik wykonujący obowiązki innego rodzaju będzie pozbawiony tej możliwości. </w:t>
      </w:r>
      <w:r w:rsidRPr="003A46AE">
        <w:rPr>
          <w:rFonts w:cstheme="minorHAnsi"/>
          <w:b/>
          <w:bCs/>
        </w:rPr>
        <w:t xml:space="preserve">Taki stan wydaje się niesprawiedliwy </w:t>
      </w:r>
      <w:r w:rsidR="0073636E">
        <w:rPr>
          <w:rFonts w:cstheme="minorHAnsi"/>
          <w:b/>
          <w:bCs/>
        </w:rPr>
        <w:br/>
      </w:r>
      <w:bookmarkStart w:id="0" w:name="_GoBack"/>
      <w:bookmarkEnd w:id="0"/>
      <w:r w:rsidRPr="003A46AE">
        <w:rPr>
          <w:rFonts w:cstheme="minorHAnsi"/>
          <w:b/>
          <w:bCs/>
        </w:rPr>
        <w:t>i nie powinien zostać utrzymany.</w:t>
      </w:r>
    </w:p>
    <w:p w:rsidR="003A46AE" w:rsidRPr="003A46AE" w:rsidRDefault="003A46AE" w:rsidP="00C13C51">
      <w:pPr>
        <w:jc w:val="both"/>
        <w:rPr>
          <w:rFonts w:cstheme="minorHAnsi"/>
          <w:b/>
          <w:bCs/>
        </w:rPr>
      </w:pPr>
      <w:r w:rsidRPr="003A46AE">
        <w:rPr>
          <w:rFonts w:cstheme="minorHAnsi"/>
          <w:b/>
          <w:bCs/>
        </w:rPr>
        <w:t>Biorąc pod uwagę powyższe, uzasadnionym jest rozszerzenie osób uprawnionych do stosowania nowowprowadzanego zwolnienia podatkowego o osoby zatrudnione na podstawie umów o dzieło, a także prowadzących jednoosobowe działalności gospodarcze.</w:t>
      </w:r>
    </w:p>
    <w:p w:rsidR="003A46AE" w:rsidRDefault="003A46AE" w:rsidP="003A46AE">
      <w:pPr>
        <w:widowControl w:val="0"/>
        <w:spacing w:after="0" w:line="312" w:lineRule="auto"/>
        <w:jc w:val="both"/>
        <w:rPr>
          <w:rFonts w:cstheme="minorHAnsi"/>
          <w:bCs/>
          <w:u w:val="single"/>
        </w:rPr>
      </w:pPr>
      <w:r>
        <w:rPr>
          <w:rFonts w:cstheme="minorHAnsi"/>
          <w:bCs/>
          <w:u w:val="single"/>
        </w:rPr>
        <w:t>Więcej informacji:</w:t>
      </w:r>
    </w:p>
    <w:p w:rsidR="003A46AE" w:rsidRPr="00F20767" w:rsidRDefault="003A46AE" w:rsidP="003A46AE">
      <w:pPr>
        <w:widowControl w:val="0"/>
        <w:spacing w:after="0" w:line="312" w:lineRule="auto"/>
        <w:jc w:val="both"/>
        <w:rPr>
          <w:rFonts w:cstheme="minorHAnsi"/>
          <w:bCs/>
          <w:sz w:val="12"/>
          <w:u w:val="single"/>
        </w:rPr>
      </w:pPr>
    </w:p>
    <w:p w:rsidR="003A46AE" w:rsidRPr="003A46AE" w:rsidRDefault="003A46AE" w:rsidP="003A46AE">
      <w:pPr>
        <w:spacing w:after="0" w:line="100" w:lineRule="atLeast"/>
        <w:jc w:val="both"/>
        <w:rPr>
          <w:rFonts w:eastAsiaTheme="minorHAnsi" w:cstheme="minorHAnsi"/>
          <w:b/>
          <w:lang w:eastAsia="en-US"/>
        </w:rPr>
      </w:pPr>
      <w:r w:rsidRPr="003A46AE">
        <w:rPr>
          <w:rFonts w:eastAsiaTheme="minorHAnsi" w:cstheme="minorHAnsi"/>
          <w:b/>
          <w:lang w:eastAsia="en-US"/>
        </w:rPr>
        <w:t>Jacek Matarewicz</w:t>
      </w:r>
    </w:p>
    <w:p w:rsidR="003A46AE" w:rsidRPr="003A46AE" w:rsidRDefault="003A46AE" w:rsidP="003A46AE">
      <w:pPr>
        <w:spacing w:after="0" w:line="100" w:lineRule="atLeast"/>
        <w:jc w:val="both"/>
        <w:rPr>
          <w:rFonts w:eastAsiaTheme="minorHAnsi" w:cstheme="minorHAnsi"/>
          <w:lang w:eastAsia="en-US"/>
        </w:rPr>
      </w:pPr>
      <w:r w:rsidRPr="003A46AE">
        <w:rPr>
          <w:rFonts w:eastAsiaTheme="minorHAnsi" w:cstheme="minorHAnsi"/>
          <w:lang w:eastAsia="en-US"/>
        </w:rPr>
        <w:t>ekspert BCC ds. podatku VAT, akcyzy oraz prawa karnoskarbowego</w:t>
      </w:r>
    </w:p>
    <w:p w:rsidR="003A46AE" w:rsidRPr="003A46AE" w:rsidRDefault="003A46AE" w:rsidP="003A46AE">
      <w:pPr>
        <w:spacing w:after="0" w:line="100" w:lineRule="atLeast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tel.</w:t>
      </w:r>
      <w:r w:rsidRPr="003A46AE">
        <w:rPr>
          <w:rFonts w:eastAsiaTheme="minorHAnsi" w:cstheme="minorHAnsi"/>
          <w:lang w:eastAsia="en-US"/>
        </w:rPr>
        <w:t xml:space="preserve"> 661 975 552</w:t>
      </w:r>
    </w:p>
    <w:p w:rsidR="003A46AE" w:rsidRDefault="003A46AE" w:rsidP="003A46AE">
      <w:pPr>
        <w:spacing w:after="0" w:line="100" w:lineRule="atLeast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e-mail:</w:t>
      </w:r>
      <w:r w:rsidRPr="003A46AE">
        <w:rPr>
          <w:rFonts w:eastAsiaTheme="minorHAnsi" w:cstheme="minorHAnsi"/>
          <w:lang w:eastAsia="en-US"/>
        </w:rPr>
        <w:t xml:space="preserve"> </w:t>
      </w:r>
      <w:hyperlink r:id="rId9" w:history="1">
        <w:r w:rsidRPr="00EE5A67">
          <w:rPr>
            <w:rStyle w:val="Hipercze"/>
            <w:rFonts w:eastAsiaTheme="minorHAnsi" w:cstheme="minorHAnsi"/>
            <w:lang w:eastAsia="en-US"/>
          </w:rPr>
          <w:t>jacek.matarewicz@bcc.org.pl</w:t>
        </w:r>
      </w:hyperlink>
    </w:p>
    <w:p w:rsidR="003A46AE" w:rsidRDefault="003A46AE" w:rsidP="003A46AE">
      <w:pPr>
        <w:spacing w:line="100" w:lineRule="atLeast"/>
        <w:jc w:val="both"/>
        <w:rPr>
          <w:rFonts w:cstheme="minorHAnsi"/>
          <w:u w:val="single"/>
        </w:rPr>
      </w:pPr>
    </w:p>
    <w:p w:rsidR="003A46AE" w:rsidRPr="004516CB" w:rsidRDefault="003A46AE" w:rsidP="003A46AE">
      <w:pPr>
        <w:spacing w:line="100" w:lineRule="atLeast"/>
        <w:jc w:val="both"/>
        <w:rPr>
          <w:rFonts w:cstheme="minorHAnsi"/>
          <w:u w:val="single"/>
        </w:rPr>
      </w:pPr>
      <w:r w:rsidRPr="004516CB">
        <w:rPr>
          <w:rFonts w:cstheme="minorHAnsi"/>
          <w:u w:val="single"/>
        </w:rPr>
        <w:t>Kontakt dla mediów:</w:t>
      </w:r>
    </w:p>
    <w:p w:rsidR="003A46AE" w:rsidRPr="004516CB" w:rsidRDefault="003A46AE" w:rsidP="003A46AE">
      <w:pPr>
        <w:suppressAutoHyphens/>
        <w:spacing w:after="0" w:line="100" w:lineRule="atLeast"/>
        <w:rPr>
          <w:rFonts w:eastAsia="Arial Unicode MS" w:cstheme="minorHAnsi"/>
          <w:lang w:eastAsia="ar-SA"/>
        </w:rPr>
      </w:pPr>
      <w:r w:rsidRPr="004516CB">
        <w:rPr>
          <w:rFonts w:eastAsia="Arial Unicode MS" w:cstheme="minorHAnsi"/>
          <w:lang w:eastAsia="ar-SA"/>
        </w:rPr>
        <w:t>Instytut Interwencji Gospodarczych BCC</w:t>
      </w:r>
    </w:p>
    <w:p w:rsidR="003A46AE" w:rsidRDefault="003A46AE" w:rsidP="00C13C51">
      <w:pPr>
        <w:suppressAutoHyphens/>
        <w:spacing w:after="0" w:line="100" w:lineRule="atLeast"/>
        <w:rPr>
          <w:rFonts w:eastAsia="Arial Unicode MS" w:cstheme="minorHAnsi"/>
          <w:lang w:val="en-US" w:eastAsia="ar-SA"/>
        </w:rPr>
      </w:pPr>
      <w:r w:rsidRPr="004516CB">
        <w:rPr>
          <w:rFonts w:eastAsia="Arial Unicode MS" w:cstheme="minorHAnsi"/>
          <w:lang w:val="en-US" w:eastAsia="ar-SA"/>
        </w:rPr>
        <w:t xml:space="preserve">e-mail: </w:t>
      </w:r>
      <w:hyperlink r:id="rId10" w:history="1">
        <w:r w:rsidRPr="004516CB">
          <w:rPr>
            <w:rFonts w:eastAsia="Arial Unicode MS" w:cstheme="minorHAnsi"/>
            <w:color w:val="146CB4"/>
            <w:lang w:val="en-US" w:eastAsia="ar-SA"/>
          </w:rPr>
          <w:t>instytut@bcc.org.pl</w:t>
        </w:r>
      </w:hyperlink>
    </w:p>
    <w:p w:rsidR="00C13C51" w:rsidRPr="00C13C51" w:rsidRDefault="00C13C51" w:rsidP="00C13C51">
      <w:pPr>
        <w:suppressAutoHyphens/>
        <w:spacing w:after="0" w:line="100" w:lineRule="atLeast"/>
        <w:rPr>
          <w:rFonts w:eastAsia="Arial Unicode MS" w:cstheme="minorHAnsi"/>
          <w:lang w:val="en-US" w:eastAsia="ar-SA"/>
        </w:rPr>
      </w:pPr>
    </w:p>
    <w:p w:rsidR="003A46AE" w:rsidRPr="009D3AD6" w:rsidRDefault="003A46AE" w:rsidP="003A46AE">
      <w:pPr>
        <w:pBdr>
          <w:top w:val="single" w:sz="2" w:space="6" w:color="C00000"/>
        </w:pBdr>
        <w:spacing w:after="0" w:line="240" w:lineRule="auto"/>
        <w:jc w:val="both"/>
        <w:rPr>
          <w:rFonts w:ascii="Calibri" w:eastAsia="Calibri" w:hAnsi="Calibri" w:cs="Calibri"/>
          <w:color w:val="808080" w:themeColor="background1" w:themeShade="80"/>
          <w:sz w:val="12"/>
          <w:szCs w:val="16"/>
        </w:rPr>
      </w:pPr>
      <w:r w:rsidRPr="009D3AD6">
        <w:rPr>
          <w:rFonts w:ascii="Calibri" w:eastAsia="Calibri" w:hAnsi="Calibri" w:cs="Calibri"/>
          <w:b/>
          <w:color w:val="808080" w:themeColor="background1" w:themeShade="80"/>
          <w:sz w:val="12"/>
          <w:szCs w:val="16"/>
        </w:rPr>
        <w:t>Business Centre Club</w:t>
      </w:r>
      <w:r w:rsidRPr="009D3AD6">
        <w:rPr>
          <w:rFonts w:ascii="Calibri" w:eastAsia="Calibri" w:hAnsi="Calibri" w:cs="Calibri"/>
          <w:color w:val="808080" w:themeColor="background1" w:themeShade="80"/>
          <w:sz w:val="12"/>
          <w:szCs w:val="16"/>
        </w:rPr>
        <w:t xml:space="preserve"> powstał pod koniec XX w., w 1991 roku. Jest prestiżowym Klubem przedsiębiorców i największą w kraju ustawową organizacją indywidualnych pracodawców. Grupa BCC składa się z Klubu BCC, Związku Pracodawców BCC i Studenckiego Forum BCC. Członkowie BCC zatrudniają ponad 400 tys. pracowników, obroty firm sięgają 20 miliardów złotych a siedziby rozlokowane są w blisko 250 miastach. Na terenie całej Polski działają 22 loże regionalne. Do BCC należą przedstawiciele wszystkich branż, międzynarodowe korporacje, instytucje finansowe i ubezpieczeniowe, firmy telekomunikacyjne, najwięksi polscy producenci, uczelnie wyższe, koncerny wydawnicze i znane kancelarie prawne. Członkami Klubu są także prawnicy, dziennikarze, naukowcy, wydawcy, lekarze, wojskowi i studenci. BCC koncentruje się na działaniach na rzecz rozwoju gospodarki i pomocy przedsiębiorcom, jest ustawowym członkiem Rady Dialogu Społecznego. Koordynatorem wszystkich działań BCC jest Marek Goliszewski.</w:t>
      </w:r>
    </w:p>
    <w:p w:rsidR="00D90056" w:rsidRDefault="003A46AE" w:rsidP="003A46AE">
      <w:pPr>
        <w:spacing w:after="0" w:line="240" w:lineRule="auto"/>
        <w:jc w:val="both"/>
      </w:pPr>
      <w:r w:rsidRPr="009D3AD6">
        <w:rPr>
          <w:rFonts w:ascii="Calibri" w:eastAsia="Calibri" w:hAnsi="Calibri" w:cs="Calibri"/>
          <w:color w:val="808080" w:themeColor="background1" w:themeShade="80"/>
          <w:sz w:val="12"/>
          <w:szCs w:val="16"/>
        </w:rPr>
        <w:t xml:space="preserve">Kontakty prasowe: </w:t>
      </w:r>
      <w:hyperlink r:id="rId11" w:history="1">
        <w:r w:rsidRPr="009D3AD6">
          <w:rPr>
            <w:rFonts w:ascii="Calibri" w:eastAsia="Calibri" w:hAnsi="Calibri" w:cs="Calibri"/>
            <w:color w:val="808080" w:themeColor="background1" w:themeShade="80"/>
            <w:sz w:val="12"/>
            <w:szCs w:val="16"/>
          </w:rPr>
          <w:t>https://www.bcc.org.pl/strefa_eksperta/kontakty-do-ekspertow</w:t>
        </w:r>
      </w:hyperlink>
      <w:r w:rsidRPr="009D3AD6">
        <w:rPr>
          <w:rFonts w:ascii="Calibri" w:eastAsia="Calibri" w:hAnsi="Calibri" w:cs="Calibri"/>
          <w:color w:val="808080" w:themeColor="background1" w:themeShade="80"/>
          <w:sz w:val="12"/>
          <w:szCs w:val="16"/>
        </w:rPr>
        <w:t xml:space="preserve">, więcej: </w:t>
      </w:r>
      <w:hyperlink r:id="rId12" w:history="1">
        <w:r w:rsidRPr="009D3AD6">
          <w:rPr>
            <w:rFonts w:ascii="Calibri" w:eastAsia="Calibri" w:hAnsi="Calibri" w:cs="Calibri"/>
            <w:color w:val="808080" w:themeColor="background1" w:themeShade="80"/>
            <w:sz w:val="12"/>
            <w:szCs w:val="16"/>
          </w:rPr>
          <w:t>https://www.bcc.org.pl/</w:t>
        </w:r>
      </w:hyperlink>
      <w:r w:rsidRPr="009D3AD6">
        <w:rPr>
          <w:rFonts w:ascii="Calibri" w:eastAsia="Calibri" w:hAnsi="Calibri" w:cs="Calibri"/>
          <w:color w:val="808080" w:themeColor="background1" w:themeShade="80"/>
          <w:sz w:val="12"/>
          <w:szCs w:val="16"/>
        </w:rPr>
        <w:t xml:space="preserve"> oraz: </w:t>
      </w:r>
      <w:hyperlink r:id="rId13" w:history="1">
        <w:r w:rsidRPr="009D3AD6">
          <w:rPr>
            <w:rFonts w:ascii="Calibri" w:eastAsia="Calibri" w:hAnsi="Calibri" w:cs="Calibri"/>
            <w:color w:val="808080" w:themeColor="background1" w:themeShade="80"/>
            <w:sz w:val="12"/>
            <w:szCs w:val="16"/>
          </w:rPr>
          <w:t>https://www.facebook.com/businesscentreclub</w:t>
        </w:r>
      </w:hyperlink>
    </w:p>
    <w:sectPr w:rsidR="00D90056" w:rsidSect="00C13C51">
      <w:footerReference w:type="default" r:id="rId14"/>
      <w:pgSz w:w="11906" w:h="16838"/>
      <w:pgMar w:top="709" w:right="1417" w:bottom="1135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A57" w:rsidRDefault="00C81A57">
      <w:pPr>
        <w:spacing w:after="0" w:line="240" w:lineRule="auto"/>
      </w:pPr>
      <w:r>
        <w:separator/>
      </w:r>
    </w:p>
  </w:endnote>
  <w:endnote w:type="continuationSeparator" w:id="0">
    <w:p w:rsidR="00C81A57" w:rsidRDefault="00C8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0565871"/>
      <w:docPartObj>
        <w:docPartGallery w:val="Page Numbers (Bottom of Page)"/>
        <w:docPartUnique/>
      </w:docPartObj>
    </w:sdtPr>
    <w:sdtEndPr/>
    <w:sdtContent>
      <w:p w:rsidR="008A4D33" w:rsidRDefault="001205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36E">
          <w:rPr>
            <w:noProof/>
          </w:rPr>
          <w:t>2</w:t>
        </w:r>
        <w:r>
          <w:fldChar w:fldCharType="end"/>
        </w:r>
      </w:p>
    </w:sdtContent>
  </w:sdt>
  <w:p w:rsidR="008A4D33" w:rsidRDefault="00C81A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A57" w:rsidRDefault="00C81A57">
      <w:pPr>
        <w:spacing w:after="0" w:line="240" w:lineRule="auto"/>
      </w:pPr>
      <w:r>
        <w:separator/>
      </w:r>
    </w:p>
  </w:footnote>
  <w:footnote w:type="continuationSeparator" w:id="0">
    <w:p w:rsidR="00C81A57" w:rsidRDefault="00C81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AE"/>
    <w:rsid w:val="000E4613"/>
    <w:rsid w:val="00120571"/>
    <w:rsid w:val="001A3247"/>
    <w:rsid w:val="003A46AE"/>
    <w:rsid w:val="00494E30"/>
    <w:rsid w:val="006858D6"/>
    <w:rsid w:val="0073636E"/>
    <w:rsid w:val="00C13C51"/>
    <w:rsid w:val="00C81A57"/>
    <w:rsid w:val="00CB42F0"/>
    <w:rsid w:val="00D90056"/>
    <w:rsid w:val="00F6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6A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3A46AE"/>
    <w:rPr>
      <w:strike w:val="0"/>
      <w:dstrike w:val="0"/>
      <w:color w:val="146CB4"/>
      <w:u w:val="none"/>
      <w:effect w:val="none"/>
    </w:rPr>
  </w:style>
  <w:style w:type="paragraph" w:styleId="Zwykytekst">
    <w:name w:val="Plain Text"/>
    <w:basedOn w:val="Normalny"/>
    <w:link w:val="ZwykytekstZnak"/>
    <w:rsid w:val="003A46AE"/>
    <w:pPr>
      <w:spacing w:after="0" w:line="240" w:lineRule="auto"/>
    </w:pPr>
    <w:rPr>
      <w:rFonts w:ascii="Cambria" w:eastAsia="Arial Unicode MS" w:hAnsi="Cambria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A46AE"/>
    <w:rPr>
      <w:rFonts w:ascii="Cambria" w:eastAsia="Arial Unicode MS" w:hAnsi="Cambria" w:cs="Times New Roman"/>
      <w:sz w:val="21"/>
      <w:szCs w:val="21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3A4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6AE"/>
    <w:rPr>
      <w:rFonts w:eastAsiaTheme="minorEastAsia"/>
      <w:lang w:eastAsia="pl-PL"/>
    </w:rPr>
  </w:style>
  <w:style w:type="paragraph" w:customStyle="1" w:styleId="Tre">
    <w:name w:val="Treść"/>
    <w:rsid w:val="003A46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omylne">
    <w:name w:val="Domyślne"/>
    <w:rsid w:val="003A46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pl-PL"/>
    </w:rPr>
  </w:style>
  <w:style w:type="character" w:customStyle="1" w:styleId="Hyperlink0">
    <w:name w:val="Hyperlink.0"/>
    <w:basedOn w:val="Hipercze"/>
    <w:rsid w:val="003A46AE"/>
    <w:rPr>
      <w:strike w:val="0"/>
      <w:dstrike w:val="0"/>
      <w:color w:val="146CB4"/>
      <w:u w:val="singl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6AE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6A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3A46AE"/>
    <w:rPr>
      <w:strike w:val="0"/>
      <w:dstrike w:val="0"/>
      <w:color w:val="146CB4"/>
      <w:u w:val="none"/>
      <w:effect w:val="none"/>
    </w:rPr>
  </w:style>
  <w:style w:type="paragraph" w:styleId="Zwykytekst">
    <w:name w:val="Plain Text"/>
    <w:basedOn w:val="Normalny"/>
    <w:link w:val="ZwykytekstZnak"/>
    <w:rsid w:val="003A46AE"/>
    <w:pPr>
      <w:spacing w:after="0" w:line="240" w:lineRule="auto"/>
    </w:pPr>
    <w:rPr>
      <w:rFonts w:ascii="Cambria" w:eastAsia="Arial Unicode MS" w:hAnsi="Cambria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A46AE"/>
    <w:rPr>
      <w:rFonts w:ascii="Cambria" w:eastAsia="Arial Unicode MS" w:hAnsi="Cambria" w:cs="Times New Roman"/>
      <w:sz w:val="21"/>
      <w:szCs w:val="21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3A4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6AE"/>
    <w:rPr>
      <w:rFonts w:eastAsiaTheme="minorEastAsia"/>
      <w:lang w:eastAsia="pl-PL"/>
    </w:rPr>
  </w:style>
  <w:style w:type="paragraph" w:customStyle="1" w:styleId="Tre">
    <w:name w:val="Treść"/>
    <w:rsid w:val="003A46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omylne">
    <w:name w:val="Domyślne"/>
    <w:rsid w:val="003A46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pl-PL"/>
    </w:rPr>
  </w:style>
  <w:style w:type="character" w:customStyle="1" w:styleId="Hyperlink0">
    <w:name w:val="Hyperlink.0"/>
    <w:basedOn w:val="Hipercze"/>
    <w:rsid w:val="003A46AE"/>
    <w:rPr>
      <w:strike w:val="0"/>
      <w:dstrike w:val="0"/>
      <w:color w:val="146CB4"/>
      <w:u w:val="singl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6AE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acebook.com/businesscentreclu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bcc.org.pl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bcc.org.pl/strefa_eksperta/kontakty-do-eksperto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stytut@bcc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cek.matarewicz@bcc.org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941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Muciński</dc:creator>
  <cp:lastModifiedBy>Beata Chojecka</cp:lastModifiedBy>
  <cp:revision>8</cp:revision>
  <dcterms:created xsi:type="dcterms:W3CDTF">2019-06-26T15:46:00Z</dcterms:created>
  <dcterms:modified xsi:type="dcterms:W3CDTF">2019-07-08T12:18:00Z</dcterms:modified>
</cp:coreProperties>
</file>