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C0" w:rsidRPr="00C928C8" w:rsidRDefault="00F612C0" w:rsidP="00F612C0">
      <w:pPr>
        <w:jc w:val="center"/>
      </w:pPr>
      <w:r>
        <w:rPr>
          <w:noProof/>
        </w:rPr>
        <w:drawing>
          <wp:inline distT="0" distB="0" distL="0" distR="0" wp14:anchorId="1CDFBFD3" wp14:editId="4ECECB4E">
            <wp:extent cx="1905000" cy="1400175"/>
            <wp:effectExtent l="0" t="0" r="0" b="9525"/>
            <wp:docPr id="6" name="Obraz 6" descr="D:\BCC\BCC - WAŻNE INFORMACJE I LOGO\LOGO_BCC_kryzys_posrednie_stopka_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BCC\BCC - WAŻNE INFORMACJE I LOGO\LOGO_BCC_kryzys_posrednie_stopka_2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2C0" w:rsidRPr="00FA5A6D" w:rsidRDefault="001C0616" w:rsidP="00F612C0">
      <w:pPr>
        <w:tabs>
          <w:tab w:val="left" w:pos="0"/>
          <w:tab w:val="left" w:pos="8647"/>
          <w:tab w:val="left" w:pos="9072"/>
        </w:tabs>
        <w:spacing w:after="0" w:line="360" w:lineRule="auto"/>
        <w:jc w:val="right"/>
        <w:rPr>
          <w:rFonts w:ascii="Arial" w:eastAsia="Times New Roman" w:hAnsi="Arial" w:cs="Arial"/>
          <w:b/>
          <w:bCs/>
          <w:smallCaps/>
          <w:color w:val="003366"/>
          <w:sz w:val="14"/>
          <w:szCs w:val="20"/>
        </w:rPr>
      </w:pPr>
      <w:r>
        <w:rPr>
          <w:rFonts w:ascii="Arial" w:eastAsia="Times New Roman" w:hAnsi="Arial" w:cs="Arial"/>
          <w:sz w:val="14"/>
          <w:szCs w:val="20"/>
        </w:rPr>
        <w:t>Warszawa, 1</w:t>
      </w:r>
      <w:r w:rsidR="00A766E7">
        <w:rPr>
          <w:rFonts w:ascii="Arial" w:eastAsia="Times New Roman" w:hAnsi="Arial" w:cs="Arial"/>
          <w:sz w:val="14"/>
          <w:szCs w:val="20"/>
        </w:rPr>
        <w:t xml:space="preserve"> kwietnia </w:t>
      </w:r>
      <w:r w:rsidR="00F612C0">
        <w:rPr>
          <w:rFonts w:ascii="Arial" w:eastAsia="Times New Roman" w:hAnsi="Arial" w:cs="Arial"/>
          <w:sz w:val="14"/>
          <w:szCs w:val="20"/>
        </w:rPr>
        <w:t xml:space="preserve"> </w:t>
      </w:r>
      <w:r w:rsidR="00F612C0" w:rsidRPr="00FA5A6D">
        <w:rPr>
          <w:rFonts w:ascii="Arial" w:eastAsia="Times New Roman" w:hAnsi="Arial" w:cs="Arial"/>
          <w:sz w:val="14"/>
          <w:szCs w:val="20"/>
        </w:rPr>
        <w:t>2020 r.</w:t>
      </w:r>
    </w:p>
    <w:p w:rsidR="00F612C0" w:rsidRPr="00AA5F5E" w:rsidRDefault="001C0616" w:rsidP="00F612C0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tabs>
          <w:tab w:val="left" w:pos="0"/>
          <w:tab w:val="left" w:pos="8647"/>
          <w:tab w:val="left" w:pos="9072"/>
        </w:tabs>
        <w:spacing w:after="0" w:line="100" w:lineRule="atLeast"/>
        <w:jc w:val="center"/>
        <w:rPr>
          <w:rFonts w:eastAsia="Times New Roman"/>
          <w:b/>
          <w:bCs/>
          <w:smallCaps/>
          <w:color w:val="808080" w:themeColor="background1" w:themeShade="80"/>
          <w:sz w:val="48"/>
          <w:szCs w:val="48"/>
        </w:rPr>
      </w:pPr>
      <w:r>
        <w:rPr>
          <w:rFonts w:eastAsia="Times New Roman"/>
          <w:b/>
          <w:bCs/>
          <w:smallCaps/>
          <w:color w:val="808080" w:themeColor="background1" w:themeShade="80"/>
          <w:sz w:val="48"/>
          <w:szCs w:val="48"/>
        </w:rPr>
        <w:t>Tarcza antykryzysowa - podsumowanie</w:t>
      </w:r>
    </w:p>
    <w:p w:rsidR="00F612C0" w:rsidRDefault="00F612C0" w:rsidP="00F612C0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Pakiet dot. tarczy antykryzysowej – Sejm przegłosował poprawki Senatu. </w:t>
      </w:r>
      <w:r w:rsidRPr="008D0CEA">
        <w:rPr>
          <w:rFonts w:asciiTheme="minorHAnsi" w:hAnsiTheme="minorHAnsi" w:cstheme="minorHAnsi"/>
          <w:sz w:val="18"/>
          <w:szCs w:val="18"/>
        </w:rPr>
        <w:t xml:space="preserve">W dniu 31 marca 2020 roku Sejm przegłosował ostateczne brzmienie przepisów dotyczących tzw. „Tarczy Antykryzysowej”, poniżej podsumowanie najważniejszych zmian. Prezydent już podpisał te ustawy i zostały one opublikowane w Dzienniku Ustaw. Sejm uchwalił następujące ustawy: </w:t>
      </w:r>
    </w:p>
    <w:p w:rsid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>▪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D0CEA">
        <w:rPr>
          <w:rFonts w:asciiTheme="minorHAnsi" w:hAnsiTheme="minorHAnsi" w:cstheme="minorHAnsi"/>
          <w:sz w:val="18"/>
          <w:szCs w:val="18"/>
        </w:rPr>
        <w:t xml:space="preserve">Ustawa o zmianie ustawy o szczególnych rozwiązaniach związanych z zapobieganiem, przeciwdziałaniem i zwalczaniem COVID-19, innych chorób zakaźnych oraz wywołanych nimi sytuacji kryzysowych oraz niektórych innych ustaw. Tekst ustawy w </w:t>
      </w:r>
      <w:r w:rsidRPr="008D0CEA">
        <w:rPr>
          <w:rFonts w:asciiTheme="minorHAnsi" w:hAnsiTheme="minorHAnsi" w:cstheme="minorHAnsi"/>
          <w:b/>
          <w:bCs/>
          <w:sz w:val="18"/>
          <w:szCs w:val="18"/>
        </w:rPr>
        <w:t>Dz.U. z 31.03.2020 poz. 568</w:t>
      </w:r>
      <w:r w:rsidRPr="008D0CEA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>▪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D0CEA">
        <w:rPr>
          <w:rFonts w:asciiTheme="minorHAnsi" w:hAnsiTheme="minorHAnsi" w:cstheme="minorHAnsi"/>
          <w:sz w:val="18"/>
          <w:szCs w:val="18"/>
        </w:rPr>
        <w:t xml:space="preserve">Ustawa o zmianie niektórych ustaw w zakresie systemu ochrony zdrowia związanych z zapobieganiem, przeciwdziałaniem i zwalczaniem COVID-19. Tekst ustawy w </w:t>
      </w:r>
      <w:r w:rsidRPr="008D0CEA">
        <w:rPr>
          <w:rFonts w:asciiTheme="minorHAnsi" w:hAnsiTheme="minorHAnsi" w:cstheme="minorHAnsi"/>
          <w:b/>
          <w:bCs/>
          <w:sz w:val="18"/>
          <w:szCs w:val="18"/>
        </w:rPr>
        <w:t>Dz.U. z 31.03.2020 poz. 567</w:t>
      </w:r>
      <w:r w:rsidRPr="008D0CEA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>▪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D0CEA">
        <w:rPr>
          <w:rFonts w:asciiTheme="minorHAnsi" w:hAnsiTheme="minorHAnsi" w:cstheme="minorHAnsi"/>
          <w:sz w:val="18"/>
          <w:szCs w:val="18"/>
        </w:rPr>
        <w:t xml:space="preserve">Ustawa o zmianie ustawy o systemie instytucji rozwoju. Tekst ustawy w </w:t>
      </w:r>
      <w:r w:rsidRPr="008D0CEA">
        <w:rPr>
          <w:rFonts w:asciiTheme="minorHAnsi" w:hAnsiTheme="minorHAnsi" w:cstheme="minorHAnsi"/>
          <w:b/>
          <w:bCs/>
          <w:sz w:val="18"/>
          <w:szCs w:val="18"/>
        </w:rPr>
        <w:t>Dz.U. z 31.03.2020 poz. 569</w:t>
      </w:r>
      <w:r w:rsidRPr="008D0CEA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Poniższy materiał przygotowano we współpracy z </w:t>
      </w: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Andersen </w:t>
      </w:r>
      <w:proofErr w:type="spellStart"/>
      <w:r w:rsidRPr="008D0CEA">
        <w:rPr>
          <w:rFonts w:asciiTheme="minorHAnsi" w:hAnsiTheme="minorHAnsi" w:cstheme="minorHAnsi"/>
          <w:b/>
          <w:bCs/>
          <w:sz w:val="18"/>
          <w:szCs w:val="18"/>
        </w:rPr>
        <w:t>Tax</w:t>
      </w:r>
      <w:proofErr w:type="spellEnd"/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 &amp; </w:t>
      </w:r>
      <w:proofErr w:type="spellStart"/>
      <w:r w:rsidRPr="008D0CEA">
        <w:rPr>
          <w:rFonts w:asciiTheme="minorHAnsi" w:hAnsiTheme="minorHAnsi" w:cstheme="minorHAnsi"/>
          <w:b/>
          <w:bCs/>
          <w:sz w:val="18"/>
          <w:szCs w:val="18"/>
        </w:rPr>
        <w:t>Legal</w:t>
      </w:r>
      <w:proofErr w:type="spellEnd"/>
      <w:r w:rsidRPr="008D0CEA">
        <w:rPr>
          <w:rFonts w:asciiTheme="minorHAnsi" w:hAnsiTheme="minorHAnsi" w:cstheme="minorHAnsi"/>
          <w:sz w:val="18"/>
          <w:szCs w:val="18"/>
        </w:rPr>
        <w:t xml:space="preserve">. Podsumowanie podzielono według rodzaju: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ZMIANY W USTAWACH O PODATKACH DOCHODOWYCH </w:t>
      </w:r>
    </w:p>
    <w:p w:rsid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1. </w:t>
      </w: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Odliczenie straty z 2020 roku. </w:t>
      </w:r>
      <w:r w:rsidRPr="008D0CEA">
        <w:rPr>
          <w:rFonts w:asciiTheme="minorHAnsi" w:hAnsiTheme="minorHAnsi" w:cstheme="minorHAnsi"/>
          <w:sz w:val="18"/>
          <w:szCs w:val="18"/>
        </w:rPr>
        <w:t xml:space="preserve">Umożliwienie podatnikom podatku CIT i PIT, którzy ponoszą negatywne konsekwencje ekonomiczne z powodu COVID-19 odliczenia straty poniesionej w 2020 r., od dochodu z działalności, uzyskanego w 2019 r. – gdy w 2020 r. osiągną przychody niższe o co najmniej 50 % w porównaniu do 2019 r. Możliwość obniżenia wartości straty o dochód uzyskany w poprzednim roku podatkowym, dla podatników, który ponieśli stratę w 2020 r. ▪ wysokość odliczonej straty nie może przekraczać kwoty 5 mln zł,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▪ odliczenie dokonywane będzie poprzez złożenie korekty zeznania za poprzedni rok podatkowy,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▪ dotyczy podatników, którzy w roku 2020 osiągną przychody z działalności gospodarczej niższe o co najmniej 50% od przychodów uzyskanych z tej działalności w 2019 r.,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▪ nieodliczoną kwotę straty podatnicy będą rozliczać na dotychczas obowiązujących zasadach.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2. </w:t>
      </w: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Przesunięcie terminu zapłaty podatku. </w:t>
      </w:r>
      <w:r w:rsidRPr="008D0CEA">
        <w:rPr>
          <w:rFonts w:asciiTheme="minorHAnsi" w:hAnsiTheme="minorHAnsi" w:cstheme="minorHAnsi"/>
          <w:sz w:val="18"/>
          <w:szCs w:val="18"/>
        </w:rPr>
        <w:t xml:space="preserve">Przesunięcie (fakultatywne) terminu do zapłaty podatku od przychodów z budynków za miesiące marzec-maj 2020 r. do 20 lipca 2020 r. gdy przychody niższe o co najmniej 50 %. Dotyczy podatników, których przychody osiągnięte w danym miesiącu w stosunku do analogicznego okresu poprzedniego roku podatkowego będą niższe o co najmniej 50% (a w przypadku podatników, którzy rozpoczęli prowadzenie działalności w 2019 roku – w stosunku do średnich miesięcznych przychodów). </w:t>
      </w:r>
    </w:p>
    <w:p w:rsid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3. ▪ Podatnicy, odpowiadający za tzw. złe długi, nie będą zobowiązani do zwiększania dochodu będącego podstawą obliczenia należnych w 2020 roku zaliczek miesięcznych o niezapłacone w terminie zobowiązania.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▪ Dotyczy podatników, których przychody osiągnięte w okresach rozliczeniowych (miesięcznych albo kwartalnych) w stosunku do analogicznych okresów w 2019 roku zmniejszą się o co najmniej 50%, ze względu na negatywne konsekwencje ekonomiczne SARS-COV-2.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W zakresie złych długów. </w:t>
      </w:r>
      <w:r w:rsidRPr="008D0CEA">
        <w:rPr>
          <w:rFonts w:asciiTheme="minorHAnsi" w:hAnsiTheme="minorHAnsi" w:cstheme="minorHAnsi"/>
          <w:sz w:val="18"/>
          <w:szCs w:val="18"/>
        </w:rPr>
        <w:t xml:space="preserve">Odstąpienie od stosowania, w zakresie zaliczek na podatek PIT i CIT, przepisów dotyczących tzw. złych długów wobec podatnika będącego dłużnikiem gdy przychody mniejsze o co najmniej 50 %. </w:t>
      </w:r>
    </w:p>
    <w:p w:rsid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4. </w:t>
      </w: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W zakresie podatku od wynagrodzeń. </w:t>
      </w:r>
      <w:r w:rsidRPr="008D0CEA">
        <w:rPr>
          <w:rFonts w:asciiTheme="minorHAnsi" w:hAnsiTheme="minorHAnsi" w:cstheme="minorHAnsi"/>
          <w:sz w:val="18"/>
          <w:szCs w:val="18"/>
        </w:rPr>
        <w:t xml:space="preserve">Przesunięcie terminu płatności pobranych zaliczek na podatek dochodowy od wypłacanych wynagrodzeń w marcu i kwietniu 2020 r. do 1 czerwca 2020 r. </w:t>
      </w:r>
    </w:p>
    <w:p w:rsid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 </w:t>
      </w: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Zaliczki od "małych podatników". </w:t>
      </w:r>
      <w:r w:rsidRPr="008D0CEA">
        <w:rPr>
          <w:rFonts w:asciiTheme="minorHAnsi" w:hAnsiTheme="minorHAnsi" w:cstheme="minorHAnsi"/>
          <w:sz w:val="18"/>
          <w:szCs w:val="18"/>
        </w:rPr>
        <w:t xml:space="preserve">Możliwość odstąpienia przez „małych podatników” od opłacania zaliczek w formie uproszczonej opłacanych za miesiące marzec-grudzień 2020 r., jeżeli ponoszą negatywne konsekwencje ekonomiczne w związku z COVID-19. </w:t>
      </w:r>
    </w:p>
    <w:p w:rsidR="008D0CEA" w:rsidRPr="008D0CEA" w:rsidRDefault="008D0CEA" w:rsidP="008D0CEA">
      <w:pPr>
        <w:pStyle w:val="Default"/>
        <w:pageBreakBefore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 </w:t>
      </w: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Odliczenia od darowizn. </w:t>
      </w:r>
      <w:r w:rsidRPr="008D0CEA">
        <w:rPr>
          <w:rFonts w:asciiTheme="minorHAnsi" w:hAnsiTheme="minorHAnsi" w:cstheme="minorHAnsi"/>
          <w:sz w:val="18"/>
          <w:szCs w:val="18"/>
        </w:rPr>
        <w:t xml:space="preserve">Umożliwienie dokonania odliczenia od dochodu (przychodu) darowizn przekazanych na przeciwdziałanie COVID-19 – odliczeniu będą podlegały darowizny pieniężne lub rzeczowe, przekazane podmiotom wykonującym działalność leczniczą, a także przekazane Agencji Rezerw Materiałowych oraz Centralnej Bazie Rezerw Sanitarno-Przeciwepidemicznych. Przy spełnieniu warunków wskazanych w nowych przepisach (okres dokonania darowizny, beneficjent darowizny) odliczeniu podlegać może kwota do 200% wartości darowizny. </w:t>
      </w:r>
    </w:p>
    <w:p w:rsid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7. </w:t>
      </w: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Ceny transferowe. </w:t>
      </w:r>
      <w:r w:rsidRPr="008D0CEA">
        <w:rPr>
          <w:rFonts w:asciiTheme="minorHAnsi" w:hAnsiTheme="minorHAnsi" w:cstheme="minorHAnsi"/>
          <w:sz w:val="18"/>
          <w:szCs w:val="18"/>
        </w:rPr>
        <w:t xml:space="preserve">Przedłużenie terminu do złożenia informacji o cenach transferowych do 30 września. </w:t>
      </w:r>
    </w:p>
    <w:p w:rsid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0027B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8.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8D0CEA">
        <w:rPr>
          <w:rFonts w:asciiTheme="minorHAnsi" w:hAnsiTheme="minorHAnsi" w:cstheme="minorHAnsi"/>
          <w:sz w:val="18"/>
          <w:szCs w:val="18"/>
        </w:rPr>
        <w:t xml:space="preserve">▪ PIT do 31 maja 2020 r.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▪ CIT do 31 maja 2020 r. (dla organizacji pozarządowych do 31 lipca 2020).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Składanie deklaracji i terminy rozliczenia podatku. </w:t>
      </w:r>
      <w:r w:rsidRPr="008D0CEA">
        <w:rPr>
          <w:rFonts w:asciiTheme="minorHAnsi" w:hAnsiTheme="minorHAnsi" w:cstheme="minorHAnsi"/>
          <w:sz w:val="18"/>
          <w:szCs w:val="18"/>
        </w:rPr>
        <w:t xml:space="preserve">Przedłużenie terminu do rozliczenia podatku i złożenia deklaracji podatkowej za rok 2019 r. </w:t>
      </w:r>
    </w:p>
    <w:p w:rsid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9. </w:t>
      </w: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Odpisy od środków trwałych. </w:t>
      </w:r>
      <w:r w:rsidRPr="008D0CEA">
        <w:rPr>
          <w:rFonts w:asciiTheme="minorHAnsi" w:hAnsiTheme="minorHAnsi" w:cstheme="minorHAnsi"/>
          <w:sz w:val="18"/>
          <w:szCs w:val="18"/>
        </w:rPr>
        <w:t xml:space="preserve">Możliwość dokonania jednorazowego odpisu od wartości środków trwałych, nabytych w celu produkcji towarów związanych z przeciwdziałaniem COVID- 19. </w:t>
      </w:r>
    </w:p>
    <w:p w:rsid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10. </w:t>
      </w: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Przesunięcie terminów złożenia informacji. </w:t>
      </w:r>
      <w:r w:rsidRPr="008D0CEA">
        <w:rPr>
          <w:rFonts w:asciiTheme="minorHAnsi" w:hAnsiTheme="minorHAnsi" w:cstheme="minorHAnsi"/>
          <w:sz w:val="18"/>
          <w:szCs w:val="18"/>
        </w:rPr>
        <w:t xml:space="preserve">Przesunięcie terminów na złożenie informacji IFT-2R oraz ORD-U do końca piątego miesiąca po zakończeniu roku podatkowego. </w:t>
      </w:r>
    </w:p>
    <w:p w:rsidR="008D0CEA" w:rsidRDefault="008D0CEA" w:rsidP="008D0CEA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:rsid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ZMIANY W USTAWIE O PODATKU OD TOWARÓW I USŁUG </w:t>
      </w:r>
    </w:p>
    <w:p w:rsid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1. </w:t>
      </w: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W sprawie pliku JPK_VAT. </w:t>
      </w:r>
      <w:r w:rsidRPr="008D0CEA">
        <w:rPr>
          <w:rFonts w:asciiTheme="minorHAnsi" w:hAnsiTheme="minorHAnsi" w:cstheme="minorHAnsi"/>
          <w:sz w:val="18"/>
          <w:szCs w:val="18"/>
        </w:rPr>
        <w:t xml:space="preserve">Przesunięcie obowiązku składania nowego pliku JPK_VAT (deklaracja wraz z ewidencją) z 1 kwietnia na 1 lipca 2020 r. dla wszystkich podatników. Podatnicy będą mogli dobrowolnie złożyć nowy JPK_VAT w maju 2020 r. </w:t>
      </w:r>
    </w:p>
    <w:p w:rsid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2. </w:t>
      </w: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Matryca stawek VAT. </w:t>
      </w:r>
      <w:r w:rsidRPr="008D0CEA">
        <w:rPr>
          <w:rFonts w:asciiTheme="minorHAnsi" w:hAnsiTheme="minorHAnsi" w:cstheme="minorHAnsi"/>
          <w:sz w:val="18"/>
          <w:szCs w:val="18"/>
        </w:rPr>
        <w:t xml:space="preserve">Odroczenie stosowania nowej matrycy stawek VAT z 1 kwietnia 2020 r. do 1 lipca 2020 r. </w:t>
      </w:r>
    </w:p>
    <w:p w:rsid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 </w:t>
      </w: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Wiążąca Informacja Stawkowa. </w:t>
      </w:r>
      <w:r w:rsidRPr="008D0CEA">
        <w:rPr>
          <w:rFonts w:asciiTheme="minorHAnsi" w:hAnsiTheme="minorHAnsi" w:cstheme="minorHAnsi"/>
          <w:sz w:val="18"/>
          <w:szCs w:val="18"/>
        </w:rPr>
        <w:t xml:space="preserve">Odroczenie wejścia w życie przepisów o Wiążącej Informacji Stawkowej do 1 lipca 2020 r. </w:t>
      </w:r>
    </w:p>
    <w:p w:rsid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4. </w:t>
      </w: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E-paragony. </w:t>
      </w:r>
      <w:r w:rsidRPr="008D0CEA">
        <w:rPr>
          <w:rFonts w:asciiTheme="minorHAnsi" w:hAnsiTheme="minorHAnsi" w:cstheme="minorHAnsi"/>
          <w:sz w:val="18"/>
          <w:szCs w:val="18"/>
        </w:rPr>
        <w:t xml:space="preserve">Możliwość wystawiania E-paragonów. Za zgodą klienta i w sposób z nim uzgodniony możliwe będzie przekazanie mu paragonu w formie elektronicznej. </w:t>
      </w:r>
    </w:p>
    <w:p w:rsidR="008D0CEA" w:rsidRDefault="008D0CEA" w:rsidP="008D0CEA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ZMIANY W ZAKRESIE POZOSTAŁYCH PODATKÓW </w:t>
      </w:r>
    </w:p>
    <w:p w:rsid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1. </w:t>
      </w: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Zmiany w podatku od nieruchomości. </w:t>
      </w:r>
      <w:r w:rsidRPr="008D0CEA">
        <w:rPr>
          <w:rFonts w:asciiTheme="minorHAnsi" w:hAnsiTheme="minorHAnsi" w:cstheme="minorHAnsi"/>
          <w:sz w:val="18"/>
          <w:szCs w:val="18"/>
        </w:rPr>
        <w:t xml:space="preserve">Wprowadzenie przepisów umożliwiających gminom: ▪ wprowadzenie za część 2020 roku zwolnienia z podatku od nieruchomości wskazanym grupom przedsiębiorców, których płynność finansowa uległa pogorszeniu w związku z ponoszeniem negatywnych konsekwencji ekonomicznych z powodu COVID-19,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▪ przedłużenie, w drodze zarządzenia organów wykonawczych, terminów płatności rat podatku od nieruchomości, płatnych w kwietniu, maju i czerwcu 2020 r. – nie dłużej niż do 30 września tego roku.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2. </w:t>
      </w: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Podatek od sprzedaży detalicznej. </w:t>
      </w:r>
      <w:r w:rsidRPr="008D0CEA">
        <w:rPr>
          <w:rFonts w:asciiTheme="minorHAnsi" w:hAnsiTheme="minorHAnsi" w:cstheme="minorHAnsi"/>
          <w:sz w:val="18"/>
          <w:szCs w:val="18"/>
        </w:rPr>
        <w:t xml:space="preserve">Odroczenie podatku do sprzedaży detalicznej do 1 stycznia 2021 r. </w:t>
      </w:r>
    </w:p>
    <w:p w:rsidR="008D0CEA" w:rsidRDefault="008D0CEA" w:rsidP="008D0CEA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:rsid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INNE ZMIANY, PRZESUNIĘCIE W CZASIE NIEKTÓRYCH OBOWIĄZKÓW </w:t>
      </w:r>
    </w:p>
    <w:p w:rsid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1. </w:t>
      </w: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Opłaty prolongacyjne. </w:t>
      </w:r>
      <w:r w:rsidRPr="008D0CEA">
        <w:rPr>
          <w:rFonts w:asciiTheme="minorHAnsi" w:hAnsiTheme="minorHAnsi" w:cstheme="minorHAnsi"/>
          <w:sz w:val="18"/>
          <w:szCs w:val="18"/>
        </w:rPr>
        <w:t xml:space="preserve">Czasowe zniesienie opłaty prolongacyjnej w należnościach skarbowych i ZUS-owskich. ▪ Należności skarbowe – odstąpienie od naliczania opłaty prolongacyjnej z tytułu rozłożenia na raty lub odroczenia terminu płatności podatków i zaległości podatkowych stanowiących dochód budżetu państwa, z tytułu składek należnych za okres od 1 stycznia 2020 r., w oparciu o wniosek złożony w okresie obowiązywania zagrożenia epidemicznego/stanu epidemii albo w okresie 30 dni po jego odwołaniu.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▪ Należności ZUS – przedsiębiorcy którzy mają trudności w opłaceniu należności z tytułu składek należnych za okres od stycznia 2020 r. do poboru których zobowiązany jest ZUS, w przypadku zawarcia umowy o odroczenie terminu płatności składek lub umowy o rozłożenie należności na raty, będą zwolnieni z konieczności uiszczania opłaty prolongacyjnej.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2. </w:t>
      </w: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Umowy najmu. </w:t>
      </w:r>
      <w:r w:rsidRPr="008D0CEA">
        <w:rPr>
          <w:rFonts w:asciiTheme="minorHAnsi" w:hAnsiTheme="minorHAnsi" w:cstheme="minorHAnsi"/>
          <w:sz w:val="18"/>
          <w:szCs w:val="18"/>
        </w:rPr>
        <w:t xml:space="preserve">„Wygaszenie” zobowiązań z tytułu umów najmu w obiektach handlowych o powierzchni sprzedaży powyżej 2000 m2 w odniesieniu do prowadzących działalność objętą zakazem jej prowadzenia. </w:t>
      </w:r>
    </w:p>
    <w:p w:rsid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3. ▪ postępowanie podatkowe lub kontrolę podatkową,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▪ kontrolę celno-skarbową,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▪ postępowanie w sprawach w zakresie ustawy o grach hazardowych.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Kontrole. </w:t>
      </w:r>
      <w:r w:rsidRPr="008D0CEA">
        <w:rPr>
          <w:rFonts w:asciiTheme="minorHAnsi" w:hAnsiTheme="minorHAnsi" w:cstheme="minorHAnsi"/>
          <w:sz w:val="18"/>
          <w:szCs w:val="18"/>
        </w:rPr>
        <w:t xml:space="preserve">Zawieszenie postępowań i kontroli. Organ w przypadku stanu zagrożenia epidemicznego lub stanu epidemii zawiesi z urzędu lub na wniosek: </w:t>
      </w:r>
    </w:p>
    <w:p w:rsid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4. </w:t>
      </w: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Schematy podatkowe. </w:t>
      </w:r>
      <w:r w:rsidRPr="008D0CEA">
        <w:rPr>
          <w:rFonts w:asciiTheme="minorHAnsi" w:hAnsiTheme="minorHAnsi" w:cstheme="minorHAnsi"/>
          <w:sz w:val="18"/>
          <w:szCs w:val="18"/>
        </w:rPr>
        <w:t xml:space="preserve">Przedłużenie terminu raportowania schematów podatkowych (MDR) – terminy raportowania schematów podatkowych krajowych przypadające od 31 marca 2020 r. nie rozpoczynają się, a rozpoczęte podlegają zawieszeniu do 1 lipca 2020 r.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8D0CEA" w:rsidP="00F42477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 </w:t>
      </w: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Biała Lista Podatników VAT. </w:t>
      </w:r>
      <w:r w:rsidRPr="008D0CEA">
        <w:rPr>
          <w:rFonts w:asciiTheme="minorHAnsi" w:hAnsiTheme="minorHAnsi" w:cstheme="minorHAnsi"/>
          <w:sz w:val="18"/>
          <w:szCs w:val="18"/>
        </w:rPr>
        <w:t xml:space="preserve">Wydłużenie terminu na złożenie zawiadomienia o dokonaniu zapłaty na rachunek niezamieszczony na 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8D0CEA">
        <w:rPr>
          <w:rFonts w:asciiTheme="minorHAnsi" w:hAnsiTheme="minorHAnsi" w:cstheme="minorHAnsi"/>
          <w:sz w:val="18"/>
          <w:szCs w:val="18"/>
        </w:rPr>
        <w:t xml:space="preserve">iałej Liście Podatników VAT z 3-dniowego do 14-dniowego, na czas obowiązywania stanu zagrożenia epidemicznego/stanu epidemii. </w:t>
      </w:r>
    </w:p>
    <w:p w:rsidR="00F42477" w:rsidRDefault="00F42477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Default="00F42477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</w:t>
      </w:r>
      <w:r w:rsidR="008D0CEA"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Rejestr Beneficjentów Rzeczywistych. </w:t>
      </w:r>
      <w:r w:rsidR="008D0CEA" w:rsidRPr="008D0CEA">
        <w:rPr>
          <w:rFonts w:asciiTheme="minorHAnsi" w:hAnsiTheme="minorHAnsi" w:cstheme="minorHAnsi"/>
          <w:sz w:val="18"/>
          <w:szCs w:val="18"/>
        </w:rPr>
        <w:t xml:space="preserve">Przesunięcie o 3 miesiące terminu obowiązku zgłoszenia informacji do Centralnego Rejestru Beneficjentów Rzeczywistych. </w:t>
      </w:r>
    </w:p>
    <w:p w:rsidR="00F42477" w:rsidRPr="008D0CEA" w:rsidRDefault="00F42477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7. </w:t>
      </w: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Interpretacje indywidualne. </w:t>
      </w:r>
      <w:r w:rsidRPr="008D0CEA">
        <w:rPr>
          <w:rFonts w:asciiTheme="minorHAnsi" w:hAnsiTheme="minorHAnsi" w:cstheme="minorHAnsi"/>
          <w:sz w:val="18"/>
          <w:szCs w:val="18"/>
        </w:rPr>
        <w:t xml:space="preserve">Przedłużenie terminu na wydanie interpretacji indywidualnych przepisów prawa podatkowego o okres trzech miesięcy oraz wyposażenie Ministra Finansów w kompetencję do ewentualnego wydłużenia o kolejny okres do 3 miesięcy. </w:t>
      </w:r>
    </w:p>
    <w:p w:rsidR="00F42477" w:rsidRPr="008D0CEA" w:rsidRDefault="00F42477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8. </w:t>
      </w: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Sprawozdania finansowe. </w:t>
      </w:r>
      <w:r w:rsidRPr="008D0CEA">
        <w:rPr>
          <w:rFonts w:asciiTheme="minorHAnsi" w:hAnsiTheme="minorHAnsi" w:cstheme="minorHAnsi"/>
          <w:sz w:val="18"/>
          <w:szCs w:val="18"/>
        </w:rPr>
        <w:t xml:space="preserve">Możliwe przesunięcie terminów składania sprawozdań finansowych. Minister Finansów może w drodze rozporządzenia przesunąć terminy na złożenie sprawozdań finansowych. </w:t>
      </w:r>
    </w:p>
    <w:p w:rsidR="00F42477" w:rsidRDefault="00F42477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F42477" w:rsidRPr="008D0CEA" w:rsidRDefault="00F42477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F42477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ZMIANY DLA PRACODAWCÓW, PRACOWNIKÓW I ZMIANY W ZAKRESIE UBEZPIECZEŃ SPOŁECZNYCH </w:t>
      </w:r>
    </w:p>
    <w:p w:rsidR="00F42477" w:rsidRDefault="00F42477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1. </w:t>
      </w: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Pracownicze Plany Kapitałowe. </w:t>
      </w:r>
      <w:r w:rsidRPr="008D0CEA">
        <w:rPr>
          <w:rFonts w:asciiTheme="minorHAnsi" w:hAnsiTheme="minorHAnsi" w:cstheme="minorHAnsi"/>
          <w:sz w:val="18"/>
          <w:szCs w:val="18"/>
        </w:rPr>
        <w:t xml:space="preserve">Przesunięcie o pół roku obowiązku dot. Pracowniczych Planów Kapitałowych w średnich przedsiębiorstwach – terminu na zawarcie umów o zarządzenie PPK i o prowadzenie PPK odpowiednio do 27 października 2020 r. oraz 10 listopada 2020 r. </w:t>
      </w:r>
    </w:p>
    <w:p w:rsidR="00F42477" w:rsidRPr="008D0CEA" w:rsidRDefault="00F42477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8D0CEA" w:rsidP="00F42477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2. </w:t>
      </w: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Dofinansowanie pracodawcy do wynagrodzeń. </w:t>
      </w:r>
      <w:r w:rsidRPr="008D0CEA">
        <w:rPr>
          <w:rFonts w:asciiTheme="minorHAnsi" w:hAnsiTheme="minorHAnsi" w:cstheme="minorHAnsi"/>
          <w:sz w:val="18"/>
          <w:szCs w:val="18"/>
        </w:rPr>
        <w:t xml:space="preserve">Dofinansowanie pracodawcy do wynagrodzenia pracownika objętego przestojem ekonomicznym ze środków FGŚP. W wysokości 50 % minimalnego wynagrodzenia lub przy obniżonym wymiarze czasu pracy o 20 %, nie więcej niż do 0,5 etatu – dofinansowanie do wysokości połowy wynagrodzenia, ale nie więcej niż 40 % przeciętnego wynagrodzenia za prace), w okresie wprowadzonego przez pracodawcę przestoju ekonomicznego lub obniżonego wymiaru czasu pracy w przypadku wystąpienia spadku obrotów gospodarczych w następstwie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▪ nie mniej niż o 15 % (stosunek łącznych obrotów w ciągu dowolnych 2 kolejnych miesięcy w okresie od stycznia 2020 r. do łącznych obrotów z analogicznych 2 miesięcy z roku ubiegłego) lub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>▪ nie mniej niż o 25 % obrotów w miesiącu w okresie od stycznia 2020 r. w porównaniu do miesiąca poprzedniego.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wystąpienia COVID-19, rozumianych jako sprzedaż towarów lub usług w ujęciu ilościowym lub wartościowym: </w:t>
      </w:r>
    </w:p>
    <w:p w:rsid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Ze środków FGŚP przysługują środki na opłacanie składek na ubezpieczenie społeczne pracowników należnych od pracodawcy od przyznanych świadczeń. </w:t>
      </w:r>
    </w:p>
    <w:p w:rsidR="00F42477" w:rsidRPr="008D0CEA" w:rsidRDefault="00F42477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3. </w:t>
      </w: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Dofinansowanie wynagrodzeń pracowników. </w:t>
      </w:r>
      <w:r w:rsidRPr="008D0CEA">
        <w:rPr>
          <w:rFonts w:asciiTheme="minorHAnsi" w:hAnsiTheme="minorHAnsi" w:cstheme="minorHAnsi"/>
          <w:sz w:val="18"/>
          <w:szCs w:val="18"/>
        </w:rPr>
        <w:t xml:space="preserve">Dofinansowanie części kosztów wynagrodzeń pracowników oraz należnych składek na ubezpieczenia społeczne. W przypadku mikro-, małych i średnich przedsiębiorców zatrudniających pracowników oraz części kosztów prowadzenia działalności w przypadku przedsiębiorcy będącego osobą fizyczną niezatrudniającego pracowników, na okres nie dłuższy niż 3 miesiące, w zależności od spadku obrotów. Kwota przyznawanego dofinansowania uzależniona będzie od wysokości zanotowanych przez pracodawcę spadków obrotów. Jeżeli obroty spadną o: ▪ co najmniej 30% - do kwoty stanowiącej sumę 50% wynagrodzeń pracowników objętych wnioskiem o dofinansowanie wraz ze składkami na ubezpieczenia społeczne należnymi od tych wynagrodzeń, nie więcej niż 50% kwoty minimalnego wynagrodzenia powiększonego o składki na ubezpieczenia społeczne od pracodawcy w odniesieniu do każdego pracownika;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▪ co najmniej 50% – do kwoty stanowiącej sumę 70% wynagrodzeń pracowników objętych wnioskiem o dofinansowanie wraz ze składkami na ubezpieczenia społeczne należnymi od tych wynagrodzeń, nie więcej niż 70% kwoty minimalnego wynagrodzenia powiększonego o składki na ubezpieczenia społeczne od pracodawcy w odniesieniu do każdego pracownika;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▪ co najmniej 80% – do kwoty stanowiącej sumę 90% wynagrodzeń pracowników objętych wnioskiem o dofinansowanie wraz ze składkami na ubezpieczenia społeczne należnymi od tych wynagrodzeń, nie więcej niż 90% kwoty minimalnego wynagrodzenia powiększonego o składki na ubezpieczenia społeczne od pracodawcy w odniesieniu do każdego pracownika. </w:t>
      </w:r>
    </w:p>
    <w:p w:rsid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Dofinansowanie będzie mogło zostać przyznane zarówno na pracowników, jak i odpowiednio na osoby zatrudnione na podstawie umowy o pracę nakładczą lub umowy zlecenia albo innej umowy o świadczenie usług, do której zgodnie z ustawą – kodeks cywilny stosuje się przepisy dotyczące zlecania. Dofinansowanie miałoby być przyznawane na okres do 3 miesięcy, Rada Ministrów na mocy rozporządzenia będzie mogła go wydłużyć. </w:t>
      </w:r>
    </w:p>
    <w:p w:rsidR="00F42477" w:rsidRPr="008D0CEA" w:rsidRDefault="00F42477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4. </w:t>
      </w: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Przestoje. </w:t>
      </w:r>
      <w:r w:rsidRPr="008D0CEA">
        <w:rPr>
          <w:rFonts w:asciiTheme="minorHAnsi" w:hAnsiTheme="minorHAnsi" w:cstheme="minorHAnsi"/>
          <w:sz w:val="18"/>
          <w:szCs w:val="18"/>
        </w:rPr>
        <w:t xml:space="preserve">Świadczenie z tytułu przestoju ekonomicznego dla zleceniobiorców i samozatrudnionych. ▪ dla zleceniobiorców i samozatrudnionych w wysokości 80 % minimalnego wynagrodzenia jeśli przychód spadł o co najmniej 15 % w stosunku do poprzedniego miesiąca, pod warunkiem, że przychów w poprzednim miesiącu był niższy od 300 % przeciętnego wynagrodzenia, </w:t>
      </w:r>
    </w:p>
    <w:p w:rsidR="00F42477" w:rsidRPr="008D0CEA" w:rsidRDefault="00F42477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▪ dla osób na karcie podatkowej lub ryczałcie ewidencjonowanym, zwolnionym z VAT w wysokości 50 % minimalnego wynagrodzenia.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▪ </w:t>
      </w:r>
      <w:r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ograniczenia nieprzerwanego odpoczynku dobowego </w:t>
      </w:r>
      <w:r w:rsidRPr="008D0CEA">
        <w:rPr>
          <w:rFonts w:asciiTheme="minorHAnsi" w:hAnsiTheme="minorHAnsi" w:cstheme="minorHAnsi"/>
          <w:sz w:val="18"/>
          <w:szCs w:val="18"/>
        </w:rPr>
        <w:t xml:space="preserve">do nie mniej niż 8 godzin (w miejsce wymaganych w Kodeksie pracy co najmniej 11 godzin) i nieprzerwanego odpoczynku tygodniowego do nie mniej niż 32 godzin (w miejsce wymaganych w Kodeksie pracy co najmniej 35 godzin);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▪ zawarcia porozumienia o wprowadzeniu systemu równoważnego czasu pracy, w którym jest dopuszczalne </w:t>
      </w:r>
      <w:r w:rsidRPr="008D0CEA">
        <w:rPr>
          <w:rFonts w:asciiTheme="minorHAnsi" w:hAnsiTheme="minorHAnsi" w:cstheme="minorHAnsi"/>
          <w:b/>
          <w:bCs/>
          <w:sz w:val="18"/>
          <w:szCs w:val="18"/>
        </w:rPr>
        <w:t>przedłużenie dobowego wymiaru czasu pracy</w:t>
      </w:r>
      <w:r w:rsidRPr="008D0CEA">
        <w:rPr>
          <w:rFonts w:asciiTheme="minorHAnsi" w:hAnsiTheme="minorHAnsi" w:cstheme="minorHAnsi"/>
          <w:sz w:val="18"/>
          <w:szCs w:val="18"/>
        </w:rPr>
        <w:t xml:space="preserve">, nie więcej jednak niż do 12 godzin – bez konieczności spełnienia przesłanek do wprowadzenia tego systemu czasu pracy, w dłuższym okresie rozliczeniowym;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▪ zawarcia porozumienia o stosowaniu mniej korzystnych warunków zatrudnienia pracowników niż wynikające z umów o pracę zawartych z tymi pracownikami, w zakresie i przez czas ustalone w porozumieniu.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F42477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5.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8D0CEA"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Elastyczny czas pracy. </w:t>
      </w:r>
      <w:r w:rsidR="008D0CEA" w:rsidRPr="008D0CEA">
        <w:rPr>
          <w:rFonts w:asciiTheme="minorHAnsi" w:hAnsiTheme="minorHAnsi" w:cstheme="minorHAnsi"/>
          <w:sz w:val="18"/>
          <w:szCs w:val="18"/>
        </w:rPr>
        <w:t xml:space="preserve">Zmiany w zakresie elastycznego czasu pracy.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 </w:t>
      </w:r>
    </w:p>
    <w:p w:rsidR="00F42477" w:rsidRDefault="00F42477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F42477">
        <w:rPr>
          <w:rFonts w:asciiTheme="minorHAnsi" w:hAnsiTheme="minorHAnsi" w:cstheme="minorHAnsi"/>
          <w:bCs/>
          <w:sz w:val="18"/>
          <w:szCs w:val="18"/>
        </w:rPr>
        <w:t>6.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8D0CEA"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Badania lekarskie. </w:t>
      </w:r>
      <w:r w:rsidR="008D0CEA" w:rsidRPr="008D0CEA">
        <w:rPr>
          <w:rFonts w:asciiTheme="minorHAnsi" w:hAnsiTheme="minorHAnsi" w:cstheme="minorHAnsi"/>
          <w:sz w:val="18"/>
          <w:szCs w:val="18"/>
        </w:rPr>
        <w:t xml:space="preserve">Zawieszenie obowiązku badań lekarskich dla pracowników. Orzeczenia lekarskie, których ważność upłynęła po dniu 7 marca 2020 r. zachowują ważność, nie dłużej niż 60 dni od dnia odwołania stanu epidemii. Niezwłocznie po odwołaniu stanu epidemii pracodawca i pracownik są obowiązani podjąć wykonywanie zawieszonych obowiązków. Odnosi się to do orzeczeń lekarskich wydanych w ramach badań wstępnych, okresowych i kontrolnych a także innych orzeczeń lekarskich lub psychologicznych.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 ▪ Wydłużenie okresu ważności zezwoleń na pracę cudzoziemca (oraz decyzji o przedłużeniu zezwolenia na pracę) z mocy prawa, jak również wydłużenie dopuszczalnego okresu pracy bez zezwolenia na pracę w związku z oświadczeniem o powierzeniu wykonywania pracy cudzoziemcowi, na czas stanu zagrożenia epidemicznego lub stanu epidemii ogłoszonego w związku z zakażeniami wirusem SARS-CoV-2 i następujących po nim 30 dni.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D0CEA">
        <w:rPr>
          <w:rFonts w:asciiTheme="minorHAnsi" w:hAnsiTheme="minorHAnsi" w:cstheme="minorHAnsi"/>
          <w:sz w:val="18"/>
          <w:szCs w:val="18"/>
        </w:rPr>
        <w:t xml:space="preserve">▪ Wydłużenie terminu składania wniosków o udzielenie zezwoleń pobytowych, przedłużenie wizy oraz przedłużenie pobytu w ramach ruchu bezdewizowego jeżeli wypadałby w okresie stanu zagrożenia epidemicznego lub stanu epidemii, wydłużenie z mocy prawa okresów ważności zezwoleń na pobyt czasowy oraz wiz krajowych (do 30 dni od dnia odwołania tego stanu).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F42477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7</w:t>
      </w:r>
      <w:r w:rsidRPr="00F42477">
        <w:rPr>
          <w:rFonts w:asciiTheme="minorHAnsi" w:hAnsiTheme="minorHAnsi" w:cstheme="minorHAnsi"/>
          <w:bCs/>
          <w:sz w:val="18"/>
          <w:szCs w:val="18"/>
        </w:rPr>
        <w:t>.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8D0CEA"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Zatrudnianie cudzoziemców.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F42477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8</w:t>
      </w:r>
      <w:r w:rsidRPr="00F42477">
        <w:rPr>
          <w:rFonts w:asciiTheme="minorHAnsi" w:hAnsiTheme="minorHAnsi" w:cstheme="minorHAnsi"/>
          <w:bCs/>
          <w:sz w:val="18"/>
          <w:szCs w:val="18"/>
        </w:rPr>
        <w:t>.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8D0CEA"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Składki ZUS. </w:t>
      </w:r>
      <w:r w:rsidR="008D0CEA" w:rsidRPr="008D0CEA">
        <w:rPr>
          <w:rFonts w:asciiTheme="minorHAnsi" w:hAnsiTheme="minorHAnsi" w:cstheme="minorHAnsi"/>
          <w:sz w:val="18"/>
          <w:szCs w:val="18"/>
        </w:rPr>
        <w:t xml:space="preserve">Zwolnienie ze składek ZUS. Zwolnienie </w:t>
      </w:r>
      <w:proofErr w:type="spellStart"/>
      <w:r w:rsidR="008D0CEA" w:rsidRPr="008D0CEA">
        <w:rPr>
          <w:rFonts w:asciiTheme="minorHAnsi" w:hAnsiTheme="minorHAnsi" w:cstheme="minorHAnsi"/>
          <w:sz w:val="18"/>
          <w:szCs w:val="18"/>
        </w:rPr>
        <w:t>mikroprzedsiębiorców</w:t>
      </w:r>
      <w:proofErr w:type="spellEnd"/>
      <w:r w:rsidR="008D0CEA" w:rsidRPr="008D0CEA">
        <w:rPr>
          <w:rFonts w:asciiTheme="minorHAnsi" w:hAnsiTheme="minorHAnsi" w:cstheme="minorHAnsi"/>
          <w:sz w:val="18"/>
          <w:szCs w:val="18"/>
        </w:rPr>
        <w:t xml:space="preserve"> i samozatrudnionych z płacenia składek na ubezpieczenie społeczne i zdrowotne przez okres 3 miesięcy.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8D0CEA" w:rsidRPr="008D0CEA" w:rsidRDefault="00F42477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9</w:t>
      </w:r>
      <w:r w:rsidRPr="008D0CEA">
        <w:rPr>
          <w:rFonts w:asciiTheme="minorHAnsi" w:hAnsiTheme="minorHAnsi" w:cstheme="minorHAnsi"/>
          <w:sz w:val="18"/>
          <w:szCs w:val="18"/>
        </w:rPr>
        <w:t xml:space="preserve">. </w:t>
      </w:r>
      <w:r w:rsidR="008D0CEA" w:rsidRPr="008D0CEA">
        <w:rPr>
          <w:rFonts w:asciiTheme="minorHAnsi" w:hAnsiTheme="minorHAnsi" w:cstheme="minorHAnsi"/>
          <w:b/>
          <w:bCs/>
          <w:sz w:val="18"/>
          <w:szCs w:val="18"/>
        </w:rPr>
        <w:t xml:space="preserve">Pożyczki. </w:t>
      </w:r>
      <w:r w:rsidR="008D0CEA" w:rsidRPr="008D0CEA">
        <w:rPr>
          <w:rFonts w:asciiTheme="minorHAnsi" w:hAnsiTheme="minorHAnsi" w:cstheme="minorHAnsi"/>
          <w:sz w:val="18"/>
          <w:szCs w:val="18"/>
        </w:rPr>
        <w:t xml:space="preserve">Jednorazowe pożyczki dla </w:t>
      </w:r>
      <w:proofErr w:type="spellStart"/>
      <w:r w:rsidR="008D0CEA" w:rsidRPr="008D0CEA">
        <w:rPr>
          <w:rFonts w:asciiTheme="minorHAnsi" w:hAnsiTheme="minorHAnsi" w:cstheme="minorHAnsi"/>
          <w:sz w:val="18"/>
          <w:szCs w:val="18"/>
        </w:rPr>
        <w:t>mikroprzedsiębiorców</w:t>
      </w:r>
      <w:proofErr w:type="spellEnd"/>
      <w:r w:rsidR="008D0CEA" w:rsidRPr="008D0CEA">
        <w:rPr>
          <w:rFonts w:asciiTheme="minorHAnsi" w:hAnsiTheme="minorHAnsi" w:cstheme="minorHAnsi"/>
          <w:sz w:val="18"/>
          <w:szCs w:val="18"/>
        </w:rPr>
        <w:t xml:space="preserve"> w wysokości do 5 tys. zł. </w:t>
      </w:r>
    </w:p>
    <w:p w:rsidR="008D0CEA" w:rsidRPr="008D0CEA" w:rsidRDefault="008D0CEA" w:rsidP="008D0CE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B24DAF" w:rsidRPr="00F42477" w:rsidRDefault="00F42477" w:rsidP="007E7E9D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F42477">
        <w:rPr>
          <w:rFonts w:cstheme="minorHAnsi"/>
          <w:bCs/>
          <w:sz w:val="18"/>
          <w:szCs w:val="18"/>
        </w:rPr>
        <w:t>10.</w:t>
      </w:r>
      <w:r>
        <w:rPr>
          <w:rFonts w:cstheme="minorHAnsi"/>
          <w:b/>
          <w:bCs/>
          <w:sz w:val="18"/>
          <w:szCs w:val="18"/>
        </w:rPr>
        <w:t xml:space="preserve"> </w:t>
      </w:r>
      <w:r w:rsidR="008D0CEA" w:rsidRPr="008D0CEA">
        <w:rPr>
          <w:rFonts w:cstheme="minorHAnsi"/>
          <w:b/>
          <w:bCs/>
          <w:sz w:val="18"/>
          <w:szCs w:val="18"/>
        </w:rPr>
        <w:t xml:space="preserve">Umowy o dzieło. </w:t>
      </w:r>
      <w:r w:rsidR="008D0CEA" w:rsidRPr="008D0CEA">
        <w:rPr>
          <w:rFonts w:cstheme="minorHAnsi"/>
          <w:sz w:val="18"/>
          <w:szCs w:val="18"/>
        </w:rPr>
        <w:t>Obowiązek informowania ZUS o zawarciu umowy o dzieło. Dotyczy płatnika składek lub osoby fizycznej zlecającej dzieło jeżeli umowa taka zawarta zostanie z osobą, z którą nie pozostaje w stosunku pracy lub jeżeli w ramach takiej umowy nie wykonuje pracy na rzecz pracodawcy, z którym pozostaje w stosunku pracy, w terminie 7 dni od dnia zawarcia tej umowy.</w:t>
      </w:r>
    </w:p>
    <w:p w:rsidR="00B24DAF" w:rsidRDefault="00B24DAF" w:rsidP="007E7E9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B24DAF" w:rsidRDefault="00B24DAF" w:rsidP="007E7E9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B24DAF" w:rsidRDefault="00B24DAF" w:rsidP="007E7E9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B24DAF" w:rsidRDefault="00B24DAF" w:rsidP="007E7E9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B24DAF" w:rsidRDefault="00B24DAF" w:rsidP="007E7E9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B24DAF" w:rsidRDefault="00B24DAF" w:rsidP="007E7E9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B24DAF" w:rsidRDefault="00B24DAF" w:rsidP="007E7E9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B24DAF" w:rsidRDefault="00B24DAF" w:rsidP="007E7E9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B24DAF" w:rsidRDefault="00B24DAF" w:rsidP="007E7E9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B24DAF" w:rsidRDefault="00B24DAF" w:rsidP="007E7E9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B24DAF" w:rsidRDefault="00B24DAF" w:rsidP="007E7E9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B24DAF" w:rsidRDefault="00F42477" w:rsidP="00B24DAF">
      <w:pPr>
        <w:widowControl w:val="0"/>
        <w:spacing w:after="0" w:line="312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  <w:u w:val="single"/>
        </w:rPr>
        <w:t>Opracowanie dzięki uprzejmości:</w:t>
      </w:r>
    </w:p>
    <w:p w:rsidR="00B24DAF" w:rsidRDefault="006662BB" w:rsidP="00B24DAF">
      <w:pPr>
        <w:spacing w:after="0" w:line="100" w:lineRule="atLeas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Stefan Kamiński - Prezes Krajowej Izby Gospodarczej Elektroniki i Komunikacji</w:t>
      </w:r>
    </w:p>
    <w:p w:rsidR="00B24DAF" w:rsidRPr="006F2DA3" w:rsidRDefault="00B24DAF" w:rsidP="00B24DAF">
      <w:pPr>
        <w:spacing w:after="0" w:line="100" w:lineRule="atLeast"/>
        <w:jc w:val="both"/>
        <w:rPr>
          <w:rFonts w:ascii="Arial" w:hAnsi="Arial" w:cs="Arial"/>
          <w:sz w:val="18"/>
          <w:szCs w:val="18"/>
          <w:u w:val="single"/>
          <w:lang w:val="en-CA"/>
        </w:rPr>
      </w:pPr>
    </w:p>
    <w:p w:rsidR="00F42477" w:rsidRDefault="00F42477" w:rsidP="00B24DAF">
      <w:pPr>
        <w:spacing w:after="0" w:line="100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:rsidR="00F42477" w:rsidRDefault="00F42477" w:rsidP="00B24DAF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val="en-US" w:eastAsia="ar-SA"/>
        </w:rPr>
      </w:pPr>
    </w:p>
    <w:p w:rsidR="00F42477" w:rsidRDefault="00F42477" w:rsidP="00B24DAF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val="en-US" w:eastAsia="ar-SA"/>
        </w:rPr>
      </w:pPr>
    </w:p>
    <w:p w:rsidR="00F42477" w:rsidRDefault="00F42477" w:rsidP="00B24DAF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val="en-US" w:eastAsia="ar-SA"/>
        </w:rPr>
      </w:pPr>
    </w:p>
    <w:p w:rsidR="00F42477" w:rsidRDefault="00F42477" w:rsidP="00B24DAF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val="en-US" w:eastAsia="ar-SA"/>
        </w:rPr>
      </w:pPr>
    </w:p>
    <w:p w:rsidR="00F42477" w:rsidRDefault="00F42477" w:rsidP="00B24DAF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val="en-US" w:eastAsia="ar-SA"/>
        </w:rPr>
      </w:pPr>
    </w:p>
    <w:p w:rsidR="00F42477" w:rsidRDefault="00F42477" w:rsidP="00B24DAF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val="en-US" w:eastAsia="ar-SA"/>
        </w:rPr>
      </w:pPr>
    </w:p>
    <w:p w:rsidR="00F42477" w:rsidRDefault="00F42477" w:rsidP="00B24DAF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val="en-US" w:eastAsia="ar-SA"/>
        </w:rPr>
      </w:pPr>
    </w:p>
    <w:p w:rsidR="00F42477" w:rsidRDefault="00F42477" w:rsidP="00B24DAF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val="en-US" w:eastAsia="ar-SA"/>
        </w:rPr>
      </w:pPr>
    </w:p>
    <w:p w:rsidR="00F42477" w:rsidRPr="00747E87" w:rsidRDefault="00F42477" w:rsidP="00B24DAF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val="en-US" w:eastAsia="ar-SA"/>
        </w:rPr>
      </w:pPr>
    </w:p>
    <w:p w:rsidR="00B24DAF" w:rsidRPr="00747E87" w:rsidRDefault="00B24DAF" w:rsidP="00B24DAF">
      <w:pPr>
        <w:pBdr>
          <w:top w:val="single" w:sz="2" w:space="6" w:color="C00000"/>
        </w:pBdr>
        <w:spacing w:after="0" w:line="240" w:lineRule="auto"/>
        <w:jc w:val="both"/>
        <w:rPr>
          <w:rFonts w:ascii="Calibri" w:eastAsia="Calibri" w:hAnsi="Calibri" w:cs="Calibri"/>
          <w:color w:val="808080" w:themeColor="background1" w:themeShade="80"/>
          <w:sz w:val="10"/>
          <w:szCs w:val="16"/>
        </w:rPr>
      </w:pPr>
      <w:r w:rsidRPr="00747E87">
        <w:rPr>
          <w:rFonts w:ascii="Calibri" w:eastAsia="Calibri" w:hAnsi="Calibri" w:cs="Calibri"/>
          <w:b/>
          <w:color w:val="808080" w:themeColor="background1" w:themeShade="80"/>
          <w:sz w:val="10"/>
          <w:szCs w:val="16"/>
        </w:rPr>
        <w:t>Business Centre Club</w:t>
      </w:r>
      <w:r w:rsidRPr="00747E87">
        <w:rPr>
          <w:rFonts w:ascii="Calibri" w:eastAsia="Calibri" w:hAnsi="Calibri" w:cs="Calibri"/>
          <w:color w:val="808080" w:themeColor="background1" w:themeShade="80"/>
          <w:sz w:val="10"/>
          <w:szCs w:val="16"/>
        </w:rPr>
        <w:t xml:space="preserve"> powstał pod koniec XX w., w 1991 roku. Jest prestiżowym Klubem przedsiębiorców i największą w kraju ustawową organizacją indywidualnych pracodawców. Grupa BCC składa się z Klubu BCC, Związku Pracodawców BCC i Studenckiego Forum BCC. Członkowie BCC zatrudniają ponad 400 tys. pracowników, obroty firm sięgają 20 miliardów złotych a siedziby rozlokowane są w blisko 250 miastach. Na terenie całej Polski działają 22 loże regionalne. Do BCC należą przedstawiciele wszystkich branż, międzynarodowe korporacje, instytucje finansowe i ubezpieczeniowe, firmy telekomunikacyjne, najwięksi polscy producenci, uczelnie wyższe, koncerny wydawnicze i znane kancelarie prawne. Członkami Klubu są także prawnicy, dziennikarze, naukowcy, wydawcy, lekarze, wojskowi i studenci. BCC koncentruje się na działaniach na rzecz rozwoju gospodarki i pomocy przedsiębiorcom, jest ustawowym członkiem Rady Dialogu Społecznego. Koordynatorem wszystkich działań BCC jest Marek Goliszewski.</w:t>
      </w:r>
    </w:p>
    <w:p w:rsidR="003D723E" w:rsidRPr="00B24DAF" w:rsidRDefault="00B24DAF" w:rsidP="00B24DA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7E87">
        <w:rPr>
          <w:rFonts w:ascii="Calibri" w:eastAsia="Calibri" w:hAnsi="Calibri" w:cs="Calibri"/>
          <w:color w:val="808080" w:themeColor="background1" w:themeShade="80"/>
          <w:sz w:val="10"/>
          <w:szCs w:val="16"/>
        </w:rPr>
        <w:t xml:space="preserve">Kontakty prasowe: </w:t>
      </w:r>
      <w:hyperlink r:id="rId9" w:history="1">
        <w:r w:rsidRPr="00747E87">
          <w:rPr>
            <w:rFonts w:ascii="Calibri" w:eastAsia="Calibri" w:hAnsi="Calibri" w:cs="Calibri"/>
            <w:color w:val="808080" w:themeColor="background1" w:themeShade="80"/>
            <w:sz w:val="10"/>
            <w:szCs w:val="16"/>
          </w:rPr>
          <w:t>https://www.bcc.org.pl/strefa_eksperta/kontakty-do-ekspertow</w:t>
        </w:r>
      </w:hyperlink>
      <w:r w:rsidRPr="00747E87">
        <w:rPr>
          <w:rFonts w:ascii="Calibri" w:eastAsia="Calibri" w:hAnsi="Calibri" w:cs="Calibri"/>
          <w:color w:val="808080" w:themeColor="background1" w:themeShade="80"/>
          <w:sz w:val="10"/>
          <w:szCs w:val="16"/>
        </w:rPr>
        <w:t xml:space="preserve">, więcej: </w:t>
      </w:r>
      <w:hyperlink r:id="rId10" w:history="1">
        <w:r w:rsidRPr="00747E87">
          <w:rPr>
            <w:rFonts w:ascii="Calibri" w:eastAsia="Calibri" w:hAnsi="Calibri" w:cs="Calibri"/>
            <w:color w:val="808080" w:themeColor="background1" w:themeShade="80"/>
            <w:sz w:val="10"/>
            <w:szCs w:val="16"/>
          </w:rPr>
          <w:t>https://www.bcc.org.pl/</w:t>
        </w:r>
      </w:hyperlink>
      <w:r w:rsidRPr="00747E87">
        <w:rPr>
          <w:rFonts w:ascii="Calibri" w:eastAsia="Calibri" w:hAnsi="Calibri" w:cs="Calibri"/>
          <w:color w:val="808080" w:themeColor="background1" w:themeShade="80"/>
          <w:sz w:val="10"/>
          <w:szCs w:val="16"/>
        </w:rPr>
        <w:t xml:space="preserve"> oraz: </w:t>
      </w:r>
      <w:hyperlink r:id="rId11" w:history="1">
        <w:r w:rsidRPr="00747E87">
          <w:rPr>
            <w:rFonts w:ascii="Calibri" w:eastAsia="Calibri" w:hAnsi="Calibri" w:cs="Calibri"/>
            <w:color w:val="808080" w:themeColor="background1" w:themeShade="80"/>
            <w:sz w:val="10"/>
            <w:szCs w:val="16"/>
          </w:rPr>
          <w:t>https://www.facebook.com/businesscentreclub</w:t>
        </w:r>
      </w:hyperlink>
    </w:p>
    <w:sectPr w:rsidR="003D723E" w:rsidRPr="00B24DAF" w:rsidSect="007E7E9D">
      <w:footerReference w:type="default" r:id="rId12"/>
      <w:pgSz w:w="11906" w:h="16838"/>
      <w:pgMar w:top="993" w:right="1417" w:bottom="709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597" w:rsidRDefault="005F5597">
      <w:pPr>
        <w:spacing w:after="0" w:line="240" w:lineRule="auto"/>
      </w:pPr>
      <w:r>
        <w:separator/>
      </w:r>
    </w:p>
  </w:endnote>
  <w:endnote w:type="continuationSeparator" w:id="0">
    <w:p w:rsidR="005F5597" w:rsidRDefault="005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011" w:rsidRPr="00747E87" w:rsidRDefault="005F5597">
    <w:pPr>
      <w:pStyle w:val="Stopka"/>
      <w:jc w:val="right"/>
      <w:rPr>
        <w:sz w:val="16"/>
      </w:rPr>
    </w:pPr>
  </w:p>
  <w:p w:rsidR="00565011" w:rsidRDefault="005F55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597" w:rsidRDefault="005F5597">
      <w:pPr>
        <w:spacing w:after="0" w:line="240" w:lineRule="auto"/>
      </w:pPr>
      <w:r>
        <w:separator/>
      </w:r>
    </w:p>
  </w:footnote>
  <w:footnote w:type="continuationSeparator" w:id="0">
    <w:p w:rsidR="005F5597" w:rsidRDefault="005F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3192"/>
    <w:multiLevelType w:val="multilevel"/>
    <w:tmpl w:val="B9D0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E6303"/>
    <w:multiLevelType w:val="hybridMultilevel"/>
    <w:tmpl w:val="6A2C9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80F97"/>
    <w:multiLevelType w:val="hybridMultilevel"/>
    <w:tmpl w:val="970C4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95176"/>
    <w:multiLevelType w:val="hybridMultilevel"/>
    <w:tmpl w:val="BCAA71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C0"/>
    <w:rsid w:val="000027BA"/>
    <w:rsid w:val="00036F24"/>
    <w:rsid w:val="00081F54"/>
    <w:rsid w:val="000B2BCB"/>
    <w:rsid w:val="001C0616"/>
    <w:rsid w:val="00342AAF"/>
    <w:rsid w:val="003D723E"/>
    <w:rsid w:val="005522B3"/>
    <w:rsid w:val="005534AC"/>
    <w:rsid w:val="005F5597"/>
    <w:rsid w:val="00610D63"/>
    <w:rsid w:val="006662BB"/>
    <w:rsid w:val="006B55F0"/>
    <w:rsid w:val="006C4A8D"/>
    <w:rsid w:val="006F076A"/>
    <w:rsid w:val="007446D5"/>
    <w:rsid w:val="007E7E9D"/>
    <w:rsid w:val="007F1526"/>
    <w:rsid w:val="008D0CEA"/>
    <w:rsid w:val="0090303E"/>
    <w:rsid w:val="00951E12"/>
    <w:rsid w:val="00990CF1"/>
    <w:rsid w:val="00A754D3"/>
    <w:rsid w:val="00A766E7"/>
    <w:rsid w:val="00B24DAF"/>
    <w:rsid w:val="00B3197E"/>
    <w:rsid w:val="00BC292A"/>
    <w:rsid w:val="00C91F31"/>
    <w:rsid w:val="00CA66BF"/>
    <w:rsid w:val="00CF196A"/>
    <w:rsid w:val="00D73959"/>
    <w:rsid w:val="00DC2B72"/>
    <w:rsid w:val="00DC341D"/>
    <w:rsid w:val="00E266C7"/>
    <w:rsid w:val="00EA234E"/>
    <w:rsid w:val="00F42477"/>
    <w:rsid w:val="00F6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2189E-9DB7-46FA-BCB2-3E908E92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2C0"/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612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61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2C0"/>
    <w:rPr>
      <w:rFonts w:eastAsiaTheme="minorEastAsia"/>
      <w:lang w:eastAsia="pl-PL"/>
    </w:rPr>
  </w:style>
  <w:style w:type="character" w:styleId="Hipercze">
    <w:name w:val="Hyperlink"/>
    <w:semiHidden/>
    <w:rsid w:val="00F612C0"/>
    <w:rPr>
      <w:strike w:val="0"/>
      <w:dstrike w:val="0"/>
      <w:color w:val="146CB4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F612C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F612C0"/>
    <w:pPr>
      <w:spacing w:after="0" w:line="240" w:lineRule="auto"/>
    </w:pPr>
    <w:rPr>
      <w:rFonts w:ascii="Arial" w:hAnsi="Arial"/>
      <w:sz w:val="18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612C0"/>
    <w:rPr>
      <w:rFonts w:ascii="Arial" w:eastAsiaTheme="minorEastAsia" w:hAnsi="Arial"/>
      <w:sz w:val="18"/>
      <w:szCs w:val="21"/>
      <w:lang w:eastAsia="pl-PL"/>
    </w:rPr>
  </w:style>
  <w:style w:type="paragraph" w:customStyle="1" w:styleId="Normalny1">
    <w:name w:val="Normalny1"/>
    <w:rsid w:val="00F612C0"/>
    <w:pPr>
      <w:spacing w:after="0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2C0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612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artparagraph">
    <w:name w:val="art_paragraph"/>
    <w:basedOn w:val="Normalny"/>
    <w:rsid w:val="00F6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uthor-name">
    <w:name w:val="tweetauthor-name"/>
    <w:basedOn w:val="Domylnaczcionkaakapitu"/>
    <w:rsid w:val="00F612C0"/>
  </w:style>
  <w:style w:type="character" w:customStyle="1" w:styleId="tweetauthor-screenname">
    <w:name w:val="tweetauthor-screenname"/>
    <w:basedOn w:val="Domylnaczcionkaakapitu"/>
    <w:rsid w:val="00F612C0"/>
  </w:style>
  <w:style w:type="character" w:customStyle="1" w:styleId="followbutton-bird">
    <w:name w:val="followbutton-bird"/>
    <w:basedOn w:val="Domylnaczcionkaakapitu"/>
    <w:rsid w:val="00F612C0"/>
  </w:style>
  <w:style w:type="paragraph" w:customStyle="1" w:styleId="tweet-text">
    <w:name w:val="tweet-text"/>
    <w:basedOn w:val="Normalny"/>
    <w:rsid w:val="00F6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-hiddenvisually">
    <w:name w:val="u-hiddenvisually"/>
    <w:basedOn w:val="Domylnaczcionkaakapitu"/>
    <w:rsid w:val="00F612C0"/>
  </w:style>
  <w:style w:type="character" w:customStyle="1" w:styleId="tweetinfo-heartstat">
    <w:name w:val="tweetinfo-heartstat"/>
    <w:basedOn w:val="Domylnaczcionkaakapitu"/>
    <w:rsid w:val="00F612C0"/>
  </w:style>
  <w:style w:type="character" w:styleId="Odwoaniedokomentarza">
    <w:name w:val="annotation reference"/>
    <w:basedOn w:val="Domylnaczcionkaakapitu"/>
    <w:uiPriority w:val="99"/>
    <w:semiHidden/>
    <w:unhideWhenUsed/>
    <w:rsid w:val="00E266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66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66C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66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66C7"/>
    <w:rPr>
      <w:rFonts w:eastAsiaTheme="minorEastAsi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E9D"/>
    <w:rPr>
      <w:rFonts w:eastAsiaTheme="minorEastAsia"/>
      <w:lang w:eastAsia="pl-PL"/>
    </w:rPr>
  </w:style>
  <w:style w:type="paragraph" w:customStyle="1" w:styleId="Default">
    <w:name w:val="Default"/>
    <w:rsid w:val="008D0C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4140">
              <w:marLeft w:val="0"/>
              <w:marRight w:val="0"/>
              <w:marTop w:val="0"/>
              <w:marBottom w:val="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4426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1468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0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3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94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072998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6994">
                                  <w:marLeft w:val="0"/>
                                  <w:marRight w:val="0"/>
                                  <w:marTop w:val="15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88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982088">
                                  <w:marLeft w:val="0"/>
                                  <w:marRight w:val="0"/>
                                  <w:marTop w:val="15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0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6533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1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206049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2386">
              <w:marLeft w:val="0"/>
              <w:marRight w:val="0"/>
              <w:marTop w:val="0"/>
              <w:marBottom w:val="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0123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5089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2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8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639922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7354">
                                  <w:marLeft w:val="0"/>
                                  <w:marRight w:val="0"/>
                                  <w:marTop w:val="15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92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1793930">
                                  <w:marLeft w:val="0"/>
                                  <w:marRight w:val="0"/>
                                  <w:marTop w:val="15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6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5127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13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422885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businesscentreclu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cc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cc.org.pl/strefa_eksperta/kontakty-do-eksperto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2CBF1-F72F-414C-A96F-B5F4977B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2416</Words>
  <Characters>14501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Muciński</dc:creator>
  <cp:lastModifiedBy>Anna Potocka</cp:lastModifiedBy>
  <cp:revision>2</cp:revision>
  <cp:lastPrinted>2020-03-31T09:50:00Z</cp:lastPrinted>
  <dcterms:created xsi:type="dcterms:W3CDTF">2020-04-01T15:33:00Z</dcterms:created>
  <dcterms:modified xsi:type="dcterms:W3CDTF">2020-04-01T15:33:00Z</dcterms:modified>
</cp:coreProperties>
</file>