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jc w:val="center"/>
        <w:tblLook w:val="04A0" w:firstRow="1" w:lastRow="0" w:firstColumn="1" w:lastColumn="0" w:noHBand="0" w:noVBand="1"/>
      </w:tblPr>
      <w:tblGrid>
        <w:gridCol w:w="980"/>
        <w:gridCol w:w="2072"/>
        <w:gridCol w:w="2752"/>
        <w:gridCol w:w="8190"/>
      </w:tblGrid>
      <w:tr w:rsidR="00C63F1E" w:rsidRPr="00AB18F3" w14:paraId="349E81A6" w14:textId="77777777" w:rsidTr="00B47195">
        <w:trPr>
          <w:trHeight w:val="592"/>
          <w:jc w:val="center"/>
        </w:trPr>
        <w:tc>
          <w:tcPr>
            <w:tcW w:w="13994" w:type="dxa"/>
            <w:gridSpan w:val="4"/>
            <w:shd w:val="clear" w:color="auto" w:fill="1F497D" w:themeFill="text2"/>
            <w:vAlign w:val="center"/>
          </w:tcPr>
          <w:p w14:paraId="349E81A5" w14:textId="77777777" w:rsidR="00C63F1E" w:rsidRPr="00AB18F3" w:rsidRDefault="00C63F1E" w:rsidP="004A28E0">
            <w:pPr>
              <w:jc w:val="center"/>
              <w:rPr>
                <w:rFonts w:ascii="Arial" w:hAnsi="Arial" w:cs="Arial"/>
                <w:b/>
                <w:bCs/>
                <w:color w:val="FFFFFF" w:themeColor="background1"/>
                <w:sz w:val="20"/>
                <w:szCs w:val="20"/>
              </w:rPr>
            </w:pPr>
            <w:r w:rsidRPr="00AB18F3">
              <w:rPr>
                <w:rFonts w:ascii="Arial" w:hAnsi="Arial" w:cs="Arial"/>
                <w:b/>
                <w:color w:val="FFFFFF" w:themeColor="background1"/>
                <w:sz w:val="20"/>
                <w:szCs w:val="20"/>
              </w:rPr>
              <w:t xml:space="preserve">Uwagi do </w:t>
            </w:r>
            <w:r w:rsidR="00112383" w:rsidRPr="00AB18F3">
              <w:rPr>
                <w:rFonts w:ascii="Arial" w:hAnsi="Arial" w:cs="Arial"/>
                <w:b/>
                <w:color w:val="FFFFFF" w:themeColor="background1"/>
                <w:sz w:val="20"/>
                <w:szCs w:val="20"/>
              </w:rPr>
              <w:t>projektu ustawy o fundacji rodzinnej</w:t>
            </w:r>
          </w:p>
        </w:tc>
      </w:tr>
      <w:tr w:rsidR="004A28E0" w:rsidRPr="00AB18F3" w14:paraId="349E81AD" w14:textId="77777777" w:rsidTr="00B47195">
        <w:trPr>
          <w:trHeight w:val="592"/>
          <w:jc w:val="center"/>
        </w:trPr>
        <w:tc>
          <w:tcPr>
            <w:tcW w:w="980" w:type="dxa"/>
            <w:shd w:val="clear" w:color="auto" w:fill="1F497D" w:themeFill="text2"/>
            <w:vAlign w:val="center"/>
          </w:tcPr>
          <w:p w14:paraId="349E81A7" w14:textId="77777777" w:rsidR="004A28E0" w:rsidRPr="00AB18F3" w:rsidRDefault="004A28E0" w:rsidP="004A28E0">
            <w:pPr>
              <w:jc w:val="center"/>
              <w:rPr>
                <w:rFonts w:ascii="Arial" w:hAnsi="Arial" w:cs="Arial"/>
                <w:color w:val="FFFFFF" w:themeColor="background1"/>
                <w:sz w:val="20"/>
                <w:szCs w:val="20"/>
              </w:rPr>
            </w:pPr>
            <w:r w:rsidRPr="00AB18F3">
              <w:rPr>
                <w:rFonts w:ascii="Arial" w:hAnsi="Arial" w:cs="Arial"/>
                <w:b/>
                <w:color w:val="FFFFFF" w:themeColor="background1"/>
                <w:sz w:val="20"/>
                <w:szCs w:val="20"/>
              </w:rPr>
              <w:t>Lp</w:t>
            </w:r>
            <w:r w:rsidRPr="00AB18F3">
              <w:rPr>
                <w:rFonts w:ascii="Arial" w:hAnsi="Arial" w:cs="Arial"/>
                <w:color w:val="FFFFFF" w:themeColor="background1"/>
                <w:sz w:val="20"/>
                <w:szCs w:val="20"/>
              </w:rPr>
              <w:t>.</w:t>
            </w:r>
          </w:p>
        </w:tc>
        <w:tc>
          <w:tcPr>
            <w:tcW w:w="2072" w:type="dxa"/>
            <w:shd w:val="clear" w:color="auto" w:fill="1F497D" w:themeFill="text2"/>
            <w:vAlign w:val="center"/>
          </w:tcPr>
          <w:p w14:paraId="349E81A8" w14:textId="77777777" w:rsidR="006C42B2" w:rsidRPr="00AB18F3" w:rsidRDefault="004A28E0" w:rsidP="00141978">
            <w:pPr>
              <w:spacing w:after="60"/>
              <w:jc w:val="center"/>
              <w:rPr>
                <w:rFonts w:ascii="Arial" w:hAnsi="Arial" w:cs="Arial"/>
                <w:b/>
                <w:bCs/>
                <w:color w:val="FFFFFF" w:themeColor="background1"/>
                <w:sz w:val="20"/>
                <w:szCs w:val="20"/>
              </w:rPr>
            </w:pPr>
            <w:r w:rsidRPr="00AB18F3">
              <w:rPr>
                <w:rFonts w:ascii="Arial" w:hAnsi="Arial" w:cs="Arial"/>
                <w:b/>
                <w:bCs/>
                <w:color w:val="FFFFFF" w:themeColor="background1"/>
                <w:sz w:val="20"/>
                <w:szCs w:val="20"/>
              </w:rPr>
              <w:t>Jednostka redakcyjna, której uwaga dotyczy</w:t>
            </w:r>
            <w:r w:rsidR="006C42B2" w:rsidRPr="00AB18F3">
              <w:rPr>
                <w:rFonts w:ascii="Arial" w:hAnsi="Arial" w:cs="Arial"/>
                <w:b/>
                <w:bCs/>
                <w:color w:val="FFFFFF" w:themeColor="background1"/>
                <w:sz w:val="20"/>
                <w:szCs w:val="20"/>
              </w:rPr>
              <w:t xml:space="preserve">/ </w:t>
            </w:r>
          </w:p>
          <w:p w14:paraId="349E81A9" w14:textId="77777777" w:rsidR="004A28E0" w:rsidRPr="00AB18F3" w:rsidRDefault="006C42B2" w:rsidP="00141978">
            <w:pPr>
              <w:spacing w:after="60"/>
              <w:jc w:val="center"/>
              <w:rPr>
                <w:rFonts w:ascii="Arial" w:hAnsi="Arial" w:cs="Arial"/>
                <w:b/>
                <w:bCs/>
                <w:color w:val="FFFFFF" w:themeColor="background1"/>
                <w:sz w:val="20"/>
                <w:szCs w:val="20"/>
              </w:rPr>
            </w:pPr>
            <w:r w:rsidRPr="00AB18F3">
              <w:rPr>
                <w:rFonts w:ascii="Arial" w:hAnsi="Arial" w:cs="Arial"/>
                <w:b/>
                <w:bCs/>
                <w:color w:val="FFFFFF" w:themeColor="background1"/>
                <w:sz w:val="20"/>
                <w:szCs w:val="20"/>
              </w:rPr>
              <w:t>pkt Uzasadnienia/</w:t>
            </w:r>
          </w:p>
          <w:p w14:paraId="349E81AA" w14:textId="77777777" w:rsidR="006C42B2" w:rsidRPr="00AB18F3" w:rsidRDefault="006C42B2" w:rsidP="00141978">
            <w:pPr>
              <w:spacing w:after="60"/>
              <w:jc w:val="center"/>
              <w:rPr>
                <w:rFonts w:ascii="Arial" w:hAnsi="Arial" w:cs="Arial"/>
                <w:b/>
                <w:bCs/>
                <w:color w:val="FFFFFF" w:themeColor="background1"/>
                <w:sz w:val="20"/>
                <w:szCs w:val="20"/>
              </w:rPr>
            </w:pPr>
            <w:r w:rsidRPr="00AB18F3">
              <w:rPr>
                <w:rFonts w:ascii="Arial" w:hAnsi="Arial" w:cs="Arial"/>
                <w:b/>
                <w:bCs/>
                <w:color w:val="FFFFFF" w:themeColor="background1"/>
                <w:sz w:val="20"/>
                <w:szCs w:val="20"/>
              </w:rPr>
              <w:t>pkt OSR</w:t>
            </w:r>
          </w:p>
        </w:tc>
        <w:tc>
          <w:tcPr>
            <w:tcW w:w="2752" w:type="dxa"/>
            <w:shd w:val="clear" w:color="auto" w:fill="1F497D" w:themeFill="text2"/>
            <w:vAlign w:val="center"/>
          </w:tcPr>
          <w:p w14:paraId="349E81AB" w14:textId="77777777" w:rsidR="004A28E0" w:rsidRPr="00AB18F3" w:rsidRDefault="004A28E0" w:rsidP="004A28E0">
            <w:pPr>
              <w:jc w:val="center"/>
              <w:rPr>
                <w:rFonts w:ascii="Arial" w:hAnsi="Arial" w:cs="Arial"/>
                <w:color w:val="FFFFFF" w:themeColor="background1"/>
                <w:sz w:val="20"/>
                <w:szCs w:val="20"/>
              </w:rPr>
            </w:pPr>
            <w:r w:rsidRPr="00AB18F3">
              <w:rPr>
                <w:rFonts w:ascii="Arial" w:hAnsi="Arial" w:cs="Arial"/>
                <w:b/>
                <w:bCs/>
                <w:color w:val="FFFFFF" w:themeColor="background1"/>
                <w:sz w:val="20"/>
                <w:szCs w:val="20"/>
              </w:rPr>
              <w:t>Podmiot zgłaszający</w:t>
            </w:r>
          </w:p>
        </w:tc>
        <w:tc>
          <w:tcPr>
            <w:tcW w:w="8190" w:type="dxa"/>
            <w:shd w:val="clear" w:color="auto" w:fill="1F497D" w:themeFill="text2"/>
            <w:vAlign w:val="center"/>
          </w:tcPr>
          <w:p w14:paraId="349E81AC" w14:textId="77777777" w:rsidR="004A28E0" w:rsidRPr="00AB18F3" w:rsidRDefault="00141978" w:rsidP="004A28E0">
            <w:pPr>
              <w:jc w:val="center"/>
              <w:rPr>
                <w:rFonts w:ascii="Arial" w:hAnsi="Arial" w:cs="Arial"/>
                <w:color w:val="FFFFFF" w:themeColor="background1"/>
                <w:sz w:val="20"/>
                <w:szCs w:val="20"/>
              </w:rPr>
            </w:pPr>
            <w:r w:rsidRPr="00AB18F3">
              <w:rPr>
                <w:rFonts w:ascii="Arial" w:hAnsi="Arial" w:cs="Arial"/>
                <w:b/>
                <w:bCs/>
                <w:color w:val="FFFFFF" w:themeColor="background1"/>
                <w:sz w:val="20"/>
                <w:szCs w:val="20"/>
              </w:rPr>
              <w:t>U</w:t>
            </w:r>
            <w:r w:rsidR="004A28E0" w:rsidRPr="00AB18F3">
              <w:rPr>
                <w:rFonts w:ascii="Arial" w:hAnsi="Arial" w:cs="Arial"/>
                <w:b/>
                <w:bCs/>
                <w:color w:val="FFFFFF" w:themeColor="background1"/>
                <w:sz w:val="20"/>
                <w:szCs w:val="20"/>
              </w:rPr>
              <w:t>waga</w:t>
            </w:r>
            <w:r w:rsidRPr="00AB18F3">
              <w:rPr>
                <w:rFonts w:ascii="Arial" w:hAnsi="Arial" w:cs="Arial"/>
                <w:b/>
                <w:bCs/>
                <w:color w:val="FFFFFF" w:themeColor="background1"/>
                <w:sz w:val="20"/>
                <w:szCs w:val="20"/>
              </w:rPr>
              <w:t>/ Propozycja zmian zapisu</w:t>
            </w:r>
          </w:p>
        </w:tc>
      </w:tr>
      <w:tr w:rsidR="00112383" w:rsidRPr="00AB18F3" w14:paraId="349E81AF" w14:textId="77777777" w:rsidTr="00B47195">
        <w:trPr>
          <w:trHeight w:val="592"/>
          <w:jc w:val="center"/>
        </w:trPr>
        <w:tc>
          <w:tcPr>
            <w:tcW w:w="13994" w:type="dxa"/>
            <w:gridSpan w:val="4"/>
            <w:shd w:val="clear" w:color="auto" w:fill="1F497D" w:themeFill="text2"/>
            <w:vAlign w:val="center"/>
          </w:tcPr>
          <w:p w14:paraId="349E81AE" w14:textId="77777777" w:rsidR="00112383" w:rsidRPr="00AB18F3" w:rsidRDefault="0069266E" w:rsidP="00112383">
            <w:pPr>
              <w:spacing w:before="120" w:after="120"/>
              <w:jc w:val="center"/>
              <w:rPr>
                <w:rFonts w:ascii="Arial" w:hAnsi="Arial" w:cs="Arial"/>
                <w:b/>
                <w:bCs/>
                <w:sz w:val="20"/>
                <w:szCs w:val="20"/>
              </w:rPr>
            </w:pPr>
            <w:r w:rsidRPr="00AB18F3">
              <w:rPr>
                <w:rFonts w:ascii="Arial" w:hAnsi="Arial" w:cs="Arial"/>
                <w:b/>
                <w:bCs/>
                <w:color w:val="FFFFFF" w:themeColor="background1"/>
                <w:sz w:val="20"/>
                <w:szCs w:val="20"/>
              </w:rPr>
              <w:t>Ogólne uwagi</w:t>
            </w:r>
            <w:r w:rsidR="00112383" w:rsidRPr="00AB18F3">
              <w:rPr>
                <w:rFonts w:ascii="Arial" w:hAnsi="Arial" w:cs="Arial"/>
                <w:b/>
                <w:bCs/>
                <w:color w:val="FFFFFF" w:themeColor="background1"/>
                <w:sz w:val="20"/>
                <w:szCs w:val="20"/>
              </w:rPr>
              <w:t xml:space="preserve"> dotyczące projektu</w:t>
            </w:r>
          </w:p>
        </w:tc>
      </w:tr>
      <w:tr w:rsidR="004A28E0" w:rsidRPr="00AB18F3" w14:paraId="349E81B4" w14:textId="77777777" w:rsidTr="00B47195">
        <w:trPr>
          <w:jc w:val="center"/>
        </w:trPr>
        <w:tc>
          <w:tcPr>
            <w:tcW w:w="980" w:type="dxa"/>
          </w:tcPr>
          <w:p w14:paraId="349E81B0" w14:textId="77777777" w:rsidR="004A28E0" w:rsidRPr="00AB18F3" w:rsidRDefault="004A28E0"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B1" w14:textId="69A467BC" w:rsidR="004A28E0" w:rsidRPr="00AB18F3" w:rsidRDefault="004A28E0" w:rsidP="004A28E0">
            <w:pPr>
              <w:jc w:val="center"/>
              <w:rPr>
                <w:rFonts w:ascii="Arial" w:hAnsi="Arial" w:cs="Arial"/>
                <w:sz w:val="20"/>
                <w:szCs w:val="20"/>
              </w:rPr>
            </w:pPr>
          </w:p>
        </w:tc>
        <w:tc>
          <w:tcPr>
            <w:tcW w:w="2752" w:type="dxa"/>
            <w:vAlign w:val="center"/>
          </w:tcPr>
          <w:p w14:paraId="349E81B2" w14:textId="756C81EE" w:rsidR="004A28E0" w:rsidRPr="00AB18F3" w:rsidRDefault="002D1674" w:rsidP="004A28E0">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349E81B3" w14:textId="19BE5109" w:rsidR="00B82A70" w:rsidRPr="00AB18F3" w:rsidRDefault="00F4629F" w:rsidP="004A28E0">
            <w:pPr>
              <w:jc w:val="both"/>
              <w:rPr>
                <w:rFonts w:ascii="Arial" w:hAnsi="Arial" w:cs="Arial"/>
                <w:sz w:val="20"/>
                <w:szCs w:val="20"/>
              </w:rPr>
            </w:pPr>
            <w:r>
              <w:rPr>
                <w:rFonts w:ascii="Arial" w:hAnsi="Arial" w:cs="Arial"/>
                <w:sz w:val="20"/>
                <w:szCs w:val="20"/>
              </w:rPr>
              <w:t xml:space="preserve">Projekt ustawy o fundacji rodzinnej pod względem nazwy jest właściwy. </w:t>
            </w:r>
            <w:r w:rsidR="007F7913">
              <w:rPr>
                <w:rFonts w:ascii="Arial" w:hAnsi="Arial" w:cs="Arial"/>
                <w:sz w:val="20"/>
                <w:szCs w:val="20"/>
              </w:rPr>
              <w:t xml:space="preserve">Odpowiada praktyce legislacyjnej oraz gospodarczej obowiązującej w zagranicznych porządkach prawnych. Od wielu lat jest utrwalony w polskiej świadomości przedsiębiorców i środowiska praktyków, doradców. </w:t>
            </w:r>
            <w:r w:rsidR="00ED0BB4">
              <w:rPr>
                <w:rFonts w:ascii="Arial" w:hAnsi="Arial" w:cs="Arial"/>
                <w:sz w:val="20"/>
                <w:szCs w:val="20"/>
              </w:rPr>
              <w:t>Ingerencja w zmianę nazwy i próba nazwania instytucji fundacji prywatnej rodzinnej innym typem</w:t>
            </w:r>
            <w:r w:rsidR="00EE4B5F">
              <w:rPr>
                <w:rFonts w:ascii="Arial" w:hAnsi="Arial" w:cs="Arial"/>
                <w:sz w:val="20"/>
                <w:szCs w:val="20"/>
              </w:rPr>
              <w:t xml:space="preserve">, np. funduszem będzie wprowadzała w błąd co do charakteru nie tylko polskich fundatorów ale i potencjalnych zagranicznych przedsiębiorców zainteresowanych w przyszłości fundacją w Polsce. Co więcej </w:t>
            </w:r>
            <w:r w:rsidR="009051BE">
              <w:rPr>
                <w:rFonts w:ascii="Arial" w:hAnsi="Arial" w:cs="Arial"/>
                <w:sz w:val="20"/>
                <w:szCs w:val="20"/>
              </w:rPr>
              <w:t>istotą fundacji jest brak łącznika w postaci praw udziałowych, certyfikatów</w:t>
            </w:r>
            <w:r w:rsidR="00B81726">
              <w:rPr>
                <w:rFonts w:ascii="Arial" w:hAnsi="Arial" w:cs="Arial"/>
                <w:sz w:val="20"/>
                <w:szCs w:val="20"/>
              </w:rPr>
              <w:t xml:space="preserve"> itp. Naturą funduszu jest jednak wydawanie uczestnikowi funduszu certyfikatów uczestnictwa/ certyfikatów inwestycyjnych, które mają </w:t>
            </w:r>
            <w:r w:rsidR="00A82656">
              <w:rPr>
                <w:rFonts w:ascii="Arial" w:hAnsi="Arial" w:cs="Arial"/>
                <w:sz w:val="20"/>
                <w:szCs w:val="20"/>
              </w:rPr>
              <w:t>konkretny nazwany charakter prawny.</w:t>
            </w:r>
          </w:p>
        </w:tc>
      </w:tr>
      <w:tr w:rsidR="00112383" w:rsidRPr="00AB18F3" w14:paraId="349E81BC" w14:textId="77777777" w:rsidTr="00B47195">
        <w:trPr>
          <w:jc w:val="center"/>
        </w:trPr>
        <w:tc>
          <w:tcPr>
            <w:tcW w:w="13994" w:type="dxa"/>
            <w:gridSpan w:val="4"/>
            <w:shd w:val="clear" w:color="auto" w:fill="1F497D" w:themeFill="text2"/>
          </w:tcPr>
          <w:p w14:paraId="349E81BA" w14:textId="77777777" w:rsidR="00112383" w:rsidRPr="00AB18F3" w:rsidRDefault="00112383" w:rsidP="00112383">
            <w:pPr>
              <w:spacing w:before="120" w:after="120"/>
              <w:jc w:val="center"/>
              <w:rPr>
                <w:rFonts w:ascii="Arial" w:hAnsi="Arial" w:cs="Arial"/>
                <w:b/>
                <w:bCs/>
                <w:color w:val="FFFFFF" w:themeColor="background1"/>
                <w:sz w:val="20"/>
                <w:szCs w:val="20"/>
              </w:rPr>
            </w:pPr>
            <w:r w:rsidRPr="00AB18F3">
              <w:rPr>
                <w:rFonts w:ascii="Arial" w:hAnsi="Arial" w:cs="Arial"/>
                <w:b/>
                <w:bCs/>
                <w:color w:val="FFFFFF" w:themeColor="background1"/>
                <w:sz w:val="20"/>
                <w:szCs w:val="20"/>
              </w:rPr>
              <w:t>Uwagi do rozdziałów 1-6</w:t>
            </w:r>
          </w:p>
          <w:p w14:paraId="349E81BB" w14:textId="77777777" w:rsidR="00112383" w:rsidRPr="00AB18F3" w:rsidRDefault="00112383" w:rsidP="00112383">
            <w:pPr>
              <w:spacing w:before="120" w:after="120"/>
              <w:jc w:val="center"/>
              <w:rPr>
                <w:rFonts w:ascii="Arial" w:hAnsi="Arial" w:cs="Arial"/>
                <w:sz w:val="20"/>
                <w:szCs w:val="20"/>
              </w:rPr>
            </w:pPr>
            <w:r w:rsidRPr="00AB18F3">
              <w:rPr>
                <w:rFonts w:ascii="Arial" w:hAnsi="Arial" w:cs="Arial"/>
                <w:b/>
                <w:bCs/>
                <w:color w:val="FFFFFF" w:themeColor="background1"/>
                <w:sz w:val="20"/>
                <w:szCs w:val="20"/>
              </w:rPr>
              <w:t>(Przepisy ogólne, Fundator, Majątek fundacji rodzinnej, Utworzenie fundacji rodzinnej, Statut, lista beneficjentów</w:t>
            </w:r>
            <w:r w:rsidR="00C90694" w:rsidRPr="00AB18F3">
              <w:rPr>
                <w:rFonts w:ascii="Arial" w:hAnsi="Arial" w:cs="Arial"/>
                <w:b/>
                <w:bCs/>
                <w:color w:val="FFFFFF" w:themeColor="background1"/>
                <w:sz w:val="20"/>
                <w:szCs w:val="20"/>
              </w:rPr>
              <w:t xml:space="preserve"> i list intencyjny, Beneficjent</w:t>
            </w:r>
            <w:r w:rsidRPr="00AB18F3">
              <w:rPr>
                <w:rFonts w:ascii="Arial" w:hAnsi="Arial" w:cs="Arial"/>
                <w:b/>
                <w:bCs/>
                <w:color w:val="FFFFFF" w:themeColor="background1"/>
                <w:sz w:val="20"/>
                <w:szCs w:val="20"/>
              </w:rPr>
              <w:t>)</w:t>
            </w:r>
          </w:p>
        </w:tc>
      </w:tr>
      <w:tr w:rsidR="00F86980" w:rsidRPr="00F86980" w14:paraId="349E81C1" w14:textId="77777777" w:rsidTr="00B47195">
        <w:trPr>
          <w:jc w:val="center"/>
        </w:trPr>
        <w:tc>
          <w:tcPr>
            <w:tcW w:w="980" w:type="dxa"/>
          </w:tcPr>
          <w:p w14:paraId="349E81BD" w14:textId="77777777" w:rsidR="004A28E0" w:rsidRPr="00F86980" w:rsidRDefault="004A28E0"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BE" w14:textId="3E3CFEF6" w:rsidR="004A28E0" w:rsidRPr="00F86980" w:rsidRDefault="00702C24" w:rsidP="004A28E0">
            <w:pPr>
              <w:jc w:val="both"/>
              <w:rPr>
                <w:rFonts w:ascii="Arial" w:hAnsi="Arial" w:cs="Arial"/>
                <w:sz w:val="20"/>
                <w:szCs w:val="20"/>
              </w:rPr>
            </w:pPr>
            <w:r w:rsidRPr="00F86980">
              <w:rPr>
                <w:rFonts w:ascii="Arial" w:hAnsi="Arial" w:cs="Arial"/>
                <w:sz w:val="20"/>
                <w:szCs w:val="20"/>
              </w:rPr>
              <w:t>Art. 8 ust.2</w:t>
            </w:r>
          </w:p>
        </w:tc>
        <w:tc>
          <w:tcPr>
            <w:tcW w:w="2752" w:type="dxa"/>
            <w:vAlign w:val="center"/>
          </w:tcPr>
          <w:p w14:paraId="349E81BF" w14:textId="2BD010A4" w:rsidR="004A28E0" w:rsidRPr="00F86980" w:rsidRDefault="002D1674"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133B878C" w14:textId="41FEF321" w:rsidR="00702C24" w:rsidRPr="00F86980" w:rsidRDefault="00702C24" w:rsidP="00702C24">
            <w:pPr>
              <w:jc w:val="both"/>
              <w:rPr>
                <w:rFonts w:ascii="Arial" w:hAnsi="Arial" w:cs="Arial"/>
                <w:sz w:val="20"/>
                <w:szCs w:val="20"/>
              </w:rPr>
            </w:pPr>
            <w:r w:rsidRPr="00F86980">
              <w:rPr>
                <w:rFonts w:ascii="Arial" w:hAnsi="Arial" w:cs="Arial"/>
                <w:sz w:val="20"/>
                <w:szCs w:val="20"/>
              </w:rPr>
              <w:t xml:space="preserve">Propozycja zmiany: „Fundacja rodzinna odpowiada za wykonanie powstałego po jej utworzeniu obowiązku alimentacyjnego </w:t>
            </w:r>
            <w:proofErr w:type="spellStart"/>
            <w:r w:rsidRPr="00F86980">
              <w:rPr>
                <w:rFonts w:ascii="Arial" w:hAnsi="Arial" w:cs="Arial"/>
                <w:sz w:val="20"/>
                <w:szCs w:val="20"/>
              </w:rPr>
              <w:t>obciążaja</w:t>
            </w:r>
            <w:r w:rsidR="000666C1" w:rsidRPr="00F86980">
              <w:rPr>
                <w:rFonts w:ascii="Arial" w:hAnsi="Arial" w:cs="Arial"/>
                <w:sz w:val="20"/>
                <w:szCs w:val="20"/>
              </w:rPr>
              <w:t>ą</w:t>
            </w:r>
            <w:r w:rsidRPr="00F86980">
              <w:rPr>
                <w:rFonts w:ascii="Arial" w:hAnsi="Arial" w:cs="Arial"/>
                <w:sz w:val="20"/>
                <w:szCs w:val="20"/>
              </w:rPr>
              <w:t>cego</w:t>
            </w:r>
            <w:proofErr w:type="spellEnd"/>
            <w:r w:rsidRPr="00F86980">
              <w:rPr>
                <w:rFonts w:ascii="Arial" w:hAnsi="Arial" w:cs="Arial"/>
                <w:sz w:val="20"/>
                <w:szCs w:val="20"/>
              </w:rPr>
              <w:t xml:space="preserve"> fundatora, chyba że uprawniony otrzymał lub otrzymuje, lub przysługuje mu prawo do świadczenia z fundacji rodzinnej z innego tytułu jako beneficjentowi. W przypadku, gdy egzekucja z majątku fundatora obowiązku alimentacyjnego powstałego po utworzeniu fundacji rodzinnej okazie </w:t>
            </w:r>
            <w:proofErr w:type="spellStart"/>
            <w:r w:rsidRPr="00F86980">
              <w:rPr>
                <w:rFonts w:ascii="Arial" w:hAnsi="Arial" w:cs="Arial"/>
                <w:sz w:val="20"/>
                <w:szCs w:val="20"/>
              </w:rPr>
              <w:t>sie</w:t>
            </w:r>
            <w:proofErr w:type="spellEnd"/>
            <w:r w:rsidRPr="00F86980">
              <w:rPr>
                <w:rFonts w:ascii="Arial" w:hAnsi="Arial" w:cs="Arial"/>
                <w:sz w:val="20"/>
                <w:szCs w:val="20"/>
              </w:rPr>
              <w:t xml:space="preserve">̨ bezskuteczna, uprawniony </w:t>
            </w:r>
            <w:proofErr w:type="spellStart"/>
            <w:r w:rsidRPr="00F86980">
              <w:rPr>
                <w:rFonts w:ascii="Arial" w:hAnsi="Arial" w:cs="Arial"/>
                <w:sz w:val="20"/>
                <w:szCs w:val="20"/>
              </w:rPr>
              <w:t>może</w:t>
            </w:r>
            <w:proofErr w:type="spellEnd"/>
            <w:r w:rsidRPr="00F86980">
              <w:rPr>
                <w:rFonts w:ascii="Arial" w:hAnsi="Arial" w:cs="Arial"/>
                <w:sz w:val="20"/>
                <w:szCs w:val="20"/>
              </w:rPr>
              <w:t xml:space="preserve"> prowadzić́ egzekucję z majątku fundacji rodzinnej, do wysokości przysługującego mu świadczenia alimentacyjnego pomniejszonego o świadczenie wypłacone mu z fundacji rodzinnej z innego tytułu jako beneficjentowi.”</w:t>
            </w:r>
          </w:p>
          <w:p w14:paraId="349E81C0" w14:textId="6DCBC0FA" w:rsidR="004A28E0" w:rsidRPr="00F86980" w:rsidRDefault="00702C24" w:rsidP="00702C24">
            <w:pPr>
              <w:pStyle w:val="NormalnyWeb"/>
              <w:rPr>
                <w:rFonts w:ascii="Arial" w:hAnsi="Arial" w:cs="Arial"/>
                <w:sz w:val="20"/>
                <w:szCs w:val="20"/>
              </w:rPr>
            </w:pPr>
            <w:r w:rsidRPr="00F86980">
              <w:rPr>
                <w:rFonts w:ascii="Arial" w:hAnsi="Arial" w:cs="Arial"/>
                <w:sz w:val="20"/>
                <w:szCs w:val="20"/>
              </w:rPr>
              <w:t>Prawo uprawnionego do dochodzenia świadczenia alimentacyjnego należnego od fundatora od fundacji powinno zostać ograniczone wysokością świadczenia, jakie uprawniony do świadczenia alimentacyjnego otrzymał lub otrzymuje, lub może otrzymać z innego tytułu od fundacji jako beneficjent.</w:t>
            </w:r>
          </w:p>
        </w:tc>
      </w:tr>
      <w:tr w:rsidR="00F86980" w:rsidRPr="00F86980" w14:paraId="4EEDDC1A" w14:textId="77777777" w:rsidTr="00B47195">
        <w:trPr>
          <w:jc w:val="center"/>
        </w:trPr>
        <w:tc>
          <w:tcPr>
            <w:tcW w:w="980" w:type="dxa"/>
          </w:tcPr>
          <w:p w14:paraId="06BDFA11" w14:textId="77777777" w:rsidR="00A82656" w:rsidRPr="00F86980" w:rsidRDefault="00A82656"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412F1D91" w14:textId="2C4811FF" w:rsidR="00A82656" w:rsidRPr="00F86980" w:rsidRDefault="00A82656" w:rsidP="004A28E0">
            <w:pPr>
              <w:jc w:val="both"/>
              <w:rPr>
                <w:rFonts w:ascii="Arial" w:hAnsi="Arial" w:cs="Arial"/>
                <w:sz w:val="20"/>
                <w:szCs w:val="20"/>
              </w:rPr>
            </w:pPr>
            <w:r w:rsidRPr="00F86980">
              <w:rPr>
                <w:rFonts w:ascii="Arial" w:hAnsi="Arial" w:cs="Arial"/>
                <w:sz w:val="20"/>
                <w:szCs w:val="20"/>
              </w:rPr>
              <w:t>Art. 6</w:t>
            </w:r>
          </w:p>
        </w:tc>
        <w:tc>
          <w:tcPr>
            <w:tcW w:w="2752" w:type="dxa"/>
            <w:vAlign w:val="center"/>
          </w:tcPr>
          <w:p w14:paraId="478E10C7" w14:textId="77777777" w:rsidR="00A82656" w:rsidRPr="00F86980" w:rsidRDefault="00A82656" w:rsidP="004A28E0">
            <w:pPr>
              <w:jc w:val="both"/>
              <w:rPr>
                <w:rFonts w:ascii="Arial" w:hAnsi="Arial" w:cs="Arial"/>
                <w:sz w:val="20"/>
                <w:szCs w:val="20"/>
              </w:rPr>
            </w:pPr>
          </w:p>
        </w:tc>
        <w:tc>
          <w:tcPr>
            <w:tcW w:w="8190" w:type="dxa"/>
            <w:vAlign w:val="center"/>
          </w:tcPr>
          <w:p w14:paraId="66CABF2C" w14:textId="0DA00F14" w:rsidR="00A82656" w:rsidRPr="00F86980" w:rsidRDefault="00953D09" w:rsidP="00702C24">
            <w:pPr>
              <w:jc w:val="both"/>
              <w:rPr>
                <w:rFonts w:ascii="Arial" w:hAnsi="Arial" w:cs="Arial"/>
                <w:sz w:val="20"/>
                <w:szCs w:val="20"/>
              </w:rPr>
            </w:pPr>
            <w:r w:rsidRPr="00F86980">
              <w:rPr>
                <w:rFonts w:ascii="Arial" w:hAnsi="Arial" w:cs="Arial"/>
                <w:sz w:val="20"/>
                <w:szCs w:val="20"/>
              </w:rPr>
              <w:t xml:space="preserve">Proponuje się zmianę polegającą na umożliwieniu fundacji prowadzenia działalności gospodarczej poprzez 1) </w:t>
            </w:r>
            <w:r w:rsidR="002175AB" w:rsidRPr="00F86980">
              <w:rPr>
                <w:rFonts w:ascii="Arial" w:hAnsi="Arial" w:cs="Arial"/>
                <w:sz w:val="20"/>
                <w:szCs w:val="20"/>
              </w:rPr>
              <w:t xml:space="preserve">pozostawienie zasady </w:t>
            </w:r>
            <w:r w:rsidR="00DC0D79" w:rsidRPr="00F86980">
              <w:rPr>
                <w:rFonts w:ascii="Arial" w:hAnsi="Arial" w:cs="Arial"/>
                <w:sz w:val="20"/>
                <w:szCs w:val="20"/>
              </w:rPr>
              <w:t xml:space="preserve">ustawowej </w:t>
            </w:r>
            <w:r w:rsidR="000535AA" w:rsidRPr="00F86980">
              <w:rPr>
                <w:rFonts w:ascii="Arial" w:hAnsi="Arial" w:cs="Arial"/>
                <w:sz w:val="20"/>
                <w:szCs w:val="20"/>
              </w:rPr>
              <w:t>nieprowadzenia działalności</w:t>
            </w:r>
            <w:r w:rsidR="002175AB" w:rsidRPr="00F86980">
              <w:rPr>
                <w:rFonts w:ascii="Arial" w:hAnsi="Arial" w:cs="Arial"/>
                <w:sz w:val="20"/>
                <w:szCs w:val="20"/>
              </w:rPr>
              <w:t xml:space="preserve"> i umożliwienie </w:t>
            </w:r>
            <w:r w:rsidR="00DC0D79" w:rsidRPr="00F86980">
              <w:rPr>
                <w:rFonts w:ascii="Arial" w:hAnsi="Arial" w:cs="Arial"/>
                <w:sz w:val="20"/>
                <w:szCs w:val="20"/>
              </w:rPr>
              <w:t xml:space="preserve">w statucie </w:t>
            </w:r>
            <w:r w:rsidR="00AD2044" w:rsidRPr="00F86980">
              <w:rPr>
                <w:rFonts w:ascii="Arial" w:hAnsi="Arial" w:cs="Arial"/>
                <w:sz w:val="20"/>
                <w:szCs w:val="20"/>
              </w:rPr>
              <w:t>odmiennego postanowienia albo 2) wprowadzenia ustawowej zasady dopuszczalności prowadzenia działalności gospodarczej z prawem wyłączenia w statucie.</w:t>
            </w:r>
          </w:p>
          <w:p w14:paraId="3CB08C3C" w14:textId="3D51B9A2" w:rsidR="00DB3397" w:rsidRPr="00F86980" w:rsidRDefault="001676CC" w:rsidP="00702C24">
            <w:pPr>
              <w:jc w:val="both"/>
              <w:rPr>
                <w:rFonts w:ascii="Arial" w:hAnsi="Arial" w:cs="Arial"/>
                <w:sz w:val="20"/>
                <w:szCs w:val="20"/>
              </w:rPr>
            </w:pPr>
            <w:r w:rsidRPr="00F86980">
              <w:rPr>
                <w:rFonts w:ascii="Arial" w:hAnsi="Arial" w:cs="Arial"/>
                <w:sz w:val="20"/>
                <w:szCs w:val="20"/>
              </w:rPr>
              <w:t xml:space="preserve">Proponowana zmiana jest niezbędna dla prawidłowego funkcjonowania fundacji strukturyzowanej przez fundatora w oparciu o konkretne cele, majątek </w:t>
            </w:r>
            <w:r w:rsidR="00074D81" w:rsidRPr="00F86980">
              <w:rPr>
                <w:rFonts w:ascii="Arial" w:hAnsi="Arial" w:cs="Arial"/>
                <w:sz w:val="20"/>
                <w:szCs w:val="20"/>
              </w:rPr>
              <w:t xml:space="preserve">i otoczenie gospodarcze, rodzinne. W wielu przypadkach charakter aktywów znajdujących się w majątku fundacji wymagał będzie faktycznego prowadzenia działalności gospodarczej </w:t>
            </w:r>
            <w:r w:rsidR="00D109A2" w:rsidRPr="00F86980">
              <w:rPr>
                <w:rFonts w:ascii="Arial" w:hAnsi="Arial" w:cs="Arial"/>
                <w:sz w:val="20"/>
                <w:szCs w:val="20"/>
              </w:rPr>
              <w:t xml:space="preserve">co stanowi ryzyko dla fundacji i fundatora, że w przypadku </w:t>
            </w:r>
            <w:r w:rsidR="007F2AF0" w:rsidRPr="00F86980">
              <w:rPr>
                <w:rFonts w:ascii="Arial" w:hAnsi="Arial" w:cs="Arial"/>
                <w:sz w:val="20"/>
                <w:szCs w:val="20"/>
              </w:rPr>
              <w:t>czynności będących działalnością gospodarczą fundacja będzie działała sprzecznie z prawem</w:t>
            </w:r>
            <w:r w:rsidR="00CB17F5" w:rsidRPr="00F86980">
              <w:rPr>
                <w:rFonts w:ascii="Arial" w:hAnsi="Arial" w:cs="Arial"/>
                <w:sz w:val="20"/>
                <w:szCs w:val="20"/>
              </w:rPr>
              <w:t>.</w:t>
            </w:r>
          </w:p>
          <w:p w14:paraId="202C5A95" w14:textId="14A2FB3F" w:rsidR="00DB3397" w:rsidRPr="00F86980" w:rsidRDefault="00CB17F5" w:rsidP="00702C24">
            <w:pPr>
              <w:jc w:val="both"/>
              <w:rPr>
                <w:rFonts w:ascii="Arial" w:hAnsi="Arial" w:cs="Arial"/>
                <w:sz w:val="20"/>
                <w:szCs w:val="20"/>
              </w:rPr>
            </w:pPr>
            <w:r w:rsidRPr="00F86980">
              <w:rPr>
                <w:rFonts w:ascii="Arial" w:hAnsi="Arial" w:cs="Arial"/>
                <w:sz w:val="20"/>
                <w:szCs w:val="20"/>
              </w:rPr>
              <w:t>Propozycja zmiany:</w:t>
            </w:r>
          </w:p>
          <w:p w14:paraId="3026789D" w14:textId="0CD578CC" w:rsidR="00DB3397" w:rsidRPr="00F86980" w:rsidRDefault="00CB17F5" w:rsidP="00702C24">
            <w:pPr>
              <w:jc w:val="both"/>
              <w:rPr>
                <w:rFonts w:ascii="Arial" w:hAnsi="Arial" w:cs="Arial"/>
                <w:sz w:val="20"/>
                <w:szCs w:val="20"/>
              </w:rPr>
            </w:pPr>
            <w:r w:rsidRPr="00F86980">
              <w:rPr>
                <w:rFonts w:ascii="Arial" w:hAnsi="Arial" w:cs="Arial"/>
                <w:sz w:val="20"/>
                <w:szCs w:val="20"/>
              </w:rPr>
              <w:t>„</w:t>
            </w:r>
            <w:r w:rsidR="00DB3397" w:rsidRPr="00F86980">
              <w:rPr>
                <w:rFonts w:ascii="Arial" w:hAnsi="Arial" w:cs="Arial"/>
                <w:sz w:val="20"/>
                <w:szCs w:val="20"/>
              </w:rPr>
              <w:t xml:space="preserve">Art. 6. Fundacja rodzinna nie </w:t>
            </w:r>
            <w:proofErr w:type="spellStart"/>
            <w:r w:rsidR="00DB3397" w:rsidRPr="00F86980">
              <w:rPr>
                <w:rFonts w:ascii="Arial" w:hAnsi="Arial" w:cs="Arial"/>
                <w:sz w:val="20"/>
                <w:szCs w:val="20"/>
              </w:rPr>
              <w:t>może</w:t>
            </w:r>
            <w:proofErr w:type="spellEnd"/>
            <w:r w:rsidR="00DB3397" w:rsidRPr="00F86980">
              <w:rPr>
                <w:rFonts w:ascii="Arial" w:hAnsi="Arial" w:cs="Arial"/>
                <w:sz w:val="20"/>
                <w:szCs w:val="20"/>
              </w:rPr>
              <w:t xml:space="preserve"> </w:t>
            </w:r>
            <w:proofErr w:type="spellStart"/>
            <w:r w:rsidR="00DB3397" w:rsidRPr="00F86980">
              <w:rPr>
                <w:rFonts w:ascii="Arial" w:hAnsi="Arial" w:cs="Arial"/>
                <w:sz w:val="20"/>
                <w:szCs w:val="20"/>
              </w:rPr>
              <w:t>wykonywac</w:t>
            </w:r>
            <w:proofErr w:type="spellEnd"/>
            <w:r w:rsidR="00DB3397" w:rsidRPr="00F86980">
              <w:rPr>
                <w:rFonts w:ascii="Arial" w:hAnsi="Arial" w:cs="Arial"/>
                <w:sz w:val="20"/>
                <w:szCs w:val="20"/>
              </w:rPr>
              <w:t xml:space="preserve">́ </w:t>
            </w:r>
            <w:proofErr w:type="spellStart"/>
            <w:r w:rsidR="00DB3397" w:rsidRPr="00F86980">
              <w:rPr>
                <w:rFonts w:ascii="Arial" w:hAnsi="Arial" w:cs="Arial"/>
                <w:sz w:val="20"/>
                <w:szCs w:val="20"/>
              </w:rPr>
              <w:t>działalności</w:t>
            </w:r>
            <w:proofErr w:type="spellEnd"/>
            <w:r w:rsidR="00DB3397" w:rsidRPr="00F86980">
              <w:rPr>
                <w:rFonts w:ascii="Arial" w:hAnsi="Arial" w:cs="Arial"/>
                <w:sz w:val="20"/>
                <w:szCs w:val="20"/>
              </w:rPr>
              <w:t xml:space="preserve"> gospodarczej w rozumieniu art. 3 ustawy z dnia 6 marca 2018 r. – Prawo </w:t>
            </w:r>
            <w:proofErr w:type="spellStart"/>
            <w:r w:rsidR="00DB3397" w:rsidRPr="00F86980">
              <w:rPr>
                <w:rFonts w:ascii="Arial" w:hAnsi="Arial" w:cs="Arial"/>
                <w:sz w:val="20"/>
                <w:szCs w:val="20"/>
              </w:rPr>
              <w:t>przedsiębiorców</w:t>
            </w:r>
            <w:proofErr w:type="spellEnd"/>
            <w:r w:rsidR="00DB3397" w:rsidRPr="00F86980">
              <w:rPr>
                <w:rFonts w:ascii="Arial" w:hAnsi="Arial" w:cs="Arial"/>
                <w:sz w:val="20"/>
                <w:szCs w:val="20"/>
              </w:rPr>
              <w:t xml:space="preserve"> (Dz. U. z 2021 r. poz. 162), chyba że statut stanowi inaczej.</w:t>
            </w:r>
            <w:r w:rsidRPr="00F86980">
              <w:rPr>
                <w:rFonts w:ascii="Arial" w:hAnsi="Arial" w:cs="Arial"/>
                <w:sz w:val="20"/>
                <w:szCs w:val="20"/>
              </w:rPr>
              <w:t>”</w:t>
            </w:r>
          </w:p>
        </w:tc>
      </w:tr>
      <w:tr w:rsidR="00F86980" w:rsidRPr="00F86980" w14:paraId="4DD7955B" w14:textId="77777777" w:rsidTr="00B47195">
        <w:trPr>
          <w:jc w:val="center"/>
        </w:trPr>
        <w:tc>
          <w:tcPr>
            <w:tcW w:w="980" w:type="dxa"/>
          </w:tcPr>
          <w:p w14:paraId="7BCC21E4" w14:textId="77777777" w:rsidR="00702C24" w:rsidRPr="00F86980" w:rsidRDefault="00702C24"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613D2AE0" w14:textId="27685C29" w:rsidR="00702C24" w:rsidRPr="00F86980" w:rsidRDefault="00702C24" w:rsidP="004A28E0">
            <w:pPr>
              <w:jc w:val="both"/>
              <w:rPr>
                <w:rFonts w:ascii="Arial" w:hAnsi="Arial" w:cs="Arial"/>
                <w:sz w:val="20"/>
                <w:szCs w:val="20"/>
              </w:rPr>
            </w:pPr>
            <w:r w:rsidRPr="00F86980">
              <w:rPr>
                <w:rFonts w:ascii="Arial" w:hAnsi="Arial" w:cs="Arial"/>
                <w:sz w:val="20"/>
                <w:szCs w:val="20"/>
              </w:rPr>
              <w:t>Art. 9</w:t>
            </w:r>
          </w:p>
        </w:tc>
        <w:tc>
          <w:tcPr>
            <w:tcW w:w="2752" w:type="dxa"/>
            <w:vAlign w:val="center"/>
          </w:tcPr>
          <w:p w14:paraId="02A2C7BE" w14:textId="20A2F396" w:rsidR="00702C24" w:rsidRPr="00F86980" w:rsidRDefault="00BA209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39D57ADF" w14:textId="47409166" w:rsidR="00702C24" w:rsidRPr="00F86980" w:rsidRDefault="00702C24" w:rsidP="003B1A5F">
            <w:pPr>
              <w:pStyle w:val="NormalnyWeb"/>
              <w:rPr>
                <w:rFonts w:ascii="Arial" w:hAnsi="Arial" w:cs="Arial"/>
                <w:sz w:val="20"/>
                <w:szCs w:val="20"/>
              </w:rPr>
            </w:pPr>
            <w:r w:rsidRPr="00F86980">
              <w:rPr>
                <w:rFonts w:ascii="Arial" w:hAnsi="Arial" w:cs="Arial"/>
                <w:sz w:val="20"/>
                <w:szCs w:val="20"/>
              </w:rPr>
              <w:t>Zwracamy uwagę na rozważenie uwzględnienia w katalogu osób mogących zostać fundatorami innych niż osoby fizyczne osób, w tym fundacje prywatne działające pod prawem obcym.</w:t>
            </w:r>
          </w:p>
        </w:tc>
      </w:tr>
      <w:tr w:rsidR="00F86980" w:rsidRPr="00F86980" w14:paraId="51D800A4" w14:textId="77777777" w:rsidTr="00B47195">
        <w:trPr>
          <w:jc w:val="center"/>
        </w:trPr>
        <w:tc>
          <w:tcPr>
            <w:tcW w:w="980" w:type="dxa"/>
          </w:tcPr>
          <w:p w14:paraId="65EB1772" w14:textId="77777777" w:rsidR="00702C24" w:rsidRPr="00F86980" w:rsidRDefault="00702C24"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06EF59B1" w14:textId="74E79E27" w:rsidR="00702C24" w:rsidRPr="00F86980" w:rsidRDefault="00702C24" w:rsidP="004A28E0">
            <w:pPr>
              <w:jc w:val="both"/>
              <w:rPr>
                <w:rFonts w:ascii="Arial" w:hAnsi="Arial" w:cs="Arial"/>
                <w:sz w:val="20"/>
                <w:szCs w:val="20"/>
              </w:rPr>
            </w:pPr>
            <w:r w:rsidRPr="00F86980">
              <w:rPr>
                <w:rFonts w:ascii="Arial" w:hAnsi="Arial" w:cs="Arial"/>
                <w:sz w:val="20"/>
                <w:szCs w:val="20"/>
              </w:rPr>
              <w:t>Art. 10 ust. 2</w:t>
            </w:r>
          </w:p>
        </w:tc>
        <w:tc>
          <w:tcPr>
            <w:tcW w:w="2752" w:type="dxa"/>
            <w:vAlign w:val="center"/>
          </w:tcPr>
          <w:p w14:paraId="275096A5" w14:textId="712E11C2" w:rsidR="00702C24" w:rsidRPr="00F86980" w:rsidRDefault="00702C24"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2FFDB86A" w14:textId="77777777" w:rsidR="00702C24" w:rsidRPr="00F86980" w:rsidRDefault="00702C24" w:rsidP="00702C24">
            <w:pPr>
              <w:pStyle w:val="NormalnyWeb"/>
              <w:rPr>
                <w:rFonts w:ascii="Arial" w:hAnsi="Arial" w:cs="Arial"/>
                <w:sz w:val="20"/>
                <w:szCs w:val="20"/>
              </w:rPr>
            </w:pPr>
            <w:r w:rsidRPr="00F86980">
              <w:rPr>
                <w:rFonts w:ascii="Arial" w:hAnsi="Arial" w:cs="Arial"/>
                <w:sz w:val="20"/>
                <w:szCs w:val="20"/>
              </w:rPr>
              <w:t xml:space="preserve">Propozycja zmiany: „O ile statut, o którym mowa w art. 22, tak stanowi, fundatorem fundacji rodzinnej </w:t>
            </w:r>
            <w:proofErr w:type="spellStart"/>
            <w:r w:rsidRPr="00F86980">
              <w:rPr>
                <w:rFonts w:ascii="Arial" w:hAnsi="Arial" w:cs="Arial"/>
                <w:sz w:val="20"/>
                <w:szCs w:val="20"/>
              </w:rPr>
              <w:t>może</w:t>
            </w:r>
            <w:proofErr w:type="spellEnd"/>
            <w:r w:rsidRPr="00F86980">
              <w:rPr>
                <w:rFonts w:ascii="Arial" w:hAnsi="Arial" w:cs="Arial"/>
                <w:sz w:val="20"/>
                <w:szCs w:val="20"/>
              </w:rPr>
              <w:t xml:space="preserve"> stać́ </w:t>
            </w:r>
            <w:proofErr w:type="spellStart"/>
            <w:r w:rsidRPr="00F86980">
              <w:rPr>
                <w:rFonts w:ascii="Arial" w:hAnsi="Arial" w:cs="Arial"/>
                <w:sz w:val="20"/>
                <w:szCs w:val="20"/>
              </w:rPr>
              <w:t>sie</w:t>
            </w:r>
            <w:proofErr w:type="spellEnd"/>
            <w:r w:rsidRPr="00F86980">
              <w:rPr>
                <w:rFonts w:ascii="Arial" w:hAnsi="Arial" w:cs="Arial"/>
                <w:sz w:val="20"/>
                <w:szCs w:val="20"/>
              </w:rPr>
              <w:t xml:space="preserve">̨ współmałżonek fundatora lub zstępny, lub wstępny, lub zstępny wstępnego fundatora, który w chwili otwarcia spadku był współwłaścicielem mienia wnoszonego na podstawie testamentu do fundacji rodzinnej. </w:t>
            </w:r>
          </w:p>
          <w:p w14:paraId="59B00C62" w14:textId="339879E6" w:rsidR="00702C24" w:rsidRPr="00F86980" w:rsidRDefault="00702C24" w:rsidP="00702C24">
            <w:pPr>
              <w:pStyle w:val="NormalnyWeb"/>
              <w:rPr>
                <w:rFonts w:ascii="Arial" w:hAnsi="Arial" w:cs="Arial"/>
                <w:sz w:val="20"/>
                <w:szCs w:val="20"/>
              </w:rPr>
            </w:pPr>
            <w:r w:rsidRPr="00F86980">
              <w:rPr>
                <w:rFonts w:ascii="Arial" w:hAnsi="Arial" w:cs="Arial"/>
                <w:sz w:val="20"/>
                <w:szCs w:val="20"/>
              </w:rPr>
              <w:t>Uzasadnieniem na rozszerzenie regulacji jest posiadanie współwłaściciela w postaci rodzica, lub rodzeństwa, co jest możliwe w wyniku różnych czynności czy zdarzeń prawnych.</w:t>
            </w:r>
          </w:p>
        </w:tc>
      </w:tr>
      <w:tr w:rsidR="00C148C0" w:rsidRPr="00F86980" w14:paraId="0C9B4E6A" w14:textId="77777777" w:rsidTr="00B47195">
        <w:trPr>
          <w:jc w:val="center"/>
        </w:trPr>
        <w:tc>
          <w:tcPr>
            <w:tcW w:w="980" w:type="dxa"/>
          </w:tcPr>
          <w:p w14:paraId="72A77CF0" w14:textId="77777777" w:rsidR="00C148C0" w:rsidRPr="00F86980" w:rsidRDefault="00C148C0"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1E70E8B8" w14:textId="4F3FD9D3" w:rsidR="00C148C0" w:rsidRPr="00F86980" w:rsidRDefault="00C148C0" w:rsidP="004A28E0">
            <w:pPr>
              <w:jc w:val="both"/>
              <w:rPr>
                <w:rFonts w:ascii="Arial" w:hAnsi="Arial" w:cs="Arial"/>
                <w:sz w:val="20"/>
                <w:szCs w:val="20"/>
              </w:rPr>
            </w:pPr>
            <w:r w:rsidRPr="00F86980">
              <w:rPr>
                <w:rFonts w:ascii="Arial" w:hAnsi="Arial" w:cs="Arial"/>
                <w:sz w:val="20"/>
                <w:szCs w:val="20"/>
              </w:rPr>
              <w:t>Art. 13</w:t>
            </w:r>
          </w:p>
        </w:tc>
        <w:tc>
          <w:tcPr>
            <w:tcW w:w="2752" w:type="dxa"/>
            <w:vAlign w:val="center"/>
          </w:tcPr>
          <w:p w14:paraId="6C9C931D" w14:textId="4A7A695D" w:rsidR="00C148C0" w:rsidRPr="00F86980" w:rsidRDefault="00C148C0"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4DC4A92F" w14:textId="77037B32" w:rsidR="00C148C0" w:rsidRPr="00F86980" w:rsidRDefault="008D4718" w:rsidP="00702C24">
            <w:pPr>
              <w:pStyle w:val="NormalnyWeb"/>
              <w:rPr>
                <w:rFonts w:ascii="Arial" w:hAnsi="Arial" w:cs="Arial"/>
                <w:sz w:val="20"/>
                <w:szCs w:val="20"/>
              </w:rPr>
            </w:pPr>
            <w:r w:rsidRPr="00F86980">
              <w:rPr>
                <w:rFonts w:ascii="Arial" w:hAnsi="Arial" w:cs="Arial"/>
                <w:sz w:val="20"/>
                <w:szCs w:val="20"/>
              </w:rPr>
              <w:t>W pracach legislacyjnych niezbędne będzie zwrócenie uwagi na składniki majątkowe, które będą mogły stanowić mienie fundacji. Dla przykładu nieruchomości rolne, wchodzące w skład gospodarstwa rolnego lub samodzielnie. W przypadku zbycia nieruchomości rolnych zastosowanie będzie miała ustaw o kształtowaniu ustroju rolnego z wynikającymi z niej ograniczeniami. Kluczowe są zmiany</w:t>
            </w:r>
            <w:r w:rsidR="008356C6" w:rsidRPr="00F86980">
              <w:rPr>
                <w:rFonts w:ascii="Arial" w:hAnsi="Arial" w:cs="Arial"/>
                <w:sz w:val="20"/>
                <w:szCs w:val="20"/>
              </w:rPr>
              <w:t xml:space="preserve"> polegające na wprowadzeniu nowelizacji ustawy o kształtowaniu ustroju rolnego w zakresie </w:t>
            </w:r>
            <w:r w:rsidR="00FD37D3" w:rsidRPr="00F86980">
              <w:rPr>
                <w:rFonts w:ascii="Arial" w:hAnsi="Arial" w:cs="Arial"/>
                <w:sz w:val="20"/>
                <w:szCs w:val="20"/>
              </w:rPr>
              <w:t>rozszerzenia definicji osoby bliskiej zbywcy, tak by była nią fundacja (przy wniesieniu do fundacji majątku) oraz beneficjenci i fundator (w sytuacji gdy majątek fundacji będzie przenoszony na rzecz beneficjentów lub samego fundatora)</w:t>
            </w:r>
            <w:r w:rsidR="00614C0B" w:rsidRPr="00F86980">
              <w:rPr>
                <w:rFonts w:ascii="Arial" w:hAnsi="Arial" w:cs="Arial"/>
                <w:sz w:val="20"/>
                <w:szCs w:val="20"/>
              </w:rPr>
              <w:t xml:space="preserve"> – art. 2 w zw. z art. 2a ustawy o kształtowaniu ustroju rolnego.</w:t>
            </w:r>
          </w:p>
        </w:tc>
      </w:tr>
      <w:tr w:rsidR="00F86980" w:rsidRPr="00F86980" w14:paraId="349E81C6" w14:textId="77777777" w:rsidTr="00B47195">
        <w:trPr>
          <w:jc w:val="center"/>
        </w:trPr>
        <w:tc>
          <w:tcPr>
            <w:tcW w:w="980" w:type="dxa"/>
          </w:tcPr>
          <w:p w14:paraId="349E81C2" w14:textId="77777777" w:rsidR="00112383" w:rsidRPr="00F86980" w:rsidRDefault="00112383"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C3" w14:textId="243DA5CD" w:rsidR="00112383" w:rsidRPr="00F86980" w:rsidRDefault="007D480E" w:rsidP="004A28E0">
            <w:pPr>
              <w:jc w:val="both"/>
              <w:rPr>
                <w:rFonts w:ascii="Arial" w:hAnsi="Arial" w:cs="Arial"/>
                <w:sz w:val="20"/>
                <w:szCs w:val="20"/>
              </w:rPr>
            </w:pPr>
            <w:r w:rsidRPr="00F86980">
              <w:rPr>
                <w:rFonts w:ascii="Arial" w:hAnsi="Arial" w:cs="Arial"/>
                <w:sz w:val="20"/>
                <w:szCs w:val="20"/>
              </w:rPr>
              <w:t>Art. 14</w:t>
            </w:r>
            <w:r w:rsidR="00741024" w:rsidRPr="00F86980">
              <w:rPr>
                <w:rFonts w:ascii="Arial" w:hAnsi="Arial" w:cs="Arial"/>
                <w:sz w:val="20"/>
                <w:szCs w:val="20"/>
              </w:rPr>
              <w:t xml:space="preserve"> i 15</w:t>
            </w:r>
          </w:p>
        </w:tc>
        <w:tc>
          <w:tcPr>
            <w:tcW w:w="2752" w:type="dxa"/>
            <w:vAlign w:val="center"/>
          </w:tcPr>
          <w:p w14:paraId="349E81C4" w14:textId="63AAD591" w:rsidR="00112383" w:rsidRPr="00F86980" w:rsidRDefault="002D1674"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465CB41E" w14:textId="378823B3" w:rsidR="007D480E" w:rsidRPr="00F86980" w:rsidRDefault="007D480E" w:rsidP="007D480E">
            <w:pPr>
              <w:pStyle w:val="NormalnyWeb"/>
              <w:rPr>
                <w:rFonts w:ascii="Arial" w:hAnsi="Arial" w:cs="Arial"/>
                <w:sz w:val="20"/>
                <w:szCs w:val="20"/>
              </w:rPr>
            </w:pPr>
            <w:r w:rsidRPr="00F86980">
              <w:rPr>
                <w:rFonts w:ascii="Arial" w:hAnsi="Arial" w:cs="Arial"/>
                <w:sz w:val="20"/>
                <w:szCs w:val="20"/>
              </w:rPr>
              <w:t xml:space="preserve">Wątpliwości w ramach konsultacji publicznych budzi wysokość </w:t>
            </w:r>
            <w:r w:rsidR="002E45DA" w:rsidRPr="00F86980">
              <w:rPr>
                <w:rFonts w:ascii="Arial" w:hAnsi="Arial" w:cs="Arial"/>
                <w:sz w:val="20"/>
                <w:szCs w:val="20"/>
              </w:rPr>
              <w:t>funduszu operatywnego ustalona na poziomie 100.000 złotych.</w:t>
            </w:r>
            <w:r w:rsidR="00181F70" w:rsidRPr="00F86980">
              <w:rPr>
                <w:rFonts w:ascii="Arial" w:hAnsi="Arial" w:cs="Arial"/>
                <w:sz w:val="20"/>
                <w:szCs w:val="20"/>
              </w:rPr>
              <w:t xml:space="preserve"> Znaczna liczba głosów opowiada się za</w:t>
            </w:r>
            <w:r w:rsidR="00CD0A6B" w:rsidRPr="00F86980">
              <w:rPr>
                <w:rFonts w:ascii="Arial" w:hAnsi="Arial" w:cs="Arial"/>
                <w:sz w:val="20"/>
                <w:szCs w:val="20"/>
              </w:rPr>
              <w:t xml:space="preserve"> istotnym podniesieniem wysokości funduszu operatywnego </w:t>
            </w:r>
            <w:r w:rsidR="009957B1" w:rsidRPr="00F86980">
              <w:rPr>
                <w:rFonts w:ascii="Arial" w:hAnsi="Arial" w:cs="Arial"/>
                <w:sz w:val="20"/>
                <w:szCs w:val="20"/>
              </w:rPr>
              <w:t>do poziomu przekraczającego milion lub kilka milionów złotych.</w:t>
            </w:r>
            <w:r w:rsidR="00461740" w:rsidRPr="00F86980">
              <w:rPr>
                <w:rFonts w:ascii="Arial" w:hAnsi="Arial" w:cs="Arial"/>
                <w:sz w:val="20"/>
                <w:szCs w:val="20"/>
              </w:rPr>
              <w:t xml:space="preserve"> </w:t>
            </w:r>
          </w:p>
          <w:p w14:paraId="1F346D99" w14:textId="16E83629" w:rsidR="00181F70" w:rsidRPr="00F86980" w:rsidRDefault="00315D84" w:rsidP="007D480E">
            <w:pPr>
              <w:pStyle w:val="NormalnyWeb"/>
              <w:rPr>
                <w:rFonts w:ascii="Arial" w:hAnsi="Arial" w:cs="Arial"/>
                <w:sz w:val="20"/>
                <w:szCs w:val="20"/>
              </w:rPr>
            </w:pPr>
            <w:r w:rsidRPr="00F86980">
              <w:rPr>
                <w:rFonts w:ascii="Arial" w:hAnsi="Arial" w:cs="Arial"/>
                <w:sz w:val="20"/>
                <w:szCs w:val="20"/>
              </w:rPr>
              <w:t xml:space="preserve">Z praktycznej perspektywy projekt ustawy nie </w:t>
            </w:r>
            <w:r w:rsidR="00B3385E" w:rsidRPr="00F86980">
              <w:rPr>
                <w:rFonts w:ascii="Arial" w:hAnsi="Arial" w:cs="Arial"/>
                <w:sz w:val="20"/>
                <w:szCs w:val="20"/>
              </w:rPr>
              <w:t>rozdziela</w:t>
            </w:r>
            <w:r w:rsidRPr="00F86980">
              <w:rPr>
                <w:rFonts w:ascii="Arial" w:hAnsi="Arial" w:cs="Arial"/>
                <w:sz w:val="20"/>
                <w:szCs w:val="20"/>
              </w:rPr>
              <w:t xml:space="preserve">, czy z </w:t>
            </w:r>
            <w:r w:rsidR="00B3385E" w:rsidRPr="00F86980">
              <w:rPr>
                <w:rFonts w:ascii="Arial" w:hAnsi="Arial" w:cs="Arial"/>
                <w:sz w:val="20"/>
                <w:szCs w:val="20"/>
              </w:rPr>
              <w:t xml:space="preserve">minimalnego </w:t>
            </w:r>
            <w:r w:rsidRPr="00F86980">
              <w:rPr>
                <w:rFonts w:ascii="Arial" w:hAnsi="Arial" w:cs="Arial"/>
                <w:sz w:val="20"/>
                <w:szCs w:val="20"/>
              </w:rPr>
              <w:t xml:space="preserve">funduszu operatywnego mogą być realizowane świadczenia </w:t>
            </w:r>
            <w:r w:rsidR="00A2422B" w:rsidRPr="00F86980">
              <w:rPr>
                <w:rFonts w:ascii="Arial" w:hAnsi="Arial" w:cs="Arial"/>
                <w:sz w:val="20"/>
                <w:szCs w:val="20"/>
              </w:rPr>
              <w:t xml:space="preserve">na rzecz beneficjentów (choć wskazanie że na realizację celów nie wyklucza takiego dysponowania) </w:t>
            </w:r>
            <w:r w:rsidRPr="00F86980">
              <w:rPr>
                <w:rFonts w:ascii="Arial" w:hAnsi="Arial" w:cs="Arial"/>
                <w:sz w:val="20"/>
                <w:szCs w:val="20"/>
              </w:rPr>
              <w:t>czy są to środki na pokrycie działalności fundacji, co wydaje się zasadne.</w:t>
            </w:r>
            <w:r w:rsidR="00D21984" w:rsidRPr="00F86980">
              <w:rPr>
                <w:rFonts w:ascii="Arial" w:hAnsi="Arial" w:cs="Arial"/>
                <w:sz w:val="20"/>
                <w:szCs w:val="20"/>
              </w:rPr>
              <w:t xml:space="preserve"> Takie dookreślenie</w:t>
            </w:r>
            <w:r w:rsidR="00E20DA1" w:rsidRPr="00F86980">
              <w:rPr>
                <w:rFonts w:ascii="Arial" w:hAnsi="Arial" w:cs="Arial"/>
                <w:sz w:val="20"/>
                <w:szCs w:val="20"/>
              </w:rPr>
              <w:t xml:space="preserve"> zakresu wydatkowania </w:t>
            </w:r>
            <w:r w:rsidR="00CD112B" w:rsidRPr="00F86980">
              <w:rPr>
                <w:rFonts w:ascii="Arial" w:hAnsi="Arial" w:cs="Arial"/>
                <w:sz w:val="20"/>
                <w:szCs w:val="20"/>
              </w:rPr>
              <w:t xml:space="preserve">uzasadniałoby pozostawienie wysokości funduszu operatywnego </w:t>
            </w:r>
            <w:r w:rsidR="00CE66AB" w:rsidRPr="00F86980">
              <w:rPr>
                <w:rFonts w:ascii="Arial" w:hAnsi="Arial" w:cs="Arial"/>
                <w:sz w:val="20"/>
                <w:szCs w:val="20"/>
              </w:rPr>
              <w:t xml:space="preserve">na poziomie 100.0000 złotych </w:t>
            </w:r>
            <w:r w:rsidR="002156B4" w:rsidRPr="00F86980">
              <w:rPr>
                <w:rFonts w:ascii="Arial" w:hAnsi="Arial" w:cs="Arial"/>
                <w:sz w:val="20"/>
                <w:szCs w:val="20"/>
              </w:rPr>
              <w:t xml:space="preserve">(uzupełniany z dochodów) </w:t>
            </w:r>
            <w:r w:rsidR="00CD112B" w:rsidRPr="00F86980">
              <w:rPr>
                <w:rFonts w:ascii="Arial" w:hAnsi="Arial" w:cs="Arial"/>
                <w:sz w:val="20"/>
                <w:szCs w:val="20"/>
              </w:rPr>
              <w:t xml:space="preserve">wskazując, że pozostałe mienie wnoszone do fundacji rodzinnej </w:t>
            </w:r>
            <w:r w:rsidR="002F071E" w:rsidRPr="00F86980">
              <w:rPr>
                <w:rFonts w:ascii="Arial" w:hAnsi="Arial" w:cs="Arial"/>
                <w:sz w:val="20"/>
                <w:szCs w:val="20"/>
              </w:rPr>
              <w:t>to mienie na realizację celów</w:t>
            </w:r>
            <w:r w:rsidR="00A16F61" w:rsidRPr="00F86980">
              <w:rPr>
                <w:rFonts w:ascii="Arial" w:hAnsi="Arial" w:cs="Arial"/>
                <w:sz w:val="20"/>
                <w:szCs w:val="20"/>
              </w:rPr>
              <w:t xml:space="preserve"> </w:t>
            </w:r>
            <w:r w:rsidR="002156B4" w:rsidRPr="00F86980">
              <w:rPr>
                <w:rFonts w:ascii="Arial" w:hAnsi="Arial" w:cs="Arial"/>
                <w:sz w:val="20"/>
                <w:szCs w:val="20"/>
              </w:rPr>
              <w:t xml:space="preserve">statutowych </w:t>
            </w:r>
            <w:r w:rsidR="00A16F61" w:rsidRPr="00F86980">
              <w:rPr>
                <w:rFonts w:ascii="Arial" w:hAnsi="Arial" w:cs="Arial"/>
                <w:sz w:val="20"/>
                <w:szCs w:val="20"/>
              </w:rPr>
              <w:t xml:space="preserve">(np. integracja majątku rodzinnego dla </w:t>
            </w:r>
            <w:r w:rsidR="00A2422B" w:rsidRPr="00F86980">
              <w:rPr>
                <w:rFonts w:ascii="Arial" w:hAnsi="Arial" w:cs="Arial"/>
                <w:sz w:val="20"/>
                <w:szCs w:val="20"/>
              </w:rPr>
              <w:t>kolejnych pokoleń)</w:t>
            </w:r>
            <w:r w:rsidR="002F071E" w:rsidRPr="00F86980">
              <w:rPr>
                <w:rFonts w:ascii="Arial" w:hAnsi="Arial" w:cs="Arial"/>
                <w:sz w:val="20"/>
                <w:szCs w:val="20"/>
              </w:rPr>
              <w:t xml:space="preserve">, którego wartość w każdym przypadku będzie inna i oscylowała </w:t>
            </w:r>
            <w:r w:rsidR="00A16F61" w:rsidRPr="00F86980">
              <w:rPr>
                <w:rFonts w:ascii="Arial" w:hAnsi="Arial" w:cs="Arial"/>
                <w:sz w:val="20"/>
                <w:szCs w:val="20"/>
              </w:rPr>
              <w:t>w praktyce od miliona do setek milionów złotych.</w:t>
            </w:r>
            <w:r w:rsidR="00FA3AFE" w:rsidRPr="00F86980">
              <w:rPr>
                <w:rFonts w:ascii="Arial" w:hAnsi="Arial" w:cs="Arial"/>
                <w:sz w:val="20"/>
                <w:szCs w:val="20"/>
              </w:rPr>
              <w:t xml:space="preserve"> Byłoby też kierunkowskazem dla zarządzających fundacj</w:t>
            </w:r>
            <w:r w:rsidR="00EA0B75" w:rsidRPr="00F86980">
              <w:rPr>
                <w:rFonts w:ascii="Arial" w:hAnsi="Arial" w:cs="Arial"/>
                <w:sz w:val="20"/>
                <w:szCs w:val="20"/>
              </w:rPr>
              <w:t>ą</w:t>
            </w:r>
            <w:r w:rsidR="00FA3AFE" w:rsidRPr="00F86980">
              <w:rPr>
                <w:rFonts w:ascii="Arial" w:hAnsi="Arial" w:cs="Arial"/>
                <w:sz w:val="20"/>
                <w:szCs w:val="20"/>
              </w:rPr>
              <w:t xml:space="preserve"> by w pierwszej kolejności </w:t>
            </w:r>
            <w:r w:rsidR="00BE2F48" w:rsidRPr="00F86980">
              <w:rPr>
                <w:rFonts w:ascii="Arial" w:hAnsi="Arial" w:cs="Arial"/>
                <w:sz w:val="20"/>
                <w:szCs w:val="20"/>
              </w:rPr>
              <w:t>zadbać o minimalną wysokość funduszu operatywnego pokrytego w środkach pieniężnych.</w:t>
            </w:r>
            <w:r w:rsidR="007C1387" w:rsidRPr="00F86980">
              <w:rPr>
                <w:rFonts w:ascii="Arial" w:hAnsi="Arial" w:cs="Arial"/>
                <w:sz w:val="20"/>
                <w:szCs w:val="20"/>
              </w:rPr>
              <w:t xml:space="preserve"> Środki te w uzasadniony sposób powinny być zabezpieczone tak, by nie powodować ryzyka, że roszczenia osób trzecich będą dochodzone z majątku </w:t>
            </w:r>
            <w:r w:rsidR="005D5104" w:rsidRPr="00F86980">
              <w:rPr>
                <w:rFonts w:ascii="Arial" w:hAnsi="Arial" w:cs="Arial"/>
                <w:sz w:val="20"/>
                <w:szCs w:val="20"/>
              </w:rPr>
              <w:t xml:space="preserve">przekazanego przez fundatora dla realizacji ustanowionych celów. Wysokość minimalnego funduszu operatywnego </w:t>
            </w:r>
            <w:r w:rsidR="001E520D" w:rsidRPr="00F86980">
              <w:rPr>
                <w:rFonts w:ascii="Arial" w:hAnsi="Arial" w:cs="Arial"/>
                <w:sz w:val="20"/>
                <w:szCs w:val="20"/>
              </w:rPr>
              <w:t xml:space="preserve">dla fundacji fundatora powinien móc fundator ustalić w statucie na poziomie wyższym niż ustawa. Uzasadnione to jest </w:t>
            </w:r>
            <w:r w:rsidR="001C7C2E" w:rsidRPr="00F86980">
              <w:rPr>
                <w:rFonts w:ascii="Arial" w:hAnsi="Arial" w:cs="Arial"/>
                <w:sz w:val="20"/>
                <w:szCs w:val="20"/>
              </w:rPr>
              <w:t>rodzajem i wartością składników majątkowych, polityką inwestycyjną czy poziomem kosztów zarządu w określonym przypa</w:t>
            </w:r>
            <w:r w:rsidR="0019249E" w:rsidRPr="00F86980">
              <w:rPr>
                <w:rFonts w:ascii="Arial" w:hAnsi="Arial" w:cs="Arial"/>
                <w:sz w:val="20"/>
                <w:szCs w:val="20"/>
              </w:rPr>
              <w:t>dku.</w:t>
            </w:r>
          </w:p>
          <w:p w14:paraId="65727339" w14:textId="79E4D096" w:rsidR="006B4F9A" w:rsidRPr="00F86980" w:rsidRDefault="006B4F9A" w:rsidP="007D480E">
            <w:pPr>
              <w:pStyle w:val="NormalnyWeb"/>
              <w:rPr>
                <w:rFonts w:ascii="Arial" w:hAnsi="Arial" w:cs="Arial"/>
                <w:sz w:val="20"/>
                <w:szCs w:val="20"/>
              </w:rPr>
            </w:pPr>
            <w:r w:rsidRPr="00F86980">
              <w:rPr>
                <w:rFonts w:ascii="Arial" w:hAnsi="Arial" w:cs="Arial"/>
                <w:sz w:val="20"/>
                <w:szCs w:val="20"/>
              </w:rPr>
              <w:t xml:space="preserve">Pozostawienie aktualnego brzmienia niesie za sobą konsekwencje również natury wartości składników niepieniężnych. Dla określenia straty i spadku wartości poniżej 100.000 złotych winno się przeprowadzać właściwą wycenę w oparciu o przyjętą metodologię odpowiadającą charakterowi składników majątkowych. Projekt ustawy nie odnosi się do tego zakresu, jak również w </w:t>
            </w:r>
            <w:r w:rsidR="00F87ACD" w:rsidRPr="00F86980">
              <w:rPr>
                <w:rFonts w:ascii="Arial" w:hAnsi="Arial" w:cs="Arial"/>
                <w:sz w:val="20"/>
                <w:szCs w:val="20"/>
              </w:rPr>
              <w:t>obowiązujących przepisach trudno znaleźć normę prawną wprost znajdująca zastosowanie.</w:t>
            </w:r>
          </w:p>
          <w:p w14:paraId="706D1789" w14:textId="5E533FB4" w:rsidR="00CD2BF1" w:rsidRPr="00F86980" w:rsidRDefault="00CD2BF1" w:rsidP="007D480E">
            <w:pPr>
              <w:pStyle w:val="NormalnyWeb"/>
              <w:rPr>
                <w:rFonts w:ascii="Arial" w:hAnsi="Arial" w:cs="Arial"/>
                <w:sz w:val="20"/>
                <w:szCs w:val="20"/>
              </w:rPr>
            </w:pPr>
            <w:r w:rsidRPr="00F86980">
              <w:rPr>
                <w:rFonts w:ascii="Arial" w:hAnsi="Arial" w:cs="Arial"/>
                <w:sz w:val="20"/>
                <w:szCs w:val="20"/>
              </w:rPr>
              <w:t>Propozycja zmiany:</w:t>
            </w:r>
          </w:p>
          <w:p w14:paraId="53527E54" w14:textId="29D282E9" w:rsidR="00846484" w:rsidRPr="00F86980" w:rsidRDefault="00772563" w:rsidP="007D480E">
            <w:pPr>
              <w:pStyle w:val="NormalnyWeb"/>
              <w:rPr>
                <w:rFonts w:ascii="Arial" w:hAnsi="Arial" w:cs="Arial"/>
                <w:sz w:val="20"/>
                <w:szCs w:val="20"/>
              </w:rPr>
            </w:pPr>
            <w:r w:rsidRPr="00F86980">
              <w:rPr>
                <w:rFonts w:ascii="Arial" w:hAnsi="Arial" w:cs="Arial"/>
                <w:sz w:val="20"/>
                <w:szCs w:val="20"/>
              </w:rPr>
              <w:t>„</w:t>
            </w:r>
            <w:r w:rsidR="00846484" w:rsidRPr="00F86980">
              <w:rPr>
                <w:rFonts w:ascii="Arial" w:hAnsi="Arial" w:cs="Arial"/>
                <w:sz w:val="20"/>
                <w:szCs w:val="20"/>
              </w:rPr>
              <w:t xml:space="preserve">14. </w:t>
            </w:r>
            <w:r w:rsidR="007D480E" w:rsidRPr="00F86980">
              <w:rPr>
                <w:rFonts w:ascii="Arial" w:hAnsi="Arial" w:cs="Arial"/>
                <w:sz w:val="20"/>
                <w:szCs w:val="20"/>
              </w:rPr>
              <w:t xml:space="preserve">Fundator wnosi do fundacji rodzinnej mienie przeznaczone na realizację jej </w:t>
            </w:r>
            <w:proofErr w:type="spellStart"/>
            <w:r w:rsidR="007D480E" w:rsidRPr="00F86980">
              <w:rPr>
                <w:rFonts w:ascii="Arial" w:hAnsi="Arial" w:cs="Arial"/>
                <w:sz w:val="20"/>
                <w:szCs w:val="20"/>
              </w:rPr>
              <w:t>celów</w:t>
            </w:r>
            <w:proofErr w:type="spellEnd"/>
            <w:r w:rsidR="00E930B8" w:rsidRPr="00F86980">
              <w:rPr>
                <w:rFonts w:ascii="Arial" w:hAnsi="Arial" w:cs="Arial"/>
                <w:sz w:val="20"/>
                <w:szCs w:val="20"/>
              </w:rPr>
              <w:t>.</w:t>
            </w:r>
            <w:r w:rsidR="007D480E" w:rsidRPr="00F86980">
              <w:rPr>
                <w:rFonts w:ascii="Arial" w:hAnsi="Arial" w:cs="Arial"/>
                <w:sz w:val="20"/>
                <w:szCs w:val="20"/>
              </w:rPr>
              <w:t xml:space="preserve"> </w:t>
            </w:r>
            <w:r w:rsidR="00DA57F1" w:rsidRPr="00F86980">
              <w:rPr>
                <w:rFonts w:ascii="Arial" w:hAnsi="Arial" w:cs="Arial"/>
                <w:sz w:val="20"/>
                <w:szCs w:val="20"/>
              </w:rPr>
              <w:t xml:space="preserve">Fundator wnosi do fundacji środki pieniężne </w:t>
            </w:r>
            <w:r w:rsidR="00BB6D1F" w:rsidRPr="00F86980">
              <w:rPr>
                <w:rFonts w:ascii="Arial" w:hAnsi="Arial" w:cs="Arial"/>
                <w:sz w:val="20"/>
                <w:szCs w:val="20"/>
              </w:rPr>
              <w:t xml:space="preserve">przeznaczone na pokrycie kosztów działalności fundacji w wysokości nie mniejszej niż </w:t>
            </w:r>
            <w:r w:rsidR="007D480E" w:rsidRPr="00F86980">
              <w:rPr>
                <w:rFonts w:ascii="Arial" w:hAnsi="Arial" w:cs="Arial"/>
                <w:sz w:val="20"/>
                <w:szCs w:val="20"/>
              </w:rPr>
              <w:t>100 000 złotych</w:t>
            </w:r>
            <w:r w:rsidR="00CA4778" w:rsidRPr="00F86980">
              <w:rPr>
                <w:rFonts w:ascii="Arial" w:hAnsi="Arial" w:cs="Arial"/>
                <w:sz w:val="20"/>
                <w:szCs w:val="20"/>
              </w:rPr>
              <w:t xml:space="preserve"> (fundusz operatywny)</w:t>
            </w:r>
            <w:r w:rsidR="007D480E" w:rsidRPr="00F86980">
              <w:rPr>
                <w:rFonts w:ascii="Arial" w:hAnsi="Arial" w:cs="Arial"/>
                <w:sz w:val="20"/>
                <w:szCs w:val="20"/>
              </w:rPr>
              <w:t>.</w:t>
            </w:r>
            <w:r w:rsidR="00BB6D1F" w:rsidRPr="00F86980">
              <w:rPr>
                <w:rFonts w:ascii="Arial" w:hAnsi="Arial" w:cs="Arial"/>
                <w:sz w:val="20"/>
                <w:szCs w:val="20"/>
              </w:rPr>
              <w:t xml:space="preserve"> Fundator w statucie może określić wyższą niż 100.000 złotych wysokość funduszu operatywnego. </w:t>
            </w:r>
          </w:p>
          <w:p w14:paraId="654CBF93" w14:textId="4387CC4F" w:rsidR="00846484" w:rsidRPr="00F86980" w:rsidRDefault="00846484" w:rsidP="00846484">
            <w:pPr>
              <w:pStyle w:val="NormalnyWeb"/>
              <w:rPr>
                <w:rFonts w:ascii="Arial" w:hAnsi="Arial" w:cs="Arial"/>
                <w:sz w:val="20"/>
                <w:szCs w:val="20"/>
              </w:rPr>
            </w:pPr>
            <w:r w:rsidRPr="00F86980">
              <w:rPr>
                <w:rFonts w:ascii="Arial" w:hAnsi="Arial" w:cs="Arial"/>
                <w:sz w:val="20"/>
                <w:szCs w:val="20"/>
              </w:rPr>
              <w:lastRenderedPageBreak/>
              <w:t xml:space="preserve">15.1. Fundusz operatywny fundacji rodzinnej stanowi mienie wniesione przez fundatora oraz nabyte po utworzeniu fundacji rodzinnej. </w:t>
            </w:r>
          </w:p>
          <w:p w14:paraId="69B6A111" w14:textId="6552A206" w:rsidR="007D480E" w:rsidRPr="00F86980" w:rsidRDefault="00846484" w:rsidP="007D480E">
            <w:pPr>
              <w:pStyle w:val="NormalnyWeb"/>
              <w:rPr>
                <w:rFonts w:ascii="Arial" w:hAnsi="Arial" w:cs="Arial"/>
                <w:sz w:val="20"/>
                <w:szCs w:val="20"/>
              </w:rPr>
            </w:pPr>
            <w:r w:rsidRPr="00F86980">
              <w:rPr>
                <w:rFonts w:ascii="Arial" w:hAnsi="Arial" w:cs="Arial"/>
                <w:sz w:val="20"/>
                <w:szCs w:val="20"/>
              </w:rPr>
              <w:t xml:space="preserve">2. </w:t>
            </w:r>
            <w:proofErr w:type="spellStart"/>
            <w:r w:rsidRPr="00F86980">
              <w:rPr>
                <w:rFonts w:ascii="Arial" w:hAnsi="Arial" w:cs="Arial"/>
                <w:sz w:val="20"/>
                <w:szCs w:val="20"/>
              </w:rPr>
              <w:t>Jeżeli</w:t>
            </w:r>
            <w:proofErr w:type="spellEnd"/>
            <w:r w:rsidRPr="00F86980">
              <w:rPr>
                <w:rFonts w:ascii="Arial" w:hAnsi="Arial" w:cs="Arial"/>
                <w:sz w:val="20"/>
                <w:szCs w:val="20"/>
              </w:rPr>
              <w:t xml:space="preserve"> </w:t>
            </w:r>
            <w:r w:rsidR="00113704" w:rsidRPr="00F86980">
              <w:rPr>
                <w:rFonts w:ascii="Arial" w:hAnsi="Arial" w:cs="Arial"/>
                <w:sz w:val="20"/>
                <w:szCs w:val="20"/>
              </w:rPr>
              <w:t>wartość</w:t>
            </w:r>
            <w:r w:rsidRPr="00F86980">
              <w:rPr>
                <w:rFonts w:ascii="Arial" w:hAnsi="Arial" w:cs="Arial"/>
                <w:sz w:val="20"/>
                <w:szCs w:val="20"/>
              </w:rPr>
              <w:t xml:space="preserve">́ funduszu operatywnego wyniesie mniej </w:t>
            </w:r>
            <w:r w:rsidR="00576FE6" w:rsidRPr="00F86980">
              <w:rPr>
                <w:rFonts w:ascii="Arial" w:hAnsi="Arial" w:cs="Arial"/>
                <w:sz w:val="20"/>
                <w:szCs w:val="20"/>
              </w:rPr>
              <w:t>niż</w:t>
            </w:r>
            <w:r w:rsidRPr="00F86980">
              <w:rPr>
                <w:rFonts w:ascii="Arial" w:hAnsi="Arial" w:cs="Arial"/>
                <w:sz w:val="20"/>
                <w:szCs w:val="20"/>
              </w:rPr>
              <w:t>̇ 100</w:t>
            </w:r>
            <w:r w:rsidR="006B4F9A" w:rsidRPr="00F86980">
              <w:rPr>
                <w:rFonts w:ascii="Arial" w:hAnsi="Arial" w:cs="Arial"/>
                <w:sz w:val="20"/>
                <w:szCs w:val="20"/>
              </w:rPr>
              <w:t>.</w:t>
            </w:r>
            <w:r w:rsidRPr="00F86980">
              <w:rPr>
                <w:rFonts w:ascii="Arial" w:hAnsi="Arial" w:cs="Arial"/>
                <w:sz w:val="20"/>
                <w:szCs w:val="20"/>
              </w:rPr>
              <w:t xml:space="preserve">000 złotych, zysk przeznacza </w:t>
            </w:r>
            <w:proofErr w:type="spellStart"/>
            <w:r w:rsidRPr="00F86980">
              <w:rPr>
                <w:rFonts w:ascii="Arial" w:hAnsi="Arial" w:cs="Arial"/>
                <w:sz w:val="20"/>
                <w:szCs w:val="20"/>
              </w:rPr>
              <w:t>sie</w:t>
            </w:r>
            <w:proofErr w:type="spellEnd"/>
            <w:r w:rsidRPr="00F86980">
              <w:rPr>
                <w:rFonts w:ascii="Arial" w:hAnsi="Arial" w:cs="Arial"/>
                <w:sz w:val="20"/>
                <w:szCs w:val="20"/>
              </w:rPr>
              <w:t xml:space="preserve">̨ w pierwszej </w:t>
            </w:r>
            <w:proofErr w:type="spellStart"/>
            <w:r w:rsidRPr="00F86980">
              <w:rPr>
                <w:rFonts w:ascii="Arial" w:hAnsi="Arial" w:cs="Arial"/>
                <w:sz w:val="20"/>
                <w:szCs w:val="20"/>
              </w:rPr>
              <w:t>kolejności</w:t>
            </w:r>
            <w:proofErr w:type="spellEnd"/>
            <w:r w:rsidRPr="00F86980">
              <w:rPr>
                <w:rFonts w:ascii="Arial" w:hAnsi="Arial" w:cs="Arial"/>
                <w:sz w:val="20"/>
                <w:szCs w:val="20"/>
              </w:rPr>
              <w:t xml:space="preserve"> na uzupełnienie funduszu operatywnego</w:t>
            </w:r>
            <w:r w:rsidR="00CD2BF1" w:rsidRPr="00F86980">
              <w:rPr>
                <w:rFonts w:ascii="Arial" w:hAnsi="Arial" w:cs="Arial"/>
                <w:sz w:val="20"/>
                <w:szCs w:val="20"/>
              </w:rPr>
              <w:t>.</w:t>
            </w:r>
            <w:r w:rsidR="00315FE0" w:rsidRPr="00F86980">
              <w:rPr>
                <w:rFonts w:ascii="Arial" w:hAnsi="Arial" w:cs="Arial"/>
                <w:sz w:val="20"/>
                <w:szCs w:val="20"/>
              </w:rPr>
              <w:t xml:space="preserve"> Decyzję o przeznaczeniu zysku fundacji na fundusz operatywny </w:t>
            </w:r>
            <w:r w:rsidR="0077134F" w:rsidRPr="00F86980">
              <w:rPr>
                <w:rFonts w:ascii="Arial" w:hAnsi="Arial" w:cs="Arial"/>
                <w:sz w:val="20"/>
                <w:szCs w:val="20"/>
              </w:rPr>
              <w:t>podejmuje zarząd fundacji niezwłocznie.</w:t>
            </w:r>
            <w:r w:rsidR="00CD2BF1" w:rsidRPr="00F86980">
              <w:rPr>
                <w:rFonts w:ascii="Arial" w:hAnsi="Arial" w:cs="Arial"/>
                <w:sz w:val="20"/>
                <w:szCs w:val="20"/>
              </w:rPr>
              <w:t>”</w:t>
            </w:r>
            <w:r w:rsidRPr="00F86980">
              <w:rPr>
                <w:rFonts w:ascii="Arial" w:hAnsi="Arial" w:cs="Arial"/>
                <w:sz w:val="20"/>
                <w:szCs w:val="20"/>
              </w:rPr>
              <w:t xml:space="preserve"> </w:t>
            </w:r>
          </w:p>
          <w:p w14:paraId="349E81C5" w14:textId="77777777" w:rsidR="00112383" w:rsidRPr="00F86980" w:rsidRDefault="00112383" w:rsidP="004A28E0">
            <w:pPr>
              <w:jc w:val="both"/>
              <w:rPr>
                <w:rFonts w:ascii="Arial" w:hAnsi="Arial" w:cs="Arial"/>
                <w:sz w:val="20"/>
                <w:szCs w:val="20"/>
              </w:rPr>
            </w:pPr>
          </w:p>
        </w:tc>
      </w:tr>
      <w:tr w:rsidR="00F86980" w:rsidRPr="00F86980" w14:paraId="568F46EC" w14:textId="77777777" w:rsidTr="00B47195">
        <w:trPr>
          <w:jc w:val="center"/>
        </w:trPr>
        <w:tc>
          <w:tcPr>
            <w:tcW w:w="980" w:type="dxa"/>
          </w:tcPr>
          <w:p w14:paraId="11FEC531" w14:textId="0421A869" w:rsidR="00E72C11" w:rsidRPr="00F86980" w:rsidRDefault="00E72C11"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75DF989A" w14:textId="7EE20060" w:rsidR="00E72C11" w:rsidRPr="00F86980" w:rsidRDefault="00E72C11" w:rsidP="004A28E0">
            <w:pPr>
              <w:jc w:val="both"/>
              <w:rPr>
                <w:rFonts w:ascii="Arial" w:hAnsi="Arial" w:cs="Arial"/>
                <w:sz w:val="20"/>
                <w:szCs w:val="20"/>
              </w:rPr>
            </w:pPr>
            <w:r w:rsidRPr="00F86980">
              <w:rPr>
                <w:rFonts w:ascii="Arial" w:hAnsi="Arial" w:cs="Arial"/>
                <w:sz w:val="20"/>
                <w:szCs w:val="20"/>
              </w:rPr>
              <w:t>Art. 21</w:t>
            </w:r>
            <w:r w:rsidR="00F107D6" w:rsidRPr="00F86980">
              <w:rPr>
                <w:rFonts w:ascii="Arial" w:hAnsi="Arial" w:cs="Arial"/>
                <w:sz w:val="20"/>
                <w:szCs w:val="20"/>
              </w:rPr>
              <w:t xml:space="preserve"> ust. 1</w:t>
            </w:r>
          </w:p>
        </w:tc>
        <w:tc>
          <w:tcPr>
            <w:tcW w:w="2752" w:type="dxa"/>
            <w:vAlign w:val="center"/>
          </w:tcPr>
          <w:p w14:paraId="1DEE47CE" w14:textId="385A2CF4" w:rsidR="00E72C11"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30B34592" w14:textId="3F3552D1" w:rsidR="00E72C11" w:rsidRPr="00F86980" w:rsidRDefault="00E72C11" w:rsidP="007D480E">
            <w:pPr>
              <w:pStyle w:val="NormalnyWeb"/>
              <w:rPr>
                <w:rFonts w:ascii="Arial" w:hAnsi="Arial" w:cs="Arial"/>
                <w:sz w:val="20"/>
                <w:szCs w:val="20"/>
              </w:rPr>
            </w:pPr>
            <w:r w:rsidRPr="00F86980">
              <w:rPr>
                <w:rFonts w:ascii="Arial" w:hAnsi="Arial" w:cs="Arial"/>
                <w:sz w:val="20"/>
                <w:szCs w:val="20"/>
              </w:rPr>
              <w:t>Proponowana zmiana:</w:t>
            </w:r>
          </w:p>
          <w:p w14:paraId="56C88D4C" w14:textId="1CD8BFAB" w:rsidR="00F107D6" w:rsidRPr="00F86980" w:rsidRDefault="00F107D6" w:rsidP="00F107D6">
            <w:pPr>
              <w:pStyle w:val="NormalnyWeb"/>
              <w:rPr>
                <w:rFonts w:ascii="Arial" w:hAnsi="Arial" w:cs="Arial"/>
                <w:sz w:val="20"/>
                <w:szCs w:val="20"/>
              </w:rPr>
            </w:pPr>
            <w:r w:rsidRPr="00F86980">
              <w:rPr>
                <w:rFonts w:ascii="Arial" w:hAnsi="Arial" w:cs="Arial"/>
                <w:sz w:val="20"/>
                <w:szCs w:val="20"/>
              </w:rPr>
              <w:t>„</w:t>
            </w:r>
            <w:proofErr w:type="spellStart"/>
            <w:r w:rsidRPr="00F86980">
              <w:rPr>
                <w:rFonts w:ascii="Arial" w:hAnsi="Arial" w:cs="Arial"/>
                <w:sz w:val="20"/>
                <w:szCs w:val="20"/>
              </w:rPr>
              <w:t>Jeżeli</w:t>
            </w:r>
            <w:proofErr w:type="spellEnd"/>
            <w:r w:rsidRPr="00F86980">
              <w:rPr>
                <w:rFonts w:ascii="Arial" w:hAnsi="Arial" w:cs="Arial"/>
                <w:sz w:val="20"/>
                <w:szCs w:val="20"/>
              </w:rPr>
              <w:t xml:space="preserve"> fundacji rodzinnej nie zgłoszono do </w:t>
            </w:r>
            <w:proofErr w:type="spellStart"/>
            <w:r w:rsidRPr="00F86980">
              <w:rPr>
                <w:rFonts w:ascii="Arial" w:hAnsi="Arial" w:cs="Arial"/>
                <w:sz w:val="20"/>
                <w:szCs w:val="20"/>
              </w:rPr>
              <w:t>sądu</w:t>
            </w:r>
            <w:proofErr w:type="spellEnd"/>
            <w:r w:rsidRPr="00F86980">
              <w:rPr>
                <w:rFonts w:ascii="Arial" w:hAnsi="Arial" w:cs="Arial"/>
                <w:sz w:val="20"/>
                <w:szCs w:val="20"/>
              </w:rPr>
              <w:t xml:space="preserve"> rejestrowego w terminie </w:t>
            </w:r>
            <w:proofErr w:type="spellStart"/>
            <w:r w:rsidRPr="00F86980">
              <w:rPr>
                <w:rFonts w:ascii="Arial" w:hAnsi="Arial" w:cs="Arial"/>
                <w:sz w:val="20"/>
                <w:szCs w:val="20"/>
              </w:rPr>
              <w:t>określonym</w:t>
            </w:r>
            <w:proofErr w:type="spellEnd"/>
            <w:r w:rsidRPr="00F86980">
              <w:rPr>
                <w:rFonts w:ascii="Arial" w:hAnsi="Arial" w:cs="Arial"/>
                <w:sz w:val="20"/>
                <w:szCs w:val="20"/>
              </w:rPr>
              <w:t xml:space="preserve"> w art. 20 albo postanowienie </w:t>
            </w:r>
            <w:proofErr w:type="spellStart"/>
            <w:r w:rsidRPr="00F86980">
              <w:rPr>
                <w:rFonts w:ascii="Arial" w:hAnsi="Arial" w:cs="Arial"/>
                <w:sz w:val="20"/>
                <w:szCs w:val="20"/>
              </w:rPr>
              <w:t>sądu</w:t>
            </w:r>
            <w:proofErr w:type="spellEnd"/>
            <w:r w:rsidRPr="00F86980">
              <w:rPr>
                <w:rFonts w:ascii="Arial" w:hAnsi="Arial" w:cs="Arial"/>
                <w:sz w:val="20"/>
                <w:szCs w:val="20"/>
              </w:rPr>
              <w:t xml:space="preserve"> </w:t>
            </w:r>
            <w:r w:rsidR="00A0404D" w:rsidRPr="00F86980">
              <w:rPr>
                <w:rFonts w:ascii="Arial" w:hAnsi="Arial" w:cs="Arial"/>
                <w:sz w:val="20"/>
                <w:szCs w:val="20"/>
              </w:rPr>
              <w:t>odmawiające</w:t>
            </w:r>
            <w:r w:rsidRPr="00F86980">
              <w:rPr>
                <w:rFonts w:ascii="Arial" w:hAnsi="Arial" w:cs="Arial"/>
                <w:sz w:val="20"/>
                <w:szCs w:val="20"/>
              </w:rPr>
              <w:t xml:space="preserve"> rejestracji stało </w:t>
            </w:r>
            <w:proofErr w:type="spellStart"/>
            <w:r w:rsidRPr="00F86980">
              <w:rPr>
                <w:rFonts w:ascii="Arial" w:hAnsi="Arial" w:cs="Arial"/>
                <w:sz w:val="20"/>
                <w:szCs w:val="20"/>
              </w:rPr>
              <w:t>sie</w:t>
            </w:r>
            <w:proofErr w:type="spellEnd"/>
            <w:r w:rsidRPr="00F86980">
              <w:rPr>
                <w:rFonts w:ascii="Arial" w:hAnsi="Arial" w:cs="Arial"/>
                <w:sz w:val="20"/>
                <w:szCs w:val="20"/>
              </w:rPr>
              <w:t xml:space="preserve">̨ prawomocne, a fundacja rodzinna w organizacji nie jest w stanie niezwłocznie </w:t>
            </w:r>
            <w:r w:rsidR="00E97605" w:rsidRPr="00F86980">
              <w:rPr>
                <w:rFonts w:ascii="Arial" w:hAnsi="Arial" w:cs="Arial"/>
                <w:sz w:val="20"/>
                <w:szCs w:val="20"/>
              </w:rPr>
              <w:t>pokryć</w:t>
            </w:r>
            <w:r w:rsidRPr="00F86980">
              <w:rPr>
                <w:rFonts w:ascii="Arial" w:hAnsi="Arial" w:cs="Arial"/>
                <w:sz w:val="20"/>
                <w:szCs w:val="20"/>
              </w:rPr>
              <w:t xml:space="preserve">́ w pełni </w:t>
            </w:r>
            <w:r w:rsidR="00ED5F06" w:rsidRPr="00F86980">
              <w:rPr>
                <w:rFonts w:ascii="Arial" w:hAnsi="Arial" w:cs="Arial"/>
                <w:sz w:val="20"/>
                <w:szCs w:val="20"/>
              </w:rPr>
              <w:t>wierzytelności</w:t>
            </w:r>
            <w:r w:rsidRPr="00F86980">
              <w:rPr>
                <w:rFonts w:ascii="Arial" w:hAnsi="Arial" w:cs="Arial"/>
                <w:sz w:val="20"/>
                <w:szCs w:val="20"/>
              </w:rPr>
              <w:t xml:space="preserve"> </w:t>
            </w:r>
            <w:r w:rsidR="007A1B1B" w:rsidRPr="00F86980">
              <w:rPr>
                <w:rFonts w:ascii="Arial" w:hAnsi="Arial" w:cs="Arial"/>
                <w:sz w:val="20"/>
                <w:szCs w:val="20"/>
              </w:rPr>
              <w:t>beneficjentów</w:t>
            </w:r>
            <w:r w:rsidRPr="00F86980">
              <w:rPr>
                <w:rFonts w:ascii="Arial" w:hAnsi="Arial" w:cs="Arial"/>
                <w:sz w:val="20"/>
                <w:szCs w:val="20"/>
              </w:rPr>
              <w:t xml:space="preserve"> i </w:t>
            </w:r>
            <w:r w:rsidR="00E713EB" w:rsidRPr="00F86980">
              <w:rPr>
                <w:rFonts w:ascii="Arial" w:hAnsi="Arial" w:cs="Arial"/>
                <w:sz w:val="20"/>
                <w:szCs w:val="20"/>
              </w:rPr>
              <w:t>osób</w:t>
            </w:r>
            <w:r w:rsidRPr="00F86980">
              <w:rPr>
                <w:rFonts w:ascii="Arial" w:hAnsi="Arial" w:cs="Arial"/>
                <w:sz w:val="20"/>
                <w:szCs w:val="20"/>
              </w:rPr>
              <w:t xml:space="preserve"> trzecich, </w:t>
            </w:r>
            <w:proofErr w:type="spellStart"/>
            <w:r w:rsidRPr="00F86980">
              <w:rPr>
                <w:rFonts w:ascii="Arial" w:hAnsi="Arial" w:cs="Arial"/>
                <w:sz w:val="20"/>
                <w:szCs w:val="20"/>
              </w:rPr>
              <w:t>zarząd</w:t>
            </w:r>
            <w:proofErr w:type="spellEnd"/>
            <w:r w:rsidRPr="00F86980">
              <w:rPr>
                <w:rFonts w:ascii="Arial" w:hAnsi="Arial" w:cs="Arial"/>
                <w:sz w:val="20"/>
                <w:szCs w:val="20"/>
              </w:rPr>
              <w:t xml:space="preserve"> dokona likwidacji. </w:t>
            </w:r>
            <w:proofErr w:type="spellStart"/>
            <w:r w:rsidRPr="00F86980">
              <w:rPr>
                <w:rFonts w:ascii="Arial" w:hAnsi="Arial" w:cs="Arial"/>
                <w:sz w:val="20"/>
                <w:szCs w:val="20"/>
              </w:rPr>
              <w:t>Jeżeli</w:t>
            </w:r>
            <w:proofErr w:type="spellEnd"/>
            <w:r w:rsidRPr="00F86980">
              <w:rPr>
                <w:rFonts w:ascii="Arial" w:hAnsi="Arial" w:cs="Arial"/>
                <w:sz w:val="20"/>
                <w:szCs w:val="20"/>
              </w:rPr>
              <w:t xml:space="preserve"> fundacja rodzinna w organizacji nie ma </w:t>
            </w:r>
            <w:proofErr w:type="spellStart"/>
            <w:r w:rsidRPr="00F86980">
              <w:rPr>
                <w:rFonts w:ascii="Arial" w:hAnsi="Arial" w:cs="Arial"/>
                <w:sz w:val="20"/>
                <w:szCs w:val="20"/>
              </w:rPr>
              <w:t>zarządu</w:t>
            </w:r>
            <w:proofErr w:type="spellEnd"/>
            <w:r w:rsidRPr="00F86980">
              <w:rPr>
                <w:rFonts w:ascii="Arial" w:hAnsi="Arial" w:cs="Arial"/>
                <w:sz w:val="20"/>
                <w:szCs w:val="20"/>
              </w:rPr>
              <w:t xml:space="preserve">, fundator, a w przypadku braku fundatora zgromadzenie </w:t>
            </w:r>
            <w:proofErr w:type="spellStart"/>
            <w:r w:rsidRPr="00F86980">
              <w:rPr>
                <w:rFonts w:ascii="Arial" w:hAnsi="Arial" w:cs="Arial"/>
                <w:sz w:val="20"/>
                <w:szCs w:val="20"/>
              </w:rPr>
              <w:t>beneficjentów</w:t>
            </w:r>
            <w:proofErr w:type="spellEnd"/>
            <w:r w:rsidRPr="00F86980">
              <w:rPr>
                <w:rFonts w:ascii="Arial" w:hAnsi="Arial" w:cs="Arial"/>
                <w:sz w:val="20"/>
                <w:szCs w:val="20"/>
              </w:rPr>
              <w:t xml:space="preserve"> albo </w:t>
            </w:r>
            <w:proofErr w:type="spellStart"/>
            <w:r w:rsidRPr="00F86980">
              <w:rPr>
                <w:rFonts w:ascii="Arial" w:hAnsi="Arial" w:cs="Arial"/>
                <w:sz w:val="20"/>
                <w:szCs w:val="20"/>
              </w:rPr>
              <w:t>sąd</w:t>
            </w:r>
            <w:proofErr w:type="spellEnd"/>
            <w:r w:rsidRPr="00F86980">
              <w:rPr>
                <w:rFonts w:ascii="Arial" w:hAnsi="Arial" w:cs="Arial"/>
                <w:sz w:val="20"/>
                <w:szCs w:val="20"/>
              </w:rPr>
              <w:t xml:space="preserve"> rejestrowy ustanawia likwidatora albo </w:t>
            </w:r>
            <w:proofErr w:type="spellStart"/>
            <w:r w:rsidRPr="00F86980">
              <w:rPr>
                <w:rFonts w:ascii="Arial" w:hAnsi="Arial" w:cs="Arial"/>
                <w:sz w:val="20"/>
                <w:szCs w:val="20"/>
              </w:rPr>
              <w:t>likwidatorów</w:t>
            </w:r>
            <w:proofErr w:type="spellEnd"/>
            <w:r w:rsidR="00D822FC" w:rsidRPr="00F86980">
              <w:rPr>
                <w:rFonts w:ascii="Arial" w:hAnsi="Arial" w:cs="Arial"/>
                <w:sz w:val="20"/>
                <w:szCs w:val="20"/>
              </w:rPr>
              <w:t>.</w:t>
            </w:r>
            <w:r w:rsidRPr="00F86980">
              <w:rPr>
                <w:rFonts w:ascii="Arial" w:hAnsi="Arial" w:cs="Arial"/>
                <w:sz w:val="20"/>
                <w:szCs w:val="20"/>
              </w:rPr>
              <w:t xml:space="preserve"> </w:t>
            </w:r>
          </w:p>
          <w:p w14:paraId="7BB70426" w14:textId="66E18D60" w:rsidR="00F107D6" w:rsidRPr="00F86980" w:rsidRDefault="00F107D6" w:rsidP="007D480E">
            <w:pPr>
              <w:pStyle w:val="NormalnyWeb"/>
              <w:rPr>
                <w:rFonts w:ascii="Arial" w:hAnsi="Arial" w:cs="Arial"/>
                <w:sz w:val="20"/>
                <w:szCs w:val="20"/>
              </w:rPr>
            </w:pPr>
          </w:p>
          <w:p w14:paraId="5945670D" w14:textId="259DC5A0" w:rsidR="00E72C11" w:rsidRPr="00F86980" w:rsidRDefault="00E72C11" w:rsidP="007D480E">
            <w:pPr>
              <w:pStyle w:val="NormalnyWeb"/>
              <w:rPr>
                <w:rFonts w:ascii="Arial" w:hAnsi="Arial" w:cs="Arial"/>
                <w:sz w:val="20"/>
                <w:szCs w:val="20"/>
              </w:rPr>
            </w:pPr>
          </w:p>
        </w:tc>
      </w:tr>
      <w:tr w:rsidR="00F86980" w:rsidRPr="00F86980" w14:paraId="488451A3" w14:textId="77777777" w:rsidTr="00B47195">
        <w:trPr>
          <w:jc w:val="center"/>
        </w:trPr>
        <w:tc>
          <w:tcPr>
            <w:tcW w:w="980" w:type="dxa"/>
          </w:tcPr>
          <w:p w14:paraId="41FACB5D" w14:textId="4C72491E" w:rsidR="00F44B3A" w:rsidRPr="00F86980" w:rsidRDefault="00F44B3A" w:rsidP="004A28E0">
            <w:pPr>
              <w:pStyle w:val="Akapitzlist"/>
              <w:numPr>
                <w:ilvl w:val="0"/>
                <w:numId w:val="9"/>
              </w:numPr>
              <w:spacing w:before="120"/>
              <w:ind w:left="36" w:right="-534" w:firstLine="0"/>
              <w:jc w:val="center"/>
              <w:rPr>
                <w:rFonts w:ascii="Arial" w:hAnsi="Arial" w:cs="Arial"/>
                <w:b/>
                <w:sz w:val="20"/>
                <w:szCs w:val="20"/>
              </w:rPr>
            </w:pPr>
            <w:r w:rsidRPr="00F86980">
              <w:rPr>
                <w:rFonts w:ascii="Arial" w:hAnsi="Arial" w:cs="Arial"/>
                <w:b/>
                <w:sz w:val="20"/>
                <w:szCs w:val="20"/>
              </w:rPr>
              <w:t>.</w:t>
            </w:r>
          </w:p>
        </w:tc>
        <w:tc>
          <w:tcPr>
            <w:tcW w:w="2072" w:type="dxa"/>
            <w:vAlign w:val="center"/>
          </w:tcPr>
          <w:p w14:paraId="4D5880D5" w14:textId="693D035E" w:rsidR="00F44B3A" w:rsidRPr="00F86980" w:rsidRDefault="00F44B3A" w:rsidP="004A28E0">
            <w:pPr>
              <w:jc w:val="both"/>
              <w:rPr>
                <w:rFonts w:ascii="Arial" w:hAnsi="Arial" w:cs="Arial"/>
                <w:sz w:val="20"/>
                <w:szCs w:val="20"/>
              </w:rPr>
            </w:pPr>
            <w:r w:rsidRPr="00F86980">
              <w:rPr>
                <w:rFonts w:ascii="Arial" w:hAnsi="Arial" w:cs="Arial"/>
                <w:sz w:val="20"/>
                <w:szCs w:val="20"/>
              </w:rPr>
              <w:t>Art. 21 ust. 4</w:t>
            </w:r>
          </w:p>
        </w:tc>
        <w:tc>
          <w:tcPr>
            <w:tcW w:w="2752" w:type="dxa"/>
            <w:vAlign w:val="center"/>
          </w:tcPr>
          <w:p w14:paraId="5753413F" w14:textId="767B6713" w:rsidR="00F44B3A"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41045137" w14:textId="776BD09E" w:rsidR="00F44B3A" w:rsidRPr="00F86980" w:rsidRDefault="00F44B3A" w:rsidP="007D480E">
            <w:pPr>
              <w:pStyle w:val="NormalnyWeb"/>
              <w:rPr>
                <w:rFonts w:ascii="Arial" w:hAnsi="Arial" w:cs="Arial"/>
                <w:sz w:val="20"/>
                <w:szCs w:val="20"/>
              </w:rPr>
            </w:pPr>
            <w:r w:rsidRPr="00F86980">
              <w:rPr>
                <w:rFonts w:ascii="Arial" w:hAnsi="Arial" w:cs="Arial"/>
                <w:sz w:val="20"/>
                <w:szCs w:val="20"/>
                <w:u w:val="single"/>
              </w:rPr>
              <w:t>Propozycja zmiany</w:t>
            </w:r>
            <w:r w:rsidRPr="00F86980">
              <w:rPr>
                <w:rFonts w:ascii="Arial" w:hAnsi="Arial" w:cs="Arial"/>
                <w:sz w:val="20"/>
                <w:szCs w:val="20"/>
              </w:rPr>
              <w:t>:</w:t>
            </w:r>
          </w:p>
          <w:p w14:paraId="6AB91876" w14:textId="05432722" w:rsidR="00F44B3A" w:rsidRPr="00F86980" w:rsidRDefault="00F44B3A" w:rsidP="00F44B3A">
            <w:pPr>
              <w:pStyle w:val="NormalnyWeb"/>
              <w:rPr>
                <w:rFonts w:ascii="Arial" w:hAnsi="Arial" w:cs="Arial"/>
                <w:sz w:val="20"/>
                <w:szCs w:val="20"/>
              </w:rPr>
            </w:pPr>
            <w:r w:rsidRPr="00F86980">
              <w:rPr>
                <w:rFonts w:ascii="Arial" w:hAnsi="Arial" w:cs="Arial"/>
                <w:sz w:val="20"/>
                <w:szCs w:val="20"/>
              </w:rPr>
              <w:t xml:space="preserve">„Fundacja rodzinna w organizacji ulega </w:t>
            </w:r>
            <w:proofErr w:type="spellStart"/>
            <w:r w:rsidRPr="00F86980">
              <w:rPr>
                <w:rFonts w:ascii="Arial" w:hAnsi="Arial" w:cs="Arial"/>
                <w:sz w:val="20"/>
                <w:szCs w:val="20"/>
              </w:rPr>
              <w:t>rozwiązaniu</w:t>
            </w:r>
            <w:proofErr w:type="spellEnd"/>
            <w:r w:rsidRPr="00F86980">
              <w:rPr>
                <w:rFonts w:ascii="Arial" w:hAnsi="Arial" w:cs="Arial"/>
                <w:sz w:val="20"/>
                <w:szCs w:val="20"/>
              </w:rPr>
              <w:t xml:space="preserve"> z dniem zatwierdzenia przez </w:t>
            </w:r>
            <w:r w:rsidR="00714BCC" w:rsidRPr="00F86980">
              <w:rPr>
                <w:rFonts w:ascii="Arial" w:hAnsi="Arial" w:cs="Arial"/>
                <w:sz w:val="20"/>
                <w:szCs w:val="20"/>
              </w:rPr>
              <w:t>f</w:t>
            </w:r>
            <w:r w:rsidRPr="00F86980">
              <w:rPr>
                <w:rFonts w:ascii="Arial" w:hAnsi="Arial" w:cs="Arial"/>
                <w:sz w:val="20"/>
                <w:szCs w:val="20"/>
              </w:rPr>
              <w:t xml:space="preserve">undatora, a w przypadku braku fundatora </w:t>
            </w:r>
            <w:r w:rsidR="00714BCC" w:rsidRPr="00F86980">
              <w:rPr>
                <w:rFonts w:ascii="Arial" w:hAnsi="Arial" w:cs="Arial"/>
                <w:sz w:val="20"/>
                <w:szCs w:val="20"/>
              </w:rPr>
              <w:t xml:space="preserve">przez </w:t>
            </w:r>
            <w:r w:rsidRPr="00F86980">
              <w:rPr>
                <w:rFonts w:ascii="Arial" w:hAnsi="Arial" w:cs="Arial"/>
                <w:sz w:val="20"/>
                <w:szCs w:val="20"/>
              </w:rPr>
              <w:t xml:space="preserve">zgromadzenie </w:t>
            </w:r>
            <w:proofErr w:type="spellStart"/>
            <w:r w:rsidRPr="00F86980">
              <w:rPr>
                <w:rFonts w:ascii="Arial" w:hAnsi="Arial" w:cs="Arial"/>
                <w:sz w:val="20"/>
                <w:szCs w:val="20"/>
              </w:rPr>
              <w:t>beneficjentów</w:t>
            </w:r>
            <w:proofErr w:type="spellEnd"/>
            <w:r w:rsidRPr="00F86980">
              <w:rPr>
                <w:rFonts w:ascii="Arial" w:hAnsi="Arial" w:cs="Arial"/>
                <w:sz w:val="20"/>
                <w:szCs w:val="20"/>
              </w:rPr>
              <w:t xml:space="preserve"> sprawozdania likwidacyjnego</w:t>
            </w:r>
            <w:r w:rsidR="00714BCC" w:rsidRPr="00F86980">
              <w:rPr>
                <w:rFonts w:ascii="Arial" w:hAnsi="Arial" w:cs="Arial"/>
                <w:sz w:val="20"/>
                <w:szCs w:val="20"/>
              </w:rPr>
              <w:t>.”</w:t>
            </w:r>
            <w:r w:rsidRPr="00F86980">
              <w:rPr>
                <w:rFonts w:ascii="Arial" w:hAnsi="Arial" w:cs="Arial"/>
                <w:sz w:val="20"/>
                <w:szCs w:val="20"/>
              </w:rPr>
              <w:t xml:space="preserve"> </w:t>
            </w:r>
          </w:p>
          <w:p w14:paraId="2FFAEDDF" w14:textId="15859726" w:rsidR="00F44B3A" w:rsidRPr="00F86980" w:rsidRDefault="00F44B3A" w:rsidP="007D480E">
            <w:pPr>
              <w:pStyle w:val="NormalnyWeb"/>
              <w:rPr>
                <w:rFonts w:ascii="Arial" w:hAnsi="Arial" w:cs="Arial"/>
                <w:sz w:val="20"/>
                <w:szCs w:val="20"/>
              </w:rPr>
            </w:pPr>
          </w:p>
        </w:tc>
      </w:tr>
      <w:tr w:rsidR="00F86980" w:rsidRPr="00F86980" w14:paraId="08DA59AD" w14:textId="77777777" w:rsidTr="00B47195">
        <w:trPr>
          <w:jc w:val="center"/>
        </w:trPr>
        <w:tc>
          <w:tcPr>
            <w:tcW w:w="980" w:type="dxa"/>
          </w:tcPr>
          <w:p w14:paraId="72419277" w14:textId="77777777" w:rsidR="00B97BC7" w:rsidRPr="00F86980" w:rsidRDefault="00B97BC7"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589CDCCF" w14:textId="750A1647" w:rsidR="00B97BC7" w:rsidRPr="00F86980" w:rsidRDefault="00B97BC7" w:rsidP="004A28E0">
            <w:pPr>
              <w:jc w:val="both"/>
              <w:rPr>
                <w:rFonts w:ascii="Arial" w:hAnsi="Arial" w:cs="Arial"/>
                <w:sz w:val="20"/>
                <w:szCs w:val="20"/>
              </w:rPr>
            </w:pPr>
            <w:r w:rsidRPr="00F86980">
              <w:rPr>
                <w:rFonts w:ascii="Arial" w:hAnsi="Arial" w:cs="Arial"/>
                <w:sz w:val="20"/>
                <w:szCs w:val="20"/>
              </w:rPr>
              <w:t>Art. 23</w:t>
            </w:r>
          </w:p>
        </w:tc>
        <w:tc>
          <w:tcPr>
            <w:tcW w:w="2752" w:type="dxa"/>
            <w:vAlign w:val="center"/>
          </w:tcPr>
          <w:p w14:paraId="14CFDB87" w14:textId="772E4D51" w:rsidR="00B97BC7"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0C436697" w14:textId="565AAF77" w:rsidR="00B97BC7" w:rsidRPr="00F86980" w:rsidRDefault="00B97BC7" w:rsidP="007D480E">
            <w:pPr>
              <w:pStyle w:val="NormalnyWeb"/>
              <w:rPr>
                <w:rFonts w:ascii="Arial" w:hAnsi="Arial" w:cs="Arial"/>
                <w:sz w:val="20"/>
                <w:szCs w:val="20"/>
              </w:rPr>
            </w:pPr>
            <w:r w:rsidRPr="00F86980">
              <w:rPr>
                <w:rFonts w:ascii="Arial" w:hAnsi="Arial" w:cs="Arial"/>
                <w:sz w:val="20"/>
                <w:szCs w:val="20"/>
              </w:rPr>
              <w:t xml:space="preserve">Ustawa powinna wskazywać </w:t>
            </w:r>
            <w:r w:rsidR="00CB37DD" w:rsidRPr="00F86980">
              <w:rPr>
                <w:rFonts w:ascii="Arial" w:hAnsi="Arial" w:cs="Arial"/>
                <w:sz w:val="20"/>
                <w:szCs w:val="20"/>
              </w:rPr>
              <w:t xml:space="preserve">sposób i </w:t>
            </w:r>
            <w:r w:rsidRPr="00F86980">
              <w:rPr>
                <w:rFonts w:ascii="Arial" w:hAnsi="Arial" w:cs="Arial"/>
                <w:sz w:val="20"/>
                <w:szCs w:val="20"/>
              </w:rPr>
              <w:t>wymogi formy zastrzeżone dla zmiany statutu.</w:t>
            </w:r>
          </w:p>
          <w:p w14:paraId="700A3C99" w14:textId="4A66F036" w:rsidR="0082066E" w:rsidRPr="00F86980" w:rsidRDefault="0082066E" w:rsidP="007D480E">
            <w:pPr>
              <w:pStyle w:val="NormalnyWeb"/>
              <w:rPr>
                <w:rFonts w:ascii="Arial" w:hAnsi="Arial" w:cs="Arial"/>
                <w:sz w:val="20"/>
                <w:szCs w:val="20"/>
              </w:rPr>
            </w:pPr>
            <w:r w:rsidRPr="00F86980">
              <w:rPr>
                <w:rFonts w:ascii="Arial" w:hAnsi="Arial" w:cs="Arial"/>
                <w:sz w:val="20"/>
                <w:szCs w:val="20"/>
              </w:rPr>
              <w:t>Proponuje się następującą zmianę:</w:t>
            </w:r>
          </w:p>
          <w:p w14:paraId="7E913E75" w14:textId="5E08ED9A" w:rsidR="00CB37DD" w:rsidRPr="00F86980" w:rsidRDefault="0046025E" w:rsidP="0046025E">
            <w:pPr>
              <w:pStyle w:val="NormalnyWeb"/>
              <w:rPr>
                <w:rFonts w:ascii="Arial" w:hAnsi="Arial" w:cs="Arial"/>
                <w:sz w:val="20"/>
                <w:szCs w:val="20"/>
              </w:rPr>
            </w:pPr>
            <w:r w:rsidRPr="00F86980">
              <w:rPr>
                <w:rFonts w:ascii="Arial" w:hAnsi="Arial" w:cs="Arial"/>
                <w:sz w:val="20"/>
                <w:szCs w:val="20"/>
              </w:rPr>
              <w:t xml:space="preserve">„Art. 23. </w:t>
            </w:r>
            <w:r w:rsidR="0082066E" w:rsidRPr="00F86980">
              <w:rPr>
                <w:rFonts w:ascii="Arial" w:hAnsi="Arial" w:cs="Arial"/>
                <w:sz w:val="20"/>
                <w:szCs w:val="20"/>
              </w:rPr>
              <w:t xml:space="preserve">1. </w:t>
            </w:r>
            <w:r w:rsidRPr="00F86980">
              <w:rPr>
                <w:rFonts w:ascii="Arial" w:hAnsi="Arial" w:cs="Arial"/>
                <w:sz w:val="20"/>
                <w:szCs w:val="20"/>
              </w:rPr>
              <w:t xml:space="preserve">O ile statut tak stanowi, po </w:t>
            </w:r>
            <w:r w:rsidR="00390A53" w:rsidRPr="00F86980">
              <w:rPr>
                <w:rFonts w:ascii="Arial" w:hAnsi="Arial" w:cs="Arial"/>
                <w:sz w:val="20"/>
                <w:szCs w:val="20"/>
              </w:rPr>
              <w:t>śmierci</w:t>
            </w:r>
            <w:r w:rsidRPr="00F86980">
              <w:rPr>
                <w:rFonts w:ascii="Arial" w:hAnsi="Arial" w:cs="Arial"/>
                <w:sz w:val="20"/>
                <w:szCs w:val="20"/>
              </w:rPr>
              <w:t xml:space="preserve"> fundatora </w:t>
            </w:r>
            <w:proofErr w:type="spellStart"/>
            <w:r w:rsidRPr="00F86980">
              <w:rPr>
                <w:rFonts w:ascii="Arial" w:hAnsi="Arial" w:cs="Arial"/>
                <w:sz w:val="20"/>
                <w:szCs w:val="20"/>
              </w:rPr>
              <w:t>zarząd</w:t>
            </w:r>
            <w:proofErr w:type="spellEnd"/>
            <w:r w:rsidRPr="00F86980">
              <w:rPr>
                <w:rFonts w:ascii="Arial" w:hAnsi="Arial" w:cs="Arial"/>
                <w:sz w:val="20"/>
                <w:szCs w:val="20"/>
              </w:rPr>
              <w:t xml:space="preserve"> jest uprawniony do zmiany statutu w zakresie wskazanym przez fundatora, w </w:t>
            </w:r>
            <w:r w:rsidR="00390A53" w:rsidRPr="00F86980">
              <w:rPr>
                <w:rFonts w:ascii="Arial" w:hAnsi="Arial" w:cs="Arial"/>
                <w:sz w:val="20"/>
                <w:szCs w:val="20"/>
              </w:rPr>
              <w:t>szczególności</w:t>
            </w:r>
            <w:r w:rsidRPr="00F86980">
              <w:rPr>
                <w:rFonts w:ascii="Arial" w:hAnsi="Arial" w:cs="Arial"/>
                <w:sz w:val="20"/>
                <w:szCs w:val="20"/>
              </w:rPr>
              <w:t xml:space="preserve"> w zakresie dostosowania statutu do </w:t>
            </w:r>
            <w:r w:rsidR="00D66A13" w:rsidRPr="00F86980">
              <w:rPr>
                <w:rFonts w:ascii="Arial" w:hAnsi="Arial" w:cs="Arial"/>
                <w:sz w:val="20"/>
                <w:szCs w:val="20"/>
              </w:rPr>
              <w:t>bieżącej</w:t>
            </w:r>
            <w:r w:rsidRPr="00F86980">
              <w:rPr>
                <w:rFonts w:ascii="Arial" w:hAnsi="Arial" w:cs="Arial"/>
                <w:sz w:val="20"/>
                <w:szCs w:val="20"/>
              </w:rPr>
              <w:t xml:space="preserve"> sytuacji ekonomicznej lub prawnej</w:t>
            </w:r>
            <w:r w:rsidR="00233F1B" w:rsidRPr="00F86980">
              <w:rPr>
                <w:rFonts w:ascii="Arial" w:hAnsi="Arial" w:cs="Arial"/>
                <w:sz w:val="20"/>
                <w:szCs w:val="20"/>
              </w:rPr>
              <w:t xml:space="preserve"> dotyczącej fundacji</w:t>
            </w:r>
            <w:r w:rsidRPr="00F86980">
              <w:rPr>
                <w:rFonts w:ascii="Arial" w:hAnsi="Arial" w:cs="Arial"/>
                <w:sz w:val="20"/>
                <w:szCs w:val="20"/>
              </w:rPr>
              <w:t xml:space="preserve">, </w:t>
            </w:r>
            <w:r w:rsidR="007B47F0" w:rsidRPr="00F86980">
              <w:rPr>
                <w:rFonts w:ascii="Arial" w:hAnsi="Arial" w:cs="Arial"/>
                <w:sz w:val="20"/>
                <w:szCs w:val="20"/>
              </w:rPr>
              <w:lastRenderedPageBreak/>
              <w:t>uwzględniając</w:t>
            </w:r>
            <w:r w:rsidRPr="00F86980">
              <w:rPr>
                <w:rFonts w:ascii="Arial" w:hAnsi="Arial" w:cs="Arial"/>
                <w:sz w:val="20"/>
                <w:szCs w:val="20"/>
              </w:rPr>
              <w:t xml:space="preserve"> zachowanie </w:t>
            </w:r>
            <w:r w:rsidR="00A83D2B" w:rsidRPr="00F86980">
              <w:rPr>
                <w:rFonts w:ascii="Arial" w:hAnsi="Arial" w:cs="Arial"/>
                <w:sz w:val="20"/>
                <w:szCs w:val="20"/>
              </w:rPr>
              <w:t>określonych</w:t>
            </w:r>
            <w:r w:rsidRPr="00F86980">
              <w:rPr>
                <w:rFonts w:ascii="Arial" w:hAnsi="Arial" w:cs="Arial"/>
                <w:sz w:val="20"/>
                <w:szCs w:val="20"/>
              </w:rPr>
              <w:t xml:space="preserve"> przez fundatora</w:t>
            </w:r>
            <w:r w:rsidR="00233F1B" w:rsidRPr="00F86980">
              <w:rPr>
                <w:rFonts w:ascii="Arial" w:hAnsi="Arial" w:cs="Arial"/>
                <w:sz w:val="20"/>
                <w:szCs w:val="20"/>
              </w:rPr>
              <w:t xml:space="preserve"> w statucie</w:t>
            </w:r>
            <w:r w:rsidRPr="00F86980">
              <w:rPr>
                <w:rFonts w:ascii="Arial" w:hAnsi="Arial" w:cs="Arial"/>
                <w:sz w:val="20"/>
                <w:szCs w:val="20"/>
              </w:rPr>
              <w:t xml:space="preserve"> </w:t>
            </w:r>
            <w:proofErr w:type="spellStart"/>
            <w:r w:rsidRPr="00F86980">
              <w:rPr>
                <w:rFonts w:ascii="Arial" w:hAnsi="Arial" w:cs="Arial"/>
                <w:sz w:val="20"/>
                <w:szCs w:val="20"/>
              </w:rPr>
              <w:t>celów</w:t>
            </w:r>
            <w:proofErr w:type="spellEnd"/>
            <w:r w:rsidRPr="00F86980">
              <w:rPr>
                <w:rFonts w:ascii="Arial" w:hAnsi="Arial" w:cs="Arial"/>
                <w:sz w:val="20"/>
                <w:szCs w:val="20"/>
              </w:rPr>
              <w:t xml:space="preserve"> fundacji rodzinnej.</w:t>
            </w:r>
          </w:p>
          <w:p w14:paraId="48B961D9" w14:textId="4EAA8445" w:rsidR="00233F1B" w:rsidRPr="00F86980" w:rsidRDefault="00233F1B" w:rsidP="0046025E">
            <w:pPr>
              <w:pStyle w:val="NormalnyWeb"/>
              <w:rPr>
                <w:rFonts w:ascii="Arial" w:hAnsi="Arial" w:cs="Arial"/>
                <w:sz w:val="20"/>
                <w:szCs w:val="20"/>
              </w:rPr>
            </w:pPr>
            <w:r w:rsidRPr="00F86980">
              <w:rPr>
                <w:rFonts w:ascii="Arial" w:hAnsi="Arial" w:cs="Arial"/>
                <w:sz w:val="20"/>
                <w:szCs w:val="20"/>
              </w:rPr>
              <w:t>2. Zmiana statutu</w:t>
            </w:r>
            <w:r w:rsidR="004779E1" w:rsidRPr="00F86980">
              <w:rPr>
                <w:rFonts w:ascii="Arial" w:hAnsi="Arial" w:cs="Arial"/>
                <w:sz w:val="20"/>
                <w:szCs w:val="20"/>
              </w:rPr>
              <w:t xml:space="preserve"> dokonywana przez fundatora</w:t>
            </w:r>
            <w:r w:rsidRPr="00F86980">
              <w:rPr>
                <w:rFonts w:ascii="Arial" w:hAnsi="Arial" w:cs="Arial"/>
                <w:sz w:val="20"/>
                <w:szCs w:val="20"/>
              </w:rPr>
              <w:t xml:space="preserve"> wymaga zachowania formy aktu notarialnego</w:t>
            </w:r>
            <w:r w:rsidR="003F4559" w:rsidRPr="00F86980">
              <w:rPr>
                <w:rFonts w:ascii="Arial" w:hAnsi="Arial" w:cs="Arial"/>
                <w:sz w:val="20"/>
                <w:szCs w:val="20"/>
              </w:rPr>
              <w:t xml:space="preserve"> i </w:t>
            </w:r>
            <w:r w:rsidR="00941652" w:rsidRPr="00F86980">
              <w:rPr>
                <w:rFonts w:ascii="Arial" w:hAnsi="Arial" w:cs="Arial"/>
                <w:sz w:val="20"/>
                <w:szCs w:val="20"/>
              </w:rPr>
              <w:t>wpisu do rejestru</w:t>
            </w:r>
            <w:r w:rsidRPr="00F86980">
              <w:rPr>
                <w:rFonts w:ascii="Arial" w:hAnsi="Arial" w:cs="Arial"/>
                <w:sz w:val="20"/>
                <w:szCs w:val="20"/>
              </w:rPr>
              <w:t xml:space="preserve">. </w:t>
            </w:r>
            <w:r w:rsidR="00277147" w:rsidRPr="00F86980">
              <w:rPr>
                <w:rFonts w:ascii="Arial" w:hAnsi="Arial" w:cs="Arial"/>
                <w:sz w:val="20"/>
                <w:szCs w:val="20"/>
              </w:rPr>
              <w:t>Zmiana statutu dokonywana przez zarząd wymaga u</w:t>
            </w:r>
            <w:r w:rsidRPr="00F86980">
              <w:rPr>
                <w:rFonts w:ascii="Arial" w:hAnsi="Arial" w:cs="Arial"/>
                <w:sz w:val="20"/>
                <w:szCs w:val="20"/>
              </w:rPr>
              <w:t>chwał</w:t>
            </w:r>
            <w:r w:rsidR="00277147" w:rsidRPr="00F86980">
              <w:rPr>
                <w:rFonts w:ascii="Arial" w:hAnsi="Arial" w:cs="Arial"/>
                <w:sz w:val="20"/>
                <w:szCs w:val="20"/>
              </w:rPr>
              <w:t xml:space="preserve">y </w:t>
            </w:r>
            <w:r w:rsidR="00D65318" w:rsidRPr="00F86980">
              <w:rPr>
                <w:rFonts w:ascii="Arial" w:hAnsi="Arial" w:cs="Arial"/>
                <w:sz w:val="20"/>
                <w:szCs w:val="20"/>
              </w:rPr>
              <w:t xml:space="preserve">zarządu w sprawie zmiany statutu </w:t>
            </w:r>
            <w:r w:rsidR="001B7B2F" w:rsidRPr="00F86980">
              <w:rPr>
                <w:rFonts w:ascii="Arial" w:hAnsi="Arial" w:cs="Arial"/>
                <w:sz w:val="20"/>
                <w:szCs w:val="20"/>
              </w:rPr>
              <w:t>umieszczonej w protokole sporządzonym</w:t>
            </w:r>
            <w:r w:rsidR="00D65318" w:rsidRPr="00F86980">
              <w:rPr>
                <w:rFonts w:ascii="Arial" w:hAnsi="Arial" w:cs="Arial"/>
                <w:sz w:val="20"/>
                <w:szCs w:val="20"/>
              </w:rPr>
              <w:t xml:space="preserve"> przez notariusza. </w:t>
            </w:r>
          </w:p>
          <w:p w14:paraId="7EA12979" w14:textId="7C49B9CC" w:rsidR="0049508C" w:rsidRPr="00F86980" w:rsidRDefault="0049508C" w:rsidP="0046025E">
            <w:pPr>
              <w:pStyle w:val="NormalnyWeb"/>
              <w:rPr>
                <w:rFonts w:ascii="Arial" w:hAnsi="Arial" w:cs="Arial"/>
                <w:sz w:val="20"/>
                <w:szCs w:val="20"/>
              </w:rPr>
            </w:pPr>
            <w:r w:rsidRPr="00F86980">
              <w:rPr>
                <w:rFonts w:ascii="Arial" w:hAnsi="Arial" w:cs="Arial"/>
                <w:sz w:val="20"/>
                <w:szCs w:val="20"/>
              </w:rPr>
              <w:t>3. Zmianę statutu zarząd zgłasza do sądu rejestrowego.</w:t>
            </w:r>
          </w:p>
          <w:p w14:paraId="052573DB" w14:textId="7AB4FC63" w:rsidR="00B97BC7" w:rsidRPr="00F86980" w:rsidRDefault="00B97BC7" w:rsidP="007D480E">
            <w:pPr>
              <w:pStyle w:val="NormalnyWeb"/>
              <w:rPr>
                <w:rFonts w:ascii="Arial" w:hAnsi="Arial" w:cs="Arial"/>
                <w:sz w:val="20"/>
                <w:szCs w:val="20"/>
              </w:rPr>
            </w:pPr>
          </w:p>
        </w:tc>
      </w:tr>
      <w:tr w:rsidR="00F86980" w:rsidRPr="00F86980" w14:paraId="0E4278E5" w14:textId="77777777" w:rsidTr="00B47195">
        <w:trPr>
          <w:jc w:val="center"/>
        </w:trPr>
        <w:tc>
          <w:tcPr>
            <w:tcW w:w="980" w:type="dxa"/>
          </w:tcPr>
          <w:p w14:paraId="2BC91FFD" w14:textId="77777777" w:rsidR="009E342B" w:rsidRPr="00F86980" w:rsidRDefault="009E342B"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5DDCED6C" w14:textId="0BC9FAF1" w:rsidR="009E342B" w:rsidRPr="00F86980" w:rsidRDefault="009866AB" w:rsidP="004A28E0">
            <w:pPr>
              <w:jc w:val="both"/>
              <w:rPr>
                <w:rFonts w:ascii="Arial" w:hAnsi="Arial" w:cs="Arial"/>
                <w:sz w:val="20"/>
                <w:szCs w:val="20"/>
              </w:rPr>
            </w:pPr>
            <w:r w:rsidRPr="00F86980">
              <w:rPr>
                <w:rFonts w:ascii="Arial" w:hAnsi="Arial" w:cs="Arial"/>
                <w:sz w:val="20"/>
                <w:szCs w:val="20"/>
              </w:rPr>
              <w:t>Art. 26</w:t>
            </w:r>
          </w:p>
        </w:tc>
        <w:tc>
          <w:tcPr>
            <w:tcW w:w="2752" w:type="dxa"/>
            <w:vAlign w:val="center"/>
          </w:tcPr>
          <w:p w14:paraId="7F8D3121" w14:textId="465921B9" w:rsidR="009E342B"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3CF18F9E" w14:textId="77777777" w:rsidR="009866AB" w:rsidRPr="00F86980" w:rsidRDefault="009866AB" w:rsidP="009866AB">
            <w:pPr>
              <w:pStyle w:val="NormalnyWeb"/>
              <w:rPr>
                <w:rFonts w:ascii="Arial" w:hAnsi="Arial" w:cs="Arial"/>
                <w:sz w:val="20"/>
                <w:szCs w:val="20"/>
              </w:rPr>
            </w:pPr>
            <w:r w:rsidRPr="00F86980">
              <w:rPr>
                <w:rFonts w:ascii="Arial" w:hAnsi="Arial" w:cs="Arial"/>
                <w:sz w:val="20"/>
                <w:szCs w:val="20"/>
              </w:rPr>
              <w:t>Propozycja zmiany:</w:t>
            </w:r>
          </w:p>
          <w:p w14:paraId="1A1F7DC3" w14:textId="77777777" w:rsidR="009866AB" w:rsidRPr="00F86980" w:rsidRDefault="009866AB" w:rsidP="009866AB">
            <w:pPr>
              <w:pStyle w:val="NormalnyWeb"/>
              <w:rPr>
                <w:rFonts w:ascii="Arial" w:hAnsi="Arial" w:cs="Arial"/>
                <w:sz w:val="20"/>
                <w:szCs w:val="20"/>
              </w:rPr>
            </w:pPr>
            <w:r w:rsidRPr="00F86980">
              <w:rPr>
                <w:rFonts w:ascii="Arial" w:hAnsi="Arial" w:cs="Arial"/>
                <w:sz w:val="20"/>
                <w:szCs w:val="20"/>
              </w:rPr>
              <w:t xml:space="preserve">Tekst w brzmieniu: </w:t>
            </w:r>
          </w:p>
          <w:p w14:paraId="36186714" w14:textId="0AB89AB8" w:rsidR="009866AB" w:rsidRPr="00F86980" w:rsidRDefault="00AC3E57" w:rsidP="009866AB">
            <w:pPr>
              <w:pStyle w:val="NormalnyWeb"/>
              <w:rPr>
                <w:rFonts w:ascii="Arial" w:hAnsi="Arial" w:cs="Arial"/>
                <w:sz w:val="20"/>
                <w:szCs w:val="20"/>
              </w:rPr>
            </w:pPr>
            <w:r w:rsidRPr="00F86980">
              <w:rPr>
                <w:rFonts w:ascii="Arial" w:hAnsi="Arial" w:cs="Arial"/>
                <w:b/>
                <w:bCs/>
                <w:sz w:val="20"/>
                <w:szCs w:val="20"/>
              </w:rPr>
              <w:t>„</w:t>
            </w:r>
            <w:r w:rsidR="009866AB" w:rsidRPr="00F86980">
              <w:rPr>
                <w:rFonts w:ascii="Arial" w:hAnsi="Arial" w:cs="Arial"/>
                <w:sz w:val="20"/>
                <w:szCs w:val="20"/>
              </w:rPr>
              <w:t xml:space="preserve">Beneficjentem </w:t>
            </w:r>
            <w:proofErr w:type="spellStart"/>
            <w:r w:rsidR="009866AB" w:rsidRPr="00F86980">
              <w:rPr>
                <w:rFonts w:ascii="Arial" w:hAnsi="Arial" w:cs="Arial"/>
                <w:sz w:val="20"/>
                <w:szCs w:val="20"/>
              </w:rPr>
              <w:t>może</w:t>
            </w:r>
            <w:proofErr w:type="spellEnd"/>
            <w:r w:rsidR="009866AB" w:rsidRPr="00F86980">
              <w:rPr>
                <w:rFonts w:ascii="Arial" w:hAnsi="Arial" w:cs="Arial"/>
                <w:sz w:val="20"/>
                <w:szCs w:val="20"/>
              </w:rPr>
              <w:t xml:space="preserve"> </w:t>
            </w:r>
            <w:r w:rsidR="00AD7934" w:rsidRPr="00F86980">
              <w:rPr>
                <w:rFonts w:ascii="Arial" w:hAnsi="Arial" w:cs="Arial"/>
                <w:sz w:val="20"/>
                <w:szCs w:val="20"/>
              </w:rPr>
              <w:t>być</w:t>
            </w:r>
            <w:r w:rsidR="009866AB" w:rsidRPr="00F86980">
              <w:rPr>
                <w:rFonts w:ascii="Arial" w:hAnsi="Arial" w:cs="Arial"/>
                <w:sz w:val="20"/>
                <w:szCs w:val="20"/>
              </w:rPr>
              <w:t xml:space="preserve">́: </w:t>
            </w:r>
          </w:p>
          <w:p w14:paraId="613733EB" w14:textId="31233580" w:rsidR="009866AB" w:rsidRPr="00F86980" w:rsidRDefault="009866AB" w:rsidP="00F8524D">
            <w:pPr>
              <w:pStyle w:val="NormalnyWeb"/>
              <w:ind w:left="720"/>
              <w:rPr>
                <w:rFonts w:ascii="Arial" w:hAnsi="Arial" w:cs="Arial"/>
                <w:sz w:val="20"/>
                <w:szCs w:val="20"/>
              </w:rPr>
            </w:pPr>
            <w:r w:rsidRPr="00F86980">
              <w:rPr>
                <w:rFonts w:ascii="Arial" w:hAnsi="Arial" w:cs="Arial"/>
                <w:sz w:val="20"/>
                <w:szCs w:val="20"/>
              </w:rPr>
              <w:t xml:space="preserve">1)  osoba fizyczna </w:t>
            </w:r>
            <w:r w:rsidR="001741D6" w:rsidRPr="00F86980">
              <w:rPr>
                <w:rFonts w:ascii="Arial" w:hAnsi="Arial" w:cs="Arial"/>
                <w:sz w:val="20"/>
                <w:szCs w:val="20"/>
              </w:rPr>
              <w:t>lub</w:t>
            </w:r>
            <w:r w:rsidRPr="00F86980">
              <w:rPr>
                <w:rFonts w:ascii="Arial" w:hAnsi="Arial" w:cs="Arial"/>
                <w:sz w:val="20"/>
                <w:szCs w:val="20"/>
              </w:rPr>
              <w:t xml:space="preserve"> </w:t>
            </w:r>
          </w:p>
          <w:p w14:paraId="6687BF25" w14:textId="2C31AF0D" w:rsidR="001741D6" w:rsidRPr="00F86980" w:rsidRDefault="009866AB" w:rsidP="00F8524D">
            <w:pPr>
              <w:pStyle w:val="NormalnyWeb"/>
              <w:ind w:left="720"/>
              <w:rPr>
                <w:rFonts w:ascii="Arial" w:hAnsi="Arial" w:cs="Arial"/>
                <w:sz w:val="20"/>
                <w:szCs w:val="20"/>
              </w:rPr>
            </w:pPr>
            <w:r w:rsidRPr="00F86980">
              <w:rPr>
                <w:rFonts w:ascii="Arial" w:hAnsi="Arial" w:cs="Arial"/>
                <w:sz w:val="20"/>
                <w:szCs w:val="20"/>
              </w:rPr>
              <w:t>2)  </w:t>
            </w:r>
            <w:r w:rsidR="00F8524D" w:rsidRPr="00F86980">
              <w:rPr>
                <w:rFonts w:ascii="Arial" w:hAnsi="Arial" w:cs="Arial"/>
                <w:sz w:val="20"/>
                <w:szCs w:val="20"/>
              </w:rPr>
              <w:t>osoby prowadzące działalność</w:t>
            </w:r>
            <w:r w:rsidRPr="00F86980">
              <w:rPr>
                <w:rFonts w:ascii="Arial" w:hAnsi="Arial" w:cs="Arial"/>
                <w:sz w:val="20"/>
                <w:szCs w:val="20"/>
              </w:rPr>
              <w:t xml:space="preserve"> </w:t>
            </w:r>
            <w:r w:rsidR="009B29C9" w:rsidRPr="00F86980">
              <w:rPr>
                <w:rFonts w:ascii="Arial" w:hAnsi="Arial" w:cs="Arial"/>
                <w:sz w:val="20"/>
                <w:szCs w:val="20"/>
              </w:rPr>
              <w:t>pożytku</w:t>
            </w:r>
            <w:r w:rsidRPr="00F86980">
              <w:rPr>
                <w:rFonts w:ascii="Arial" w:hAnsi="Arial" w:cs="Arial"/>
                <w:sz w:val="20"/>
                <w:szCs w:val="20"/>
              </w:rPr>
              <w:t xml:space="preserve"> publicznego, o </w:t>
            </w:r>
            <w:r w:rsidR="00AA3D43" w:rsidRPr="00F86980">
              <w:rPr>
                <w:rFonts w:ascii="Arial" w:hAnsi="Arial" w:cs="Arial"/>
                <w:sz w:val="20"/>
                <w:szCs w:val="20"/>
              </w:rPr>
              <w:t>której</w:t>
            </w:r>
            <w:r w:rsidRPr="00F86980">
              <w:rPr>
                <w:rFonts w:ascii="Arial" w:hAnsi="Arial" w:cs="Arial"/>
                <w:sz w:val="20"/>
                <w:szCs w:val="20"/>
              </w:rPr>
              <w:t xml:space="preserve"> mowa w przepisach o </w:t>
            </w:r>
            <w:r w:rsidR="00776FED" w:rsidRPr="00F86980">
              <w:rPr>
                <w:rFonts w:ascii="Arial" w:hAnsi="Arial" w:cs="Arial"/>
                <w:sz w:val="20"/>
                <w:szCs w:val="20"/>
              </w:rPr>
              <w:t>działalności</w:t>
            </w:r>
            <w:r w:rsidRPr="00F86980">
              <w:rPr>
                <w:rFonts w:ascii="Arial" w:hAnsi="Arial" w:cs="Arial"/>
                <w:sz w:val="20"/>
                <w:szCs w:val="20"/>
              </w:rPr>
              <w:t xml:space="preserve"> </w:t>
            </w:r>
            <w:r w:rsidR="00776FED" w:rsidRPr="00F86980">
              <w:rPr>
                <w:rFonts w:ascii="Arial" w:hAnsi="Arial" w:cs="Arial"/>
                <w:sz w:val="20"/>
                <w:szCs w:val="20"/>
              </w:rPr>
              <w:t>pożytku</w:t>
            </w:r>
            <w:r w:rsidRPr="00F86980">
              <w:rPr>
                <w:rFonts w:ascii="Arial" w:hAnsi="Arial" w:cs="Arial"/>
                <w:sz w:val="20"/>
                <w:szCs w:val="20"/>
              </w:rPr>
              <w:t xml:space="preserve"> publicznego i o wolontariacie</w:t>
            </w:r>
            <w:r w:rsidR="001741D6" w:rsidRPr="00F86980">
              <w:rPr>
                <w:rFonts w:ascii="Arial" w:hAnsi="Arial" w:cs="Arial"/>
                <w:sz w:val="20"/>
                <w:szCs w:val="20"/>
              </w:rPr>
              <w:t xml:space="preserve"> lub</w:t>
            </w:r>
          </w:p>
          <w:p w14:paraId="433C9CB1" w14:textId="399EF7FC" w:rsidR="009866AB" w:rsidRPr="00F86980" w:rsidRDefault="001741D6" w:rsidP="00F8524D">
            <w:pPr>
              <w:pStyle w:val="NormalnyWeb"/>
              <w:ind w:left="720"/>
              <w:rPr>
                <w:rFonts w:ascii="Arial" w:hAnsi="Arial" w:cs="Arial"/>
                <w:sz w:val="20"/>
                <w:szCs w:val="20"/>
              </w:rPr>
            </w:pPr>
            <w:r w:rsidRPr="00F86980">
              <w:rPr>
                <w:rFonts w:ascii="Arial" w:hAnsi="Arial" w:cs="Arial"/>
                <w:sz w:val="20"/>
                <w:szCs w:val="20"/>
              </w:rPr>
              <w:t xml:space="preserve">3) fundacje utworzone na podstawie ustawy </w:t>
            </w:r>
            <w:r w:rsidR="00D57A24" w:rsidRPr="00F86980">
              <w:rPr>
                <w:rFonts w:ascii="Arial" w:hAnsi="Arial" w:cs="Arial"/>
                <w:sz w:val="20"/>
                <w:szCs w:val="20"/>
              </w:rPr>
              <w:t>z dnia 6 kwietna 1984 r. o fundacjach</w:t>
            </w:r>
            <w:r w:rsidR="009866AB" w:rsidRPr="00F86980">
              <w:rPr>
                <w:rFonts w:ascii="Arial" w:hAnsi="Arial" w:cs="Arial"/>
                <w:sz w:val="20"/>
                <w:szCs w:val="20"/>
              </w:rPr>
              <w:t xml:space="preserve">. </w:t>
            </w:r>
          </w:p>
          <w:p w14:paraId="66A2CA94" w14:textId="77777777" w:rsidR="009E342B" w:rsidRPr="00F86980" w:rsidRDefault="009E342B" w:rsidP="007D480E">
            <w:pPr>
              <w:pStyle w:val="NormalnyWeb"/>
              <w:rPr>
                <w:rFonts w:ascii="Arial" w:hAnsi="Arial" w:cs="Arial"/>
                <w:sz w:val="20"/>
                <w:szCs w:val="20"/>
              </w:rPr>
            </w:pPr>
          </w:p>
        </w:tc>
      </w:tr>
      <w:tr w:rsidR="00F86980" w:rsidRPr="00F86980" w14:paraId="75E0E918" w14:textId="77777777" w:rsidTr="00B47195">
        <w:trPr>
          <w:jc w:val="center"/>
        </w:trPr>
        <w:tc>
          <w:tcPr>
            <w:tcW w:w="980" w:type="dxa"/>
          </w:tcPr>
          <w:p w14:paraId="2999C949" w14:textId="77777777" w:rsidR="000C40E2" w:rsidRPr="00F86980" w:rsidRDefault="000C40E2"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0BCBAC25" w14:textId="30474313" w:rsidR="000C40E2" w:rsidRPr="00F86980" w:rsidRDefault="000C40E2" w:rsidP="004A28E0">
            <w:pPr>
              <w:jc w:val="both"/>
              <w:rPr>
                <w:rFonts w:ascii="Arial" w:hAnsi="Arial" w:cs="Arial"/>
                <w:sz w:val="20"/>
                <w:szCs w:val="20"/>
              </w:rPr>
            </w:pPr>
            <w:r w:rsidRPr="00F86980">
              <w:rPr>
                <w:rFonts w:ascii="Arial" w:hAnsi="Arial" w:cs="Arial"/>
                <w:sz w:val="20"/>
                <w:szCs w:val="20"/>
              </w:rPr>
              <w:t>Art. 2</w:t>
            </w:r>
            <w:r w:rsidR="000B149C" w:rsidRPr="00F86980">
              <w:rPr>
                <w:rFonts w:ascii="Arial" w:hAnsi="Arial" w:cs="Arial"/>
                <w:sz w:val="20"/>
                <w:szCs w:val="20"/>
              </w:rPr>
              <w:t>8 ust. 1</w:t>
            </w:r>
          </w:p>
        </w:tc>
        <w:tc>
          <w:tcPr>
            <w:tcW w:w="2752" w:type="dxa"/>
            <w:vAlign w:val="center"/>
          </w:tcPr>
          <w:p w14:paraId="1F97CAE1" w14:textId="77777777" w:rsidR="000C40E2" w:rsidRPr="00F86980" w:rsidRDefault="000C40E2" w:rsidP="004A28E0">
            <w:pPr>
              <w:jc w:val="both"/>
              <w:rPr>
                <w:rFonts w:ascii="Arial" w:hAnsi="Arial" w:cs="Arial"/>
                <w:sz w:val="20"/>
                <w:szCs w:val="20"/>
              </w:rPr>
            </w:pPr>
          </w:p>
        </w:tc>
        <w:tc>
          <w:tcPr>
            <w:tcW w:w="8190" w:type="dxa"/>
            <w:vAlign w:val="center"/>
          </w:tcPr>
          <w:p w14:paraId="1D4EDF80" w14:textId="21E59266" w:rsidR="000C40E2" w:rsidRPr="00F86980" w:rsidRDefault="000B149C" w:rsidP="009866AB">
            <w:pPr>
              <w:pStyle w:val="NormalnyWeb"/>
              <w:rPr>
                <w:rFonts w:ascii="Arial" w:hAnsi="Arial" w:cs="Arial"/>
                <w:sz w:val="20"/>
                <w:szCs w:val="20"/>
              </w:rPr>
            </w:pPr>
            <w:r w:rsidRPr="00F86980">
              <w:rPr>
                <w:rFonts w:ascii="Arial" w:hAnsi="Arial" w:cs="Arial"/>
                <w:sz w:val="20"/>
                <w:szCs w:val="20"/>
              </w:rPr>
              <w:t xml:space="preserve">Zasadne jest by regulacja obejmowała możliwość wypłaty świadczenia w formie rzeczowej, o ile statut tak stanowi. </w:t>
            </w:r>
            <w:r w:rsidR="00B777A7" w:rsidRPr="00F86980">
              <w:rPr>
                <w:rFonts w:ascii="Arial" w:hAnsi="Arial" w:cs="Arial"/>
                <w:sz w:val="20"/>
                <w:szCs w:val="20"/>
              </w:rPr>
              <w:t>Może mieć to istotne znaczenie dla zachowania substratu mienia wniesionego do fundacji przez fundatora w celu zapewnienia jego integralności i nienaruszalności.</w:t>
            </w:r>
          </w:p>
        </w:tc>
      </w:tr>
      <w:tr w:rsidR="00112383" w:rsidRPr="00AB18F3" w14:paraId="349E81C9" w14:textId="77777777" w:rsidTr="00B47195">
        <w:trPr>
          <w:jc w:val="center"/>
        </w:trPr>
        <w:tc>
          <w:tcPr>
            <w:tcW w:w="13994" w:type="dxa"/>
            <w:gridSpan w:val="4"/>
            <w:shd w:val="clear" w:color="auto" w:fill="1F497D" w:themeFill="text2"/>
          </w:tcPr>
          <w:p w14:paraId="349E81C7" w14:textId="77777777" w:rsidR="00112383" w:rsidRPr="00AB18F3" w:rsidRDefault="00112383" w:rsidP="00112383">
            <w:pPr>
              <w:spacing w:before="120" w:after="120"/>
              <w:jc w:val="center"/>
              <w:rPr>
                <w:rFonts w:ascii="Arial" w:hAnsi="Arial" w:cs="Arial"/>
                <w:b/>
                <w:bCs/>
                <w:color w:val="FFFFFF" w:themeColor="background1"/>
                <w:sz w:val="20"/>
                <w:szCs w:val="20"/>
              </w:rPr>
            </w:pPr>
            <w:r w:rsidRPr="00AB18F3">
              <w:rPr>
                <w:rFonts w:ascii="Arial" w:hAnsi="Arial" w:cs="Arial"/>
                <w:b/>
                <w:bCs/>
                <w:color w:val="FFFFFF" w:themeColor="background1"/>
                <w:sz w:val="20"/>
                <w:szCs w:val="20"/>
              </w:rPr>
              <w:t>Uwagi do rozdziału 7</w:t>
            </w:r>
            <w:r w:rsidR="00C90694" w:rsidRPr="00AB18F3">
              <w:rPr>
                <w:rFonts w:ascii="Arial" w:hAnsi="Arial" w:cs="Arial"/>
                <w:b/>
                <w:bCs/>
                <w:color w:val="FFFFFF" w:themeColor="background1"/>
                <w:sz w:val="20"/>
                <w:szCs w:val="20"/>
              </w:rPr>
              <w:t>-11</w:t>
            </w:r>
          </w:p>
          <w:p w14:paraId="349E81C8" w14:textId="77777777" w:rsidR="00112383" w:rsidRPr="00AB18F3" w:rsidRDefault="00112383" w:rsidP="00112383">
            <w:pPr>
              <w:spacing w:before="120" w:after="120"/>
              <w:jc w:val="center"/>
              <w:rPr>
                <w:rFonts w:ascii="Arial" w:hAnsi="Arial" w:cs="Arial"/>
                <w:sz w:val="20"/>
                <w:szCs w:val="20"/>
              </w:rPr>
            </w:pPr>
            <w:r w:rsidRPr="00AB18F3">
              <w:rPr>
                <w:rFonts w:ascii="Arial" w:hAnsi="Arial" w:cs="Arial"/>
                <w:color w:val="FFFFFF" w:themeColor="background1"/>
                <w:sz w:val="20"/>
                <w:szCs w:val="20"/>
              </w:rPr>
              <w:t>(</w:t>
            </w:r>
            <w:r w:rsidRPr="00AB18F3">
              <w:rPr>
                <w:rFonts w:ascii="Arial" w:hAnsi="Arial" w:cs="Arial"/>
                <w:b/>
                <w:bCs/>
                <w:color w:val="FFFFFF" w:themeColor="background1"/>
                <w:sz w:val="20"/>
                <w:szCs w:val="20"/>
              </w:rPr>
              <w:t>Organy fundacji rodzinnej, Audyt,</w:t>
            </w:r>
            <w:r w:rsidR="00AF6E2F" w:rsidRPr="00AB18F3">
              <w:rPr>
                <w:rFonts w:ascii="Arial" w:hAnsi="Arial" w:cs="Arial"/>
                <w:b/>
                <w:bCs/>
                <w:color w:val="FFFFFF" w:themeColor="background1"/>
                <w:sz w:val="20"/>
                <w:szCs w:val="20"/>
              </w:rPr>
              <w:t xml:space="preserve"> Kontrola sądowa</w:t>
            </w:r>
            <w:r w:rsidR="00C90694" w:rsidRPr="00AB18F3">
              <w:rPr>
                <w:rFonts w:ascii="Arial" w:hAnsi="Arial" w:cs="Arial"/>
                <w:b/>
                <w:bCs/>
                <w:color w:val="FFFFFF" w:themeColor="background1"/>
                <w:sz w:val="20"/>
                <w:szCs w:val="20"/>
              </w:rPr>
              <w:t xml:space="preserve"> i administracyjna</w:t>
            </w:r>
            <w:r w:rsidR="00AF6E2F" w:rsidRPr="00AB18F3">
              <w:rPr>
                <w:rFonts w:ascii="Arial" w:hAnsi="Arial" w:cs="Arial"/>
                <w:b/>
                <w:bCs/>
                <w:color w:val="FFFFFF" w:themeColor="background1"/>
                <w:sz w:val="20"/>
                <w:szCs w:val="20"/>
              </w:rPr>
              <w:t>, Rozwiązanie i likwidacja fundacji rodzinnej</w:t>
            </w:r>
            <w:r w:rsidR="00C90694" w:rsidRPr="00AB18F3">
              <w:rPr>
                <w:rFonts w:ascii="Arial" w:hAnsi="Arial" w:cs="Arial"/>
                <w:b/>
                <w:bCs/>
                <w:color w:val="FFFFFF" w:themeColor="background1"/>
                <w:sz w:val="20"/>
                <w:szCs w:val="20"/>
              </w:rPr>
              <w:t>, Przepis karny</w:t>
            </w:r>
            <w:r w:rsidR="00AF6E2F" w:rsidRPr="00AB18F3">
              <w:rPr>
                <w:rFonts w:ascii="Arial" w:hAnsi="Arial" w:cs="Arial"/>
                <w:b/>
                <w:bCs/>
                <w:color w:val="FFFFFF" w:themeColor="background1"/>
                <w:sz w:val="20"/>
                <w:szCs w:val="20"/>
              </w:rPr>
              <w:t>)</w:t>
            </w:r>
          </w:p>
        </w:tc>
      </w:tr>
      <w:tr w:rsidR="00F86980" w:rsidRPr="00F86980" w14:paraId="349E81CE" w14:textId="77777777" w:rsidTr="00B47195">
        <w:trPr>
          <w:jc w:val="center"/>
        </w:trPr>
        <w:tc>
          <w:tcPr>
            <w:tcW w:w="980" w:type="dxa"/>
          </w:tcPr>
          <w:p w14:paraId="349E81CA" w14:textId="77777777" w:rsidR="000B346A" w:rsidRPr="00F86980" w:rsidRDefault="000B346A"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CB" w14:textId="45C8CBBF" w:rsidR="000B346A" w:rsidRPr="00F86980" w:rsidRDefault="009725E9" w:rsidP="004A28E0">
            <w:pPr>
              <w:jc w:val="both"/>
              <w:rPr>
                <w:rFonts w:ascii="Arial" w:hAnsi="Arial" w:cs="Arial"/>
                <w:sz w:val="20"/>
                <w:szCs w:val="20"/>
              </w:rPr>
            </w:pPr>
            <w:r w:rsidRPr="00F86980">
              <w:rPr>
                <w:rFonts w:ascii="Arial" w:hAnsi="Arial" w:cs="Arial"/>
                <w:sz w:val="20"/>
                <w:szCs w:val="20"/>
              </w:rPr>
              <w:t>Art. 35 ust. 2</w:t>
            </w:r>
          </w:p>
        </w:tc>
        <w:tc>
          <w:tcPr>
            <w:tcW w:w="2752" w:type="dxa"/>
            <w:vAlign w:val="center"/>
          </w:tcPr>
          <w:p w14:paraId="349E81CC" w14:textId="7CFBD1C1" w:rsidR="000B346A" w:rsidRPr="00F86980" w:rsidRDefault="002D1674"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186D4227" w14:textId="77777777" w:rsidR="00BA207A" w:rsidRPr="00F86980" w:rsidRDefault="00BA207A" w:rsidP="00BA207A">
            <w:pPr>
              <w:pStyle w:val="NormalnyWeb"/>
              <w:rPr>
                <w:rFonts w:ascii="Arial" w:hAnsi="Arial" w:cs="Arial"/>
                <w:sz w:val="20"/>
                <w:szCs w:val="20"/>
              </w:rPr>
            </w:pPr>
            <w:r w:rsidRPr="00F86980">
              <w:rPr>
                <w:rFonts w:ascii="Arial" w:hAnsi="Arial" w:cs="Arial"/>
                <w:sz w:val="20"/>
                <w:szCs w:val="20"/>
              </w:rPr>
              <w:t>Propozycja zmiany:</w:t>
            </w:r>
          </w:p>
          <w:p w14:paraId="4DF298AF" w14:textId="54D74CAD" w:rsidR="00BA207A" w:rsidRPr="00F86980" w:rsidRDefault="00BA207A" w:rsidP="00BA207A">
            <w:pPr>
              <w:pStyle w:val="NormalnyWeb"/>
              <w:rPr>
                <w:rFonts w:ascii="Arial" w:hAnsi="Arial" w:cs="Arial"/>
                <w:sz w:val="20"/>
                <w:szCs w:val="20"/>
              </w:rPr>
            </w:pPr>
            <w:r w:rsidRPr="00F86980">
              <w:rPr>
                <w:rFonts w:ascii="Arial" w:hAnsi="Arial" w:cs="Arial"/>
                <w:sz w:val="20"/>
                <w:szCs w:val="20"/>
              </w:rPr>
              <w:lastRenderedPageBreak/>
              <w:t xml:space="preserve">„Członek organu nie </w:t>
            </w:r>
            <w:proofErr w:type="spellStart"/>
            <w:r w:rsidRPr="00F86980">
              <w:rPr>
                <w:rFonts w:ascii="Arial" w:hAnsi="Arial" w:cs="Arial"/>
                <w:sz w:val="20"/>
                <w:szCs w:val="20"/>
              </w:rPr>
              <w:t>może</w:t>
            </w:r>
            <w:proofErr w:type="spellEnd"/>
            <w:r w:rsidRPr="00F86980">
              <w:rPr>
                <w:rFonts w:ascii="Arial" w:hAnsi="Arial" w:cs="Arial"/>
                <w:sz w:val="20"/>
                <w:szCs w:val="20"/>
              </w:rPr>
              <w:t xml:space="preserve"> </w:t>
            </w:r>
            <w:r w:rsidR="000D534C" w:rsidRPr="00F86980">
              <w:rPr>
                <w:rFonts w:ascii="Arial" w:hAnsi="Arial" w:cs="Arial"/>
                <w:sz w:val="20"/>
                <w:szCs w:val="20"/>
              </w:rPr>
              <w:t>ujawniać</w:t>
            </w:r>
            <w:r w:rsidRPr="00F86980">
              <w:rPr>
                <w:rFonts w:ascii="Arial" w:hAnsi="Arial" w:cs="Arial"/>
                <w:sz w:val="20"/>
                <w:szCs w:val="20"/>
              </w:rPr>
              <w:t xml:space="preserve">́ tajemnic fundacji rodzinnej, </w:t>
            </w:r>
            <w:r w:rsidR="000D534C" w:rsidRPr="00F86980">
              <w:rPr>
                <w:rFonts w:ascii="Arial" w:hAnsi="Arial" w:cs="Arial"/>
                <w:sz w:val="20"/>
                <w:szCs w:val="20"/>
              </w:rPr>
              <w:t>także</w:t>
            </w:r>
            <w:r w:rsidRPr="00F86980">
              <w:rPr>
                <w:rFonts w:ascii="Arial" w:hAnsi="Arial" w:cs="Arial"/>
                <w:sz w:val="20"/>
                <w:szCs w:val="20"/>
              </w:rPr>
              <w:t xml:space="preserve"> po </w:t>
            </w:r>
            <w:r w:rsidR="000D534C" w:rsidRPr="00F86980">
              <w:rPr>
                <w:rFonts w:ascii="Arial" w:hAnsi="Arial" w:cs="Arial"/>
                <w:sz w:val="20"/>
                <w:szCs w:val="20"/>
              </w:rPr>
              <w:t>wygaśnięciu</w:t>
            </w:r>
            <w:r w:rsidRPr="00F86980">
              <w:rPr>
                <w:rFonts w:ascii="Arial" w:hAnsi="Arial" w:cs="Arial"/>
                <w:sz w:val="20"/>
                <w:szCs w:val="20"/>
              </w:rPr>
              <w:t xml:space="preserve"> mandatu lub utracie statusu. </w:t>
            </w:r>
          </w:p>
          <w:p w14:paraId="349E81CD" w14:textId="0271D5AB" w:rsidR="000B346A" w:rsidRPr="00F86980" w:rsidRDefault="00BA207A" w:rsidP="004A28E0">
            <w:pPr>
              <w:jc w:val="both"/>
              <w:rPr>
                <w:rFonts w:ascii="Arial" w:hAnsi="Arial" w:cs="Arial"/>
                <w:sz w:val="20"/>
                <w:szCs w:val="20"/>
              </w:rPr>
            </w:pPr>
            <w:r w:rsidRPr="00F86980">
              <w:rPr>
                <w:rFonts w:ascii="Arial" w:hAnsi="Arial" w:cs="Arial"/>
                <w:sz w:val="20"/>
                <w:szCs w:val="20"/>
              </w:rPr>
              <w:t>Wprowadzenie zmiany uzasadnione jest posiadaniem lub utratą statusu beneficjenta. Beneficjentowi nie przysługuje mandat.</w:t>
            </w:r>
          </w:p>
        </w:tc>
      </w:tr>
      <w:tr w:rsidR="00F86980" w:rsidRPr="00F86980" w14:paraId="349E81D3" w14:textId="77777777" w:rsidTr="00B47195">
        <w:trPr>
          <w:jc w:val="center"/>
        </w:trPr>
        <w:tc>
          <w:tcPr>
            <w:tcW w:w="980" w:type="dxa"/>
          </w:tcPr>
          <w:p w14:paraId="349E81CF" w14:textId="77777777" w:rsidR="000B346A" w:rsidRPr="00F86980" w:rsidRDefault="000B346A"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D0" w14:textId="1AAB4727" w:rsidR="000B346A" w:rsidRPr="00F86980" w:rsidRDefault="003E7C56" w:rsidP="004A28E0">
            <w:pPr>
              <w:jc w:val="both"/>
              <w:rPr>
                <w:rFonts w:ascii="Arial" w:hAnsi="Arial" w:cs="Arial"/>
                <w:sz w:val="20"/>
                <w:szCs w:val="20"/>
              </w:rPr>
            </w:pPr>
            <w:r w:rsidRPr="00F86980">
              <w:rPr>
                <w:rFonts w:ascii="Arial" w:hAnsi="Arial" w:cs="Arial"/>
                <w:sz w:val="20"/>
                <w:szCs w:val="20"/>
              </w:rPr>
              <w:t xml:space="preserve">Art. </w:t>
            </w:r>
            <w:r w:rsidR="00246E51" w:rsidRPr="00F86980">
              <w:rPr>
                <w:rFonts w:ascii="Arial" w:hAnsi="Arial" w:cs="Arial"/>
                <w:sz w:val="20"/>
                <w:szCs w:val="20"/>
              </w:rPr>
              <w:t>38</w:t>
            </w:r>
          </w:p>
        </w:tc>
        <w:tc>
          <w:tcPr>
            <w:tcW w:w="2752" w:type="dxa"/>
            <w:vAlign w:val="center"/>
          </w:tcPr>
          <w:p w14:paraId="349E81D1" w14:textId="36EEA9FB" w:rsidR="000B346A" w:rsidRPr="00F86980" w:rsidRDefault="002D1674"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119A24E3" w14:textId="4426338B" w:rsidR="00700CA6" w:rsidRPr="00F86980" w:rsidRDefault="00700CA6" w:rsidP="00C37EE8">
            <w:pPr>
              <w:pStyle w:val="NormalnyWeb"/>
              <w:rPr>
                <w:rFonts w:ascii="Arial" w:hAnsi="Arial" w:cs="Arial"/>
                <w:sz w:val="20"/>
                <w:szCs w:val="20"/>
              </w:rPr>
            </w:pPr>
            <w:r w:rsidRPr="00F86980">
              <w:rPr>
                <w:rFonts w:ascii="Arial" w:hAnsi="Arial" w:cs="Arial"/>
                <w:sz w:val="20"/>
                <w:szCs w:val="20"/>
              </w:rPr>
              <w:t>Projekt ustawy przyznaje jeden głos jednemu członkowi organu. Zasadne jest możliwość różnicowania wagi głosu w statucie przez fundatora, co pozwoli na dostosowanie uwarunkowań do istniejącego w określonym przypadku stanu faktycznego.</w:t>
            </w:r>
          </w:p>
          <w:p w14:paraId="349E81D2" w14:textId="585F2CA2" w:rsidR="002C3740" w:rsidRPr="00F86980" w:rsidRDefault="00C37EE8" w:rsidP="00700CA6">
            <w:pPr>
              <w:pStyle w:val="NormalnyWeb"/>
              <w:rPr>
                <w:rFonts w:ascii="Arial" w:hAnsi="Arial" w:cs="Arial"/>
                <w:sz w:val="20"/>
                <w:szCs w:val="20"/>
              </w:rPr>
            </w:pPr>
            <w:r w:rsidRPr="00F86980">
              <w:rPr>
                <w:rFonts w:ascii="Arial" w:hAnsi="Arial" w:cs="Arial"/>
                <w:sz w:val="20"/>
                <w:szCs w:val="20"/>
              </w:rPr>
              <w:t xml:space="preserve">5. </w:t>
            </w:r>
            <w:r w:rsidR="00280CC7" w:rsidRPr="00F86980">
              <w:rPr>
                <w:rFonts w:ascii="Arial" w:hAnsi="Arial" w:cs="Arial"/>
                <w:sz w:val="20"/>
                <w:szCs w:val="20"/>
              </w:rPr>
              <w:t>Każdemu</w:t>
            </w:r>
            <w:r w:rsidRPr="00F86980">
              <w:rPr>
                <w:rFonts w:ascii="Arial" w:hAnsi="Arial" w:cs="Arial"/>
                <w:sz w:val="20"/>
                <w:szCs w:val="20"/>
              </w:rPr>
              <w:t xml:space="preserve"> członkowi organu przysługuje jeden głos</w:t>
            </w:r>
            <w:r w:rsidR="00700CA6" w:rsidRPr="00F86980">
              <w:rPr>
                <w:rFonts w:ascii="Arial" w:hAnsi="Arial" w:cs="Arial"/>
                <w:sz w:val="20"/>
                <w:szCs w:val="20"/>
              </w:rPr>
              <w:t>, chyba że fundator w statucie postanowi inaczej</w:t>
            </w:r>
            <w:r w:rsidRPr="00F86980">
              <w:rPr>
                <w:rFonts w:ascii="Arial" w:hAnsi="Arial" w:cs="Arial"/>
                <w:sz w:val="20"/>
                <w:szCs w:val="20"/>
              </w:rPr>
              <w:t>.</w:t>
            </w:r>
            <w:r w:rsidRPr="00F86980">
              <w:rPr>
                <w:rFonts w:ascii="Arial" w:hAnsi="Arial" w:cs="Arial"/>
                <w:sz w:val="20"/>
                <w:szCs w:val="20"/>
              </w:rPr>
              <w:br/>
              <w:t xml:space="preserve">6. Głosowania organu </w:t>
            </w:r>
            <w:r w:rsidR="00280CC7" w:rsidRPr="00F86980">
              <w:rPr>
                <w:rFonts w:ascii="Arial" w:hAnsi="Arial" w:cs="Arial"/>
                <w:sz w:val="20"/>
                <w:szCs w:val="20"/>
              </w:rPr>
              <w:t>są</w:t>
            </w:r>
            <w:r w:rsidRPr="00F86980">
              <w:rPr>
                <w:rFonts w:ascii="Arial" w:hAnsi="Arial" w:cs="Arial"/>
                <w:sz w:val="20"/>
                <w:szCs w:val="20"/>
              </w:rPr>
              <w:t>̨ jawne.</w:t>
            </w:r>
            <w:r w:rsidR="00700CA6" w:rsidRPr="00F86980">
              <w:rPr>
                <w:rFonts w:ascii="Arial" w:hAnsi="Arial" w:cs="Arial"/>
                <w:sz w:val="20"/>
                <w:szCs w:val="20"/>
              </w:rPr>
              <w:t xml:space="preserve"> Tajne głosowanie wymagane jest przy sprawach osobowych. </w:t>
            </w:r>
            <w:r w:rsidRPr="00F86980">
              <w:rPr>
                <w:rFonts w:ascii="Arial" w:hAnsi="Arial" w:cs="Arial"/>
                <w:sz w:val="20"/>
                <w:szCs w:val="20"/>
              </w:rPr>
              <w:br/>
            </w:r>
          </w:p>
        </w:tc>
      </w:tr>
      <w:tr w:rsidR="00F86980" w:rsidRPr="00F86980" w14:paraId="705B45C6" w14:textId="77777777" w:rsidTr="00B47195">
        <w:trPr>
          <w:jc w:val="center"/>
        </w:trPr>
        <w:tc>
          <w:tcPr>
            <w:tcW w:w="980" w:type="dxa"/>
          </w:tcPr>
          <w:p w14:paraId="4DC3FE59" w14:textId="77777777" w:rsidR="006F2847" w:rsidRPr="00F86980" w:rsidRDefault="006F2847"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7301805C" w14:textId="294848D6" w:rsidR="006F2847" w:rsidRPr="00F86980" w:rsidRDefault="006F2847" w:rsidP="004A28E0">
            <w:pPr>
              <w:jc w:val="both"/>
              <w:rPr>
                <w:rFonts w:ascii="Arial" w:hAnsi="Arial" w:cs="Arial"/>
                <w:sz w:val="20"/>
                <w:szCs w:val="20"/>
              </w:rPr>
            </w:pPr>
            <w:r w:rsidRPr="00F86980">
              <w:rPr>
                <w:rFonts w:ascii="Arial" w:hAnsi="Arial" w:cs="Arial"/>
                <w:sz w:val="20"/>
                <w:szCs w:val="20"/>
              </w:rPr>
              <w:t>Art. 42</w:t>
            </w:r>
          </w:p>
        </w:tc>
        <w:tc>
          <w:tcPr>
            <w:tcW w:w="2752" w:type="dxa"/>
            <w:vAlign w:val="center"/>
          </w:tcPr>
          <w:p w14:paraId="1BA63612" w14:textId="646F9570" w:rsidR="006F2847"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5C865314" w14:textId="2D8020DD" w:rsidR="006F29CC" w:rsidRPr="00F86980" w:rsidRDefault="006F29CC" w:rsidP="006F2847">
            <w:pPr>
              <w:pStyle w:val="NormalnyWeb"/>
              <w:rPr>
                <w:rFonts w:ascii="Arial" w:hAnsi="Arial" w:cs="Arial"/>
                <w:sz w:val="20"/>
                <w:szCs w:val="20"/>
              </w:rPr>
            </w:pPr>
            <w:r w:rsidRPr="00F86980">
              <w:rPr>
                <w:rFonts w:ascii="Arial" w:hAnsi="Arial" w:cs="Arial"/>
                <w:sz w:val="20"/>
                <w:szCs w:val="20"/>
              </w:rPr>
              <w:t xml:space="preserve">Zbędnym wydaje się rygor formy szczególnej dla zgody na pełnienie funkcji w zarządzie. </w:t>
            </w:r>
            <w:r w:rsidR="00E25F74" w:rsidRPr="00F86980">
              <w:rPr>
                <w:rFonts w:ascii="Arial" w:hAnsi="Arial" w:cs="Arial"/>
                <w:sz w:val="20"/>
                <w:szCs w:val="20"/>
              </w:rPr>
              <w:t xml:space="preserve"> Propozycja zmiany:</w:t>
            </w:r>
          </w:p>
          <w:p w14:paraId="262DC62D" w14:textId="1FE594C6" w:rsidR="006F2847" w:rsidRPr="00F86980" w:rsidRDefault="006F29CC" w:rsidP="006F29CC">
            <w:pPr>
              <w:pStyle w:val="NormalnyWeb"/>
              <w:rPr>
                <w:rFonts w:ascii="Arial" w:hAnsi="Arial" w:cs="Arial"/>
                <w:sz w:val="20"/>
                <w:szCs w:val="20"/>
              </w:rPr>
            </w:pPr>
            <w:r w:rsidRPr="00F86980">
              <w:rPr>
                <w:rFonts w:ascii="Arial" w:hAnsi="Arial" w:cs="Arial"/>
                <w:sz w:val="20"/>
                <w:szCs w:val="20"/>
              </w:rPr>
              <w:t xml:space="preserve">1. </w:t>
            </w:r>
            <w:r w:rsidR="006F2847" w:rsidRPr="00F86980">
              <w:rPr>
                <w:rFonts w:ascii="Arial" w:hAnsi="Arial" w:cs="Arial"/>
                <w:sz w:val="20"/>
                <w:szCs w:val="20"/>
              </w:rPr>
              <w:t xml:space="preserve">Członkiem </w:t>
            </w:r>
            <w:proofErr w:type="spellStart"/>
            <w:r w:rsidR="006F2847" w:rsidRPr="00F86980">
              <w:rPr>
                <w:rFonts w:ascii="Arial" w:hAnsi="Arial" w:cs="Arial"/>
                <w:sz w:val="20"/>
                <w:szCs w:val="20"/>
              </w:rPr>
              <w:t>zarządu</w:t>
            </w:r>
            <w:proofErr w:type="spellEnd"/>
            <w:r w:rsidR="006F2847" w:rsidRPr="00F86980">
              <w:rPr>
                <w:rFonts w:ascii="Arial" w:hAnsi="Arial" w:cs="Arial"/>
                <w:sz w:val="20"/>
                <w:szCs w:val="20"/>
              </w:rPr>
              <w:t xml:space="preserve"> </w:t>
            </w:r>
            <w:proofErr w:type="spellStart"/>
            <w:r w:rsidR="006F2847" w:rsidRPr="00F86980">
              <w:rPr>
                <w:rFonts w:ascii="Arial" w:hAnsi="Arial" w:cs="Arial"/>
                <w:sz w:val="20"/>
                <w:szCs w:val="20"/>
              </w:rPr>
              <w:t>może</w:t>
            </w:r>
            <w:proofErr w:type="spellEnd"/>
            <w:r w:rsidR="006F2847" w:rsidRPr="00F86980">
              <w:rPr>
                <w:rFonts w:ascii="Arial" w:hAnsi="Arial" w:cs="Arial"/>
                <w:sz w:val="20"/>
                <w:szCs w:val="20"/>
              </w:rPr>
              <w:t xml:space="preserve"> </w:t>
            </w:r>
            <w:r w:rsidR="00D45E93" w:rsidRPr="00F86980">
              <w:rPr>
                <w:rFonts w:ascii="Arial" w:hAnsi="Arial" w:cs="Arial"/>
                <w:sz w:val="20"/>
                <w:szCs w:val="20"/>
              </w:rPr>
              <w:t>być</w:t>
            </w:r>
            <w:r w:rsidR="006F2847" w:rsidRPr="00F86980">
              <w:rPr>
                <w:rFonts w:ascii="Arial" w:hAnsi="Arial" w:cs="Arial"/>
                <w:sz w:val="20"/>
                <w:szCs w:val="20"/>
              </w:rPr>
              <w:t xml:space="preserve">́ osoba fizyczna </w:t>
            </w:r>
            <w:r w:rsidR="006259A6" w:rsidRPr="00F86980">
              <w:rPr>
                <w:rFonts w:ascii="Arial" w:hAnsi="Arial" w:cs="Arial"/>
                <w:sz w:val="20"/>
                <w:szCs w:val="20"/>
              </w:rPr>
              <w:t>posiadająca</w:t>
            </w:r>
            <w:r w:rsidR="006F2847" w:rsidRPr="00F86980">
              <w:rPr>
                <w:rFonts w:ascii="Arial" w:hAnsi="Arial" w:cs="Arial"/>
                <w:sz w:val="20"/>
                <w:szCs w:val="20"/>
              </w:rPr>
              <w:t xml:space="preserve"> pełną </w:t>
            </w:r>
            <w:r w:rsidR="00667F60" w:rsidRPr="00F86980">
              <w:rPr>
                <w:rFonts w:ascii="Arial" w:hAnsi="Arial" w:cs="Arial"/>
                <w:sz w:val="20"/>
                <w:szCs w:val="20"/>
              </w:rPr>
              <w:t>zdolność</w:t>
            </w:r>
            <w:r w:rsidR="006F2847" w:rsidRPr="00F86980">
              <w:rPr>
                <w:rFonts w:ascii="Arial" w:hAnsi="Arial" w:cs="Arial"/>
                <w:sz w:val="20"/>
                <w:szCs w:val="20"/>
              </w:rPr>
              <w:t xml:space="preserve">́ do </w:t>
            </w:r>
            <w:r w:rsidR="00021906" w:rsidRPr="00F86980">
              <w:rPr>
                <w:rFonts w:ascii="Arial" w:hAnsi="Arial" w:cs="Arial"/>
                <w:sz w:val="20"/>
                <w:szCs w:val="20"/>
              </w:rPr>
              <w:t>czynności</w:t>
            </w:r>
            <w:r w:rsidR="006F2847" w:rsidRPr="00F86980">
              <w:rPr>
                <w:rFonts w:ascii="Arial" w:hAnsi="Arial" w:cs="Arial"/>
                <w:sz w:val="20"/>
                <w:szCs w:val="20"/>
              </w:rPr>
              <w:t xml:space="preserve"> prawnych, </w:t>
            </w:r>
            <w:r w:rsidR="00E46C25" w:rsidRPr="00F86980">
              <w:rPr>
                <w:rFonts w:ascii="Arial" w:hAnsi="Arial" w:cs="Arial"/>
                <w:sz w:val="20"/>
                <w:szCs w:val="20"/>
              </w:rPr>
              <w:t>która</w:t>
            </w:r>
            <w:r w:rsidR="006F2847" w:rsidRPr="00F86980">
              <w:rPr>
                <w:rFonts w:ascii="Arial" w:hAnsi="Arial" w:cs="Arial"/>
                <w:sz w:val="20"/>
                <w:szCs w:val="20"/>
              </w:rPr>
              <w:t xml:space="preserve"> wyraziła </w:t>
            </w:r>
            <w:r w:rsidR="007F27D6" w:rsidRPr="00F86980">
              <w:rPr>
                <w:rFonts w:ascii="Arial" w:hAnsi="Arial" w:cs="Arial"/>
                <w:sz w:val="20"/>
                <w:szCs w:val="20"/>
              </w:rPr>
              <w:t>zgodę</w:t>
            </w:r>
            <w:r w:rsidR="006F2847" w:rsidRPr="00F86980">
              <w:rPr>
                <w:rFonts w:ascii="Arial" w:hAnsi="Arial" w:cs="Arial"/>
                <w:sz w:val="20"/>
                <w:szCs w:val="20"/>
              </w:rPr>
              <w:t xml:space="preserve">̨ na pełnienie funkcji członka </w:t>
            </w:r>
            <w:proofErr w:type="spellStart"/>
            <w:r w:rsidR="006F2847" w:rsidRPr="00F86980">
              <w:rPr>
                <w:rFonts w:ascii="Arial" w:hAnsi="Arial" w:cs="Arial"/>
                <w:sz w:val="20"/>
                <w:szCs w:val="20"/>
              </w:rPr>
              <w:t>zarządu</w:t>
            </w:r>
            <w:proofErr w:type="spellEnd"/>
            <w:r w:rsidR="006F2847" w:rsidRPr="00F86980">
              <w:rPr>
                <w:rFonts w:ascii="Arial" w:hAnsi="Arial" w:cs="Arial"/>
                <w:sz w:val="20"/>
                <w:szCs w:val="20"/>
              </w:rPr>
              <w:t xml:space="preserve">. </w:t>
            </w:r>
            <w:r w:rsidR="000A3083" w:rsidRPr="00F86980">
              <w:rPr>
                <w:rFonts w:ascii="Arial" w:hAnsi="Arial" w:cs="Arial"/>
                <w:sz w:val="20"/>
                <w:szCs w:val="20"/>
              </w:rPr>
              <w:t>Zgodę</w:t>
            </w:r>
            <w:r w:rsidR="006F2847" w:rsidRPr="00F86980">
              <w:rPr>
                <w:rFonts w:ascii="Arial" w:hAnsi="Arial" w:cs="Arial"/>
                <w:sz w:val="20"/>
                <w:szCs w:val="20"/>
              </w:rPr>
              <w:t xml:space="preserve">̨ </w:t>
            </w:r>
            <w:r w:rsidR="001165DF" w:rsidRPr="00F86980">
              <w:rPr>
                <w:rFonts w:ascii="Arial" w:hAnsi="Arial" w:cs="Arial"/>
                <w:sz w:val="20"/>
                <w:szCs w:val="20"/>
              </w:rPr>
              <w:t>wyraża</w:t>
            </w:r>
            <w:r w:rsidR="006F2847" w:rsidRPr="00F86980">
              <w:rPr>
                <w:rFonts w:ascii="Arial" w:hAnsi="Arial" w:cs="Arial"/>
                <w:sz w:val="20"/>
                <w:szCs w:val="20"/>
              </w:rPr>
              <w:t xml:space="preserve"> </w:t>
            </w:r>
            <w:proofErr w:type="spellStart"/>
            <w:r w:rsidR="006F2847" w:rsidRPr="00F86980">
              <w:rPr>
                <w:rFonts w:ascii="Arial" w:hAnsi="Arial" w:cs="Arial"/>
                <w:sz w:val="20"/>
                <w:szCs w:val="20"/>
              </w:rPr>
              <w:t>sie</w:t>
            </w:r>
            <w:proofErr w:type="spellEnd"/>
            <w:r w:rsidR="006F2847" w:rsidRPr="00F86980">
              <w:rPr>
                <w:rFonts w:ascii="Arial" w:hAnsi="Arial" w:cs="Arial"/>
                <w:sz w:val="20"/>
                <w:szCs w:val="20"/>
              </w:rPr>
              <w:t xml:space="preserve">̨ w formie pisemnej </w:t>
            </w:r>
            <w:r w:rsidR="006F2847" w:rsidRPr="00F86980">
              <w:rPr>
                <w:rFonts w:ascii="Arial" w:hAnsi="Arial" w:cs="Arial"/>
                <w:strike/>
                <w:sz w:val="20"/>
                <w:szCs w:val="20"/>
              </w:rPr>
              <w:t xml:space="preserve">z podpisem notarialnie </w:t>
            </w:r>
            <w:r w:rsidR="007E3CDE" w:rsidRPr="00F86980">
              <w:rPr>
                <w:rFonts w:ascii="Arial" w:hAnsi="Arial" w:cs="Arial"/>
                <w:strike/>
                <w:sz w:val="20"/>
                <w:szCs w:val="20"/>
              </w:rPr>
              <w:t>poświadczonym</w:t>
            </w:r>
            <w:r w:rsidR="006F2847" w:rsidRPr="00F86980">
              <w:rPr>
                <w:rFonts w:ascii="Arial" w:hAnsi="Arial" w:cs="Arial"/>
                <w:sz w:val="20"/>
                <w:szCs w:val="20"/>
              </w:rPr>
              <w:t xml:space="preserve">. </w:t>
            </w:r>
          </w:p>
          <w:p w14:paraId="0931459E" w14:textId="08B7054D" w:rsidR="006F29CC" w:rsidRPr="00F86980" w:rsidRDefault="006F29CC" w:rsidP="006F29CC">
            <w:pPr>
              <w:pStyle w:val="NormalnyWeb"/>
              <w:rPr>
                <w:rFonts w:ascii="Arial" w:hAnsi="Arial" w:cs="Arial"/>
                <w:sz w:val="20"/>
                <w:szCs w:val="20"/>
              </w:rPr>
            </w:pPr>
            <w:r w:rsidRPr="00F86980">
              <w:rPr>
                <w:rFonts w:ascii="Arial" w:hAnsi="Arial" w:cs="Arial"/>
                <w:sz w:val="20"/>
                <w:szCs w:val="20"/>
              </w:rPr>
              <w:t>Brak uzasadnienia by ograniczać na poziomie ustawy zasady udziału i głosy beneficjentów w organie – zarządzie.</w:t>
            </w:r>
            <w:r w:rsidR="00E25F74" w:rsidRPr="00F86980">
              <w:rPr>
                <w:rFonts w:ascii="Arial" w:hAnsi="Arial" w:cs="Arial"/>
                <w:sz w:val="20"/>
                <w:szCs w:val="20"/>
              </w:rPr>
              <w:t xml:space="preserve"> Propozycja zmiany:</w:t>
            </w:r>
          </w:p>
          <w:p w14:paraId="45186884" w14:textId="2F38E1E6" w:rsidR="006F2847" w:rsidRPr="00F86980" w:rsidRDefault="006F2847" w:rsidP="006F2847">
            <w:pPr>
              <w:pStyle w:val="NormalnyWeb"/>
              <w:rPr>
                <w:rFonts w:ascii="Arial" w:hAnsi="Arial" w:cs="Arial"/>
                <w:strike/>
                <w:sz w:val="20"/>
                <w:szCs w:val="20"/>
              </w:rPr>
            </w:pPr>
            <w:r w:rsidRPr="00F86980">
              <w:rPr>
                <w:rFonts w:ascii="Arial" w:hAnsi="Arial" w:cs="Arial"/>
                <w:sz w:val="20"/>
                <w:szCs w:val="20"/>
              </w:rPr>
              <w:t xml:space="preserve">2. Członkiem </w:t>
            </w:r>
            <w:proofErr w:type="spellStart"/>
            <w:r w:rsidRPr="00F86980">
              <w:rPr>
                <w:rFonts w:ascii="Arial" w:hAnsi="Arial" w:cs="Arial"/>
                <w:sz w:val="20"/>
                <w:szCs w:val="20"/>
              </w:rPr>
              <w:t>zarządu</w:t>
            </w:r>
            <w:proofErr w:type="spellEnd"/>
            <w:r w:rsidRPr="00F86980">
              <w:rPr>
                <w:rFonts w:ascii="Arial" w:hAnsi="Arial" w:cs="Arial"/>
                <w:sz w:val="20"/>
                <w:szCs w:val="20"/>
              </w:rPr>
              <w:t xml:space="preserve"> </w:t>
            </w:r>
            <w:proofErr w:type="spellStart"/>
            <w:r w:rsidRPr="00F86980">
              <w:rPr>
                <w:rFonts w:ascii="Arial" w:hAnsi="Arial" w:cs="Arial"/>
                <w:sz w:val="20"/>
                <w:szCs w:val="20"/>
              </w:rPr>
              <w:t>może</w:t>
            </w:r>
            <w:proofErr w:type="spellEnd"/>
            <w:r w:rsidRPr="00F86980">
              <w:rPr>
                <w:rFonts w:ascii="Arial" w:hAnsi="Arial" w:cs="Arial"/>
                <w:sz w:val="20"/>
                <w:szCs w:val="20"/>
              </w:rPr>
              <w:t xml:space="preserve"> </w:t>
            </w:r>
            <w:r w:rsidR="000D534C" w:rsidRPr="00F86980">
              <w:rPr>
                <w:rFonts w:ascii="Arial" w:hAnsi="Arial" w:cs="Arial"/>
                <w:sz w:val="20"/>
                <w:szCs w:val="20"/>
              </w:rPr>
              <w:t>być</w:t>
            </w:r>
            <w:r w:rsidRPr="00F86980">
              <w:rPr>
                <w:rFonts w:ascii="Arial" w:hAnsi="Arial" w:cs="Arial"/>
                <w:sz w:val="20"/>
                <w:szCs w:val="20"/>
              </w:rPr>
              <w:t xml:space="preserve">́ </w:t>
            </w:r>
            <w:r w:rsidR="000D534C" w:rsidRPr="00F86980">
              <w:rPr>
                <w:rFonts w:ascii="Arial" w:hAnsi="Arial" w:cs="Arial"/>
                <w:sz w:val="20"/>
                <w:szCs w:val="20"/>
              </w:rPr>
              <w:t>także</w:t>
            </w:r>
            <w:r w:rsidRPr="00F86980">
              <w:rPr>
                <w:rFonts w:ascii="Arial" w:hAnsi="Arial" w:cs="Arial"/>
                <w:sz w:val="20"/>
                <w:szCs w:val="20"/>
              </w:rPr>
              <w:t xml:space="preserve"> beneficjent, </w:t>
            </w:r>
            <w:r w:rsidRPr="00F86980">
              <w:rPr>
                <w:rFonts w:ascii="Arial" w:hAnsi="Arial" w:cs="Arial"/>
                <w:strike/>
                <w:sz w:val="20"/>
                <w:szCs w:val="20"/>
              </w:rPr>
              <w:t xml:space="preserve">z tym, </w:t>
            </w:r>
            <w:r w:rsidR="00050500" w:rsidRPr="00F86980">
              <w:rPr>
                <w:rFonts w:ascii="Arial" w:hAnsi="Arial" w:cs="Arial"/>
                <w:strike/>
                <w:sz w:val="20"/>
                <w:szCs w:val="20"/>
              </w:rPr>
              <w:t>że</w:t>
            </w:r>
            <w:r w:rsidRPr="00F86980">
              <w:rPr>
                <w:rFonts w:ascii="Arial" w:hAnsi="Arial" w:cs="Arial"/>
                <w:strike/>
                <w:sz w:val="20"/>
                <w:szCs w:val="20"/>
              </w:rPr>
              <w:t xml:space="preserve"> </w:t>
            </w:r>
            <w:r w:rsidR="00C0635F" w:rsidRPr="00F86980">
              <w:rPr>
                <w:rFonts w:ascii="Arial" w:hAnsi="Arial" w:cs="Arial"/>
                <w:strike/>
                <w:sz w:val="20"/>
                <w:szCs w:val="20"/>
              </w:rPr>
              <w:t>łącznie</w:t>
            </w:r>
            <w:r w:rsidRPr="00F86980">
              <w:rPr>
                <w:rFonts w:ascii="Arial" w:hAnsi="Arial" w:cs="Arial"/>
                <w:strike/>
                <w:sz w:val="20"/>
                <w:szCs w:val="20"/>
              </w:rPr>
              <w:t xml:space="preserve"> beneficjenci nie </w:t>
            </w:r>
            <w:r w:rsidR="00050500" w:rsidRPr="00F86980">
              <w:rPr>
                <w:rFonts w:ascii="Arial" w:hAnsi="Arial" w:cs="Arial"/>
                <w:strike/>
                <w:sz w:val="20"/>
                <w:szCs w:val="20"/>
              </w:rPr>
              <w:t>mogą</w:t>
            </w:r>
            <w:r w:rsidRPr="00F86980">
              <w:rPr>
                <w:rFonts w:ascii="Arial" w:hAnsi="Arial" w:cs="Arial"/>
                <w:strike/>
                <w:sz w:val="20"/>
                <w:szCs w:val="20"/>
              </w:rPr>
              <w:t xml:space="preserve">̨ </w:t>
            </w:r>
            <w:r w:rsidR="00050427" w:rsidRPr="00F86980">
              <w:rPr>
                <w:rFonts w:ascii="Arial" w:hAnsi="Arial" w:cs="Arial"/>
                <w:strike/>
                <w:sz w:val="20"/>
                <w:szCs w:val="20"/>
              </w:rPr>
              <w:t>posiadać</w:t>
            </w:r>
            <w:r w:rsidRPr="00F86980">
              <w:rPr>
                <w:rFonts w:ascii="Arial" w:hAnsi="Arial" w:cs="Arial"/>
                <w:strike/>
                <w:sz w:val="20"/>
                <w:szCs w:val="20"/>
              </w:rPr>
              <w:t xml:space="preserve">́ </w:t>
            </w:r>
            <w:r w:rsidR="007F5EBE" w:rsidRPr="00F86980">
              <w:rPr>
                <w:rFonts w:ascii="Arial" w:hAnsi="Arial" w:cs="Arial"/>
                <w:strike/>
                <w:sz w:val="20"/>
                <w:szCs w:val="20"/>
              </w:rPr>
              <w:t>więcej</w:t>
            </w:r>
            <w:r w:rsidR="00700CA6" w:rsidRPr="00F86980">
              <w:rPr>
                <w:rFonts w:ascii="Arial" w:hAnsi="Arial" w:cs="Arial"/>
                <w:strike/>
                <w:sz w:val="20"/>
                <w:szCs w:val="20"/>
              </w:rPr>
              <w:t xml:space="preserve"> </w:t>
            </w:r>
            <w:proofErr w:type="spellStart"/>
            <w:r w:rsidR="006D4347" w:rsidRPr="00F86980">
              <w:rPr>
                <w:rFonts w:ascii="Arial" w:hAnsi="Arial" w:cs="Arial"/>
                <w:strike/>
                <w:sz w:val="20"/>
                <w:szCs w:val="20"/>
              </w:rPr>
              <w:t>ni</w:t>
            </w:r>
            <w:r w:rsidR="00700CA6" w:rsidRPr="00F86980">
              <w:rPr>
                <w:rFonts w:ascii="Arial" w:hAnsi="Arial" w:cs="Arial"/>
                <w:strike/>
                <w:sz w:val="20"/>
                <w:szCs w:val="20"/>
              </w:rPr>
              <w:t>ź</w:t>
            </w:r>
            <w:proofErr w:type="spellEnd"/>
            <w:r w:rsidRPr="00F86980">
              <w:rPr>
                <w:rFonts w:ascii="Arial" w:hAnsi="Arial" w:cs="Arial"/>
                <w:strike/>
                <w:sz w:val="20"/>
                <w:szCs w:val="20"/>
              </w:rPr>
              <w:t xml:space="preserve"> </w:t>
            </w:r>
            <w:r w:rsidR="00B83DAD" w:rsidRPr="00F86980">
              <w:rPr>
                <w:rFonts w:ascii="Arial" w:hAnsi="Arial" w:cs="Arial"/>
                <w:strike/>
                <w:sz w:val="20"/>
                <w:szCs w:val="20"/>
              </w:rPr>
              <w:t>połowę</w:t>
            </w:r>
            <w:r w:rsidRPr="00F86980">
              <w:rPr>
                <w:rFonts w:ascii="Arial" w:hAnsi="Arial" w:cs="Arial"/>
                <w:strike/>
                <w:sz w:val="20"/>
                <w:szCs w:val="20"/>
              </w:rPr>
              <w:t xml:space="preserve">̨ </w:t>
            </w:r>
            <w:r w:rsidR="00014305" w:rsidRPr="00F86980">
              <w:rPr>
                <w:rFonts w:ascii="Arial" w:hAnsi="Arial" w:cs="Arial"/>
                <w:strike/>
                <w:sz w:val="20"/>
                <w:szCs w:val="20"/>
              </w:rPr>
              <w:t>głosów</w:t>
            </w:r>
            <w:r w:rsidRPr="00F86980">
              <w:rPr>
                <w:rFonts w:ascii="Arial" w:hAnsi="Arial" w:cs="Arial"/>
                <w:strike/>
                <w:sz w:val="20"/>
                <w:szCs w:val="20"/>
              </w:rPr>
              <w:t xml:space="preserve"> w </w:t>
            </w:r>
            <w:r w:rsidR="00845ED8" w:rsidRPr="00F86980">
              <w:rPr>
                <w:rFonts w:ascii="Arial" w:hAnsi="Arial" w:cs="Arial"/>
                <w:strike/>
                <w:sz w:val="20"/>
                <w:szCs w:val="20"/>
              </w:rPr>
              <w:t>zarządzie</w:t>
            </w:r>
            <w:r w:rsidRPr="00F86980">
              <w:rPr>
                <w:rFonts w:ascii="Arial" w:hAnsi="Arial" w:cs="Arial"/>
                <w:strike/>
                <w:sz w:val="20"/>
                <w:szCs w:val="20"/>
              </w:rPr>
              <w:t xml:space="preserve"> </w:t>
            </w:r>
            <w:r w:rsidR="00700CA6" w:rsidRPr="00F86980">
              <w:rPr>
                <w:rFonts w:ascii="Arial" w:hAnsi="Arial" w:cs="Arial"/>
                <w:sz w:val="20"/>
                <w:szCs w:val="20"/>
              </w:rPr>
              <w:t xml:space="preserve">przy czym statut może regulować zasady udziału beneficjentów w zarządzie (w tym ograniczać lub rozszerzać ich uprawnienia)  </w:t>
            </w:r>
          </w:p>
          <w:p w14:paraId="527512B3" w14:textId="77777777" w:rsidR="006F2847" w:rsidRPr="00F86980" w:rsidRDefault="006F2847" w:rsidP="004A28E0">
            <w:pPr>
              <w:jc w:val="both"/>
              <w:rPr>
                <w:rFonts w:ascii="Arial" w:hAnsi="Arial" w:cs="Arial"/>
                <w:sz w:val="20"/>
                <w:szCs w:val="20"/>
              </w:rPr>
            </w:pPr>
          </w:p>
        </w:tc>
      </w:tr>
      <w:tr w:rsidR="00F86980" w:rsidRPr="00F86980" w14:paraId="4437038B" w14:textId="77777777" w:rsidTr="00B47195">
        <w:trPr>
          <w:jc w:val="center"/>
        </w:trPr>
        <w:tc>
          <w:tcPr>
            <w:tcW w:w="980" w:type="dxa"/>
          </w:tcPr>
          <w:p w14:paraId="3EB7B2B6" w14:textId="77777777" w:rsidR="006945EE" w:rsidRPr="00F86980" w:rsidRDefault="006945EE"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284FC35D" w14:textId="542AE460" w:rsidR="006945EE" w:rsidRPr="00F86980" w:rsidRDefault="006945EE" w:rsidP="004A28E0">
            <w:pPr>
              <w:jc w:val="both"/>
              <w:rPr>
                <w:rFonts w:ascii="Arial" w:hAnsi="Arial" w:cs="Arial"/>
                <w:sz w:val="20"/>
                <w:szCs w:val="20"/>
              </w:rPr>
            </w:pPr>
            <w:r w:rsidRPr="00F86980">
              <w:rPr>
                <w:rFonts w:ascii="Arial" w:hAnsi="Arial" w:cs="Arial"/>
                <w:sz w:val="20"/>
                <w:szCs w:val="20"/>
              </w:rPr>
              <w:t>Art. 45 ust. 4</w:t>
            </w:r>
          </w:p>
        </w:tc>
        <w:tc>
          <w:tcPr>
            <w:tcW w:w="2752" w:type="dxa"/>
            <w:vAlign w:val="center"/>
          </w:tcPr>
          <w:p w14:paraId="1706990F" w14:textId="27C4E4B9" w:rsidR="006945EE"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7052FF63" w14:textId="77777777" w:rsidR="00E25F74" w:rsidRPr="00F86980" w:rsidRDefault="00E25F74" w:rsidP="00E25F74">
            <w:pPr>
              <w:pStyle w:val="NormalnyWeb"/>
              <w:rPr>
                <w:rFonts w:ascii="Arial" w:hAnsi="Arial" w:cs="Arial"/>
                <w:sz w:val="20"/>
                <w:szCs w:val="20"/>
              </w:rPr>
            </w:pPr>
            <w:r w:rsidRPr="00F86980">
              <w:rPr>
                <w:rFonts w:ascii="Arial" w:hAnsi="Arial" w:cs="Arial"/>
                <w:sz w:val="20"/>
                <w:szCs w:val="20"/>
              </w:rPr>
              <w:t>Propozycja zmiany:</w:t>
            </w:r>
          </w:p>
          <w:p w14:paraId="61A548DB" w14:textId="436EBBD2" w:rsidR="006945EE" w:rsidRPr="00F86980" w:rsidRDefault="0059712D" w:rsidP="006945EE">
            <w:pPr>
              <w:pStyle w:val="NormalnyWeb"/>
              <w:rPr>
                <w:rFonts w:ascii="Arial" w:hAnsi="Arial" w:cs="Arial"/>
                <w:sz w:val="20"/>
                <w:szCs w:val="20"/>
              </w:rPr>
            </w:pPr>
            <w:r w:rsidRPr="00F86980">
              <w:rPr>
                <w:rFonts w:ascii="Arial" w:hAnsi="Arial" w:cs="Arial"/>
                <w:sz w:val="20"/>
                <w:szCs w:val="20"/>
              </w:rPr>
              <w:t xml:space="preserve">4. </w:t>
            </w:r>
            <w:r w:rsidR="006945EE" w:rsidRPr="00F86980">
              <w:rPr>
                <w:rFonts w:ascii="Arial" w:hAnsi="Arial" w:cs="Arial"/>
                <w:sz w:val="20"/>
                <w:szCs w:val="20"/>
              </w:rPr>
              <w:t xml:space="preserve">W przypadku gdy fundacja rodzinna jest tworzona w testamencie, fundator </w:t>
            </w:r>
            <w:proofErr w:type="spellStart"/>
            <w:r w:rsidR="006945EE" w:rsidRPr="00F86980">
              <w:rPr>
                <w:rFonts w:ascii="Arial" w:hAnsi="Arial" w:cs="Arial"/>
                <w:sz w:val="20"/>
                <w:szCs w:val="20"/>
              </w:rPr>
              <w:t>określa</w:t>
            </w:r>
            <w:proofErr w:type="spellEnd"/>
            <w:r w:rsidR="006945EE" w:rsidRPr="00F86980">
              <w:rPr>
                <w:rFonts w:ascii="Arial" w:hAnsi="Arial" w:cs="Arial"/>
                <w:sz w:val="20"/>
                <w:szCs w:val="20"/>
              </w:rPr>
              <w:t xml:space="preserve"> w nim członka albo </w:t>
            </w:r>
            <w:r w:rsidR="00050500" w:rsidRPr="00F86980">
              <w:rPr>
                <w:rFonts w:ascii="Arial" w:hAnsi="Arial" w:cs="Arial"/>
                <w:sz w:val="20"/>
                <w:szCs w:val="20"/>
              </w:rPr>
              <w:t>członków</w:t>
            </w:r>
            <w:r w:rsidR="006945EE" w:rsidRPr="00F86980">
              <w:rPr>
                <w:rFonts w:ascii="Arial" w:hAnsi="Arial" w:cs="Arial"/>
                <w:sz w:val="20"/>
                <w:szCs w:val="20"/>
              </w:rPr>
              <w:t xml:space="preserve"> </w:t>
            </w:r>
            <w:proofErr w:type="spellStart"/>
            <w:r w:rsidR="006945EE" w:rsidRPr="00F86980">
              <w:rPr>
                <w:rFonts w:ascii="Arial" w:hAnsi="Arial" w:cs="Arial"/>
                <w:sz w:val="20"/>
                <w:szCs w:val="20"/>
              </w:rPr>
              <w:t>zarządu</w:t>
            </w:r>
            <w:proofErr w:type="spellEnd"/>
            <w:r w:rsidR="006945EE" w:rsidRPr="00F86980">
              <w:rPr>
                <w:rFonts w:ascii="Arial" w:hAnsi="Arial" w:cs="Arial"/>
                <w:sz w:val="20"/>
                <w:szCs w:val="20"/>
              </w:rPr>
              <w:t xml:space="preserve"> </w:t>
            </w:r>
            <w:r w:rsidRPr="00F86980">
              <w:rPr>
                <w:rFonts w:ascii="Arial" w:hAnsi="Arial" w:cs="Arial"/>
                <w:sz w:val="20"/>
                <w:szCs w:val="20"/>
              </w:rPr>
              <w:t>pierwszej kadencji.</w:t>
            </w:r>
          </w:p>
          <w:p w14:paraId="732A98DB" w14:textId="77777777" w:rsidR="006945EE" w:rsidRPr="00F86980" w:rsidRDefault="006945EE" w:rsidP="006F2847">
            <w:pPr>
              <w:pStyle w:val="NormalnyWeb"/>
              <w:rPr>
                <w:rFonts w:ascii="Arial" w:hAnsi="Arial" w:cs="Arial"/>
                <w:sz w:val="20"/>
                <w:szCs w:val="20"/>
              </w:rPr>
            </w:pPr>
          </w:p>
        </w:tc>
      </w:tr>
      <w:tr w:rsidR="00F86980" w:rsidRPr="00F86980" w14:paraId="259495CF" w14:textId="77777777" w:rsidTr="00B47195">
        <w:trPr>
          <w:jc w:val="center"/>
        </w:trPr>
        <w:tc>
          <w:tcPr>
            <w:tcW w:w="980" w:type="dxa"/>
          </w:tcPr>
          <w:p w14:paraId="3F07221D" w14:textId="77777777" w:rsidR="00883955" w:rsidRPr="00F86980" w:rsidRDefault="00883955"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0FB4851C" w14:textId="1B92AEB8" w:rsidR="00883955" w:rsidRPr="00F86980" w:rsidRDefault="00883955" w:rsidP="004A28E0">
            <w:pPr>
              <w:jc w:val="both"/>
              <w:rPr>
                <w:rFonts w:ascii="Arial" w:hAnsi="Arial" w:cs="Arial"/>
                <w:sz w:val="20"/>
                <w:szCs w:val="20"/>
              </w:rPr>
            </w:pPr>
            <w:r w:rsidRPr="00F86980">
              <w:rPr>
                <w:rFonts w:ascii="Arial" w:hAnsi="Arial" w:cs="Arial"/>
                <w:sz w:val="20"/>
                <w:szCs w:val="20"/>
              </w:rPr>
              <w:t>Art. 47 ust. 2</w:t>
            </w:r>
          </w:p>
        </w:tc>
        <w:tc>
          <w:tcPr>
            <w:tcW w:w="2752" w:type="dxa"/>
            <w:vAlign w:val="center"/>
          </w:tcPr>
          <w:p w14:paraId="1B633D18" w14:textId="47874A6C" w:rsidR="00883955"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492B84DB" w14:textId="7C3FF04C" w:rsidR="00883955" w:rsidRPr="00F86980" w:rsidRDefault="00371B4C" w:rsidP="006945EE">
            <w:pPr>
              <w:pStyle w:val="NormalnyWeb"/>
              <w:rPr>
                <w:rFonts w:ascii="Arial" w:hAnsi="Arial" w:cs="Arial"/>
                <w:sz w:val="20"/>
                <w:szCs w:val="20"/>
              </w:rPr>
            </w:pPr>
            <w:r w:rsidRPr="00F86980">
              <w:rPr>
                <w:rFonts w:ascii="Arial" w:hAnsi="Arial" w:cs="Arial"/>
                <w:sz w:val="20"/>
                <w:szCs w:val="20"/>
              </w:rPr>
              <w:t xml:space="preserve">Uzasadnioną wątpliwość wymagająca doprecyzowania od strony formalnej na cele praktyczne jest wskazanie czy czynność obejmująca wypłatę świadczenia </w:t>
            </w:r>
            <w:r w:rsidR="00981D27" w:rsidRPr="00F86980">
              <w:rPr>
                <w:rFonts w:ascii="Arial" w:hAnsi="Arial" w:cs="Arial"/>
                <w:sz w:val="20"/>
                <w:szCs w:val="20"/>
              </w:rPr>
              <w:t>(tj. przyznanie i przyjęcie świadc</w:t>
            </w:r>
            <w:r w:rsidR="00D81BA6" w:rsidRPr="00F86980">
              <w:rPr>
                <w:rFonts w:ascii="Arial" w:hAnsi="Arial" w:cs="Arial"/>
                <w:sz w:val="20"/>
                <w:szCs w:val="20"/>
              </w:rPr>
              <w:t xml:space="preserve">zenia) </w:t>
            </w:r>
            <w:r w:rsidRPr="00F86980">
              <w:rPr>
                <w:rFonts w:ascii="Arial" w:hAnsi="Arial" w:cs="Arial"/>
                <w:sz w:val="20"/>
                <w:szCs w:val="20"/>
              </w:rPr>
              <w:t xml:space="preserve">na rzecz beneficjenta </w:t>
            </w:r>
            <w:r w:rsidR="00B00D2F" w:rsidRPr="00F86980">
              <w:rPr>
                <w:rFonts w:ascii="Arial" w:hAnsi="Arial" w:cs="Arial"/>
                <w:sz w:val="20"/>
                <w:szCs w:val="20"/>
              </w:rPr>
              <w:t xml:space="preserve">wchodzi w rygor ust. 2 tj. czy wymaga </w:t>
            </w:r>
            <w:r w:rsidR="00D81BA6" w:rsidRPr="00F86980">
              <w:rPr>
                <w:rFonts w:ascii="Arial" w:hAnsi="Arial" w:cs="Arial"/>
                <w:sz w:val="20"/>
                <w:szCs w:val="20"/>
              </w:rPr>
              <w:t xml:space="preserve">zachowania formy aktu notarialnego, skoro przewidziana byłą w statucie. Jeżeli wypłatę świadczenia </w:t>
            </w:r>
            <w:r w:rsidR="006214BB" w:rsidRPr="00F86980">
              <w:rPr>
                <w:rFonts w:ascii="Arial" w:hAnsi="Arial" w:cs="Arial"/>
                <w:sz w:val="20"/>
                <w:szCs w:val="20"/>
              </w:rPr>
              <w:t xml:space="preserve">na zasadach przewidzianych w statucie ustawodawca nie traktuje jako czynności prawnej pomiędzy fundacją a beneficjentem pełniącym funkcję członka zarządu fundacji </w:t>
            </w:r>
            <w:r w:rsidR="00C8021E" w:rsidRPr="00F86980">
              <w:rPr>
                <w:rFonts w:ascii="Arial" w:hAnsi="Arial" w:cs="Arial"/>
                <w:sz w:val="20"/>
                <w:szCs w:val="20"/>
              </w:rPr>
              <w:t xml:space="preserve">winien to wyraźnie wskazać w ustawie. </w:t>
            </w:r>
            <w:r w:rsidR="00D81BA6" w:rsidRPr="00F86980">
              <w:rPr>
                <w:rFonts w:ascii="Arial" w:hAnsi="Arial" w:cs="Arial"/>
                <w:sz w:val="20"/>
                <w:szCs w:val="20"/>
              </w:rPr>
              <w:t>Warto dokonać odpowiedniego wyłączenia w ustawie.</w:t>
            </w:r>
          </w:p>
        </w:tc>
      </w:tr>
      <w:tr w:rsidR="00F86980" w:rsidRPr="00F86980" w14:paraId="6ECF889B" w14:textId="77777777" w:rsidTr="00B47195">
        <w:trPr>
          <w:jc w:val="center"/>
        </w:trPr>
        <w:tc>
          <w:tcPr>
            <w:tcW w:w="980" w:type="dxa"/>
          </w:tcPr>
          <w:p w14:paraId="5B3461B5" w14:textId="77777777" w:rsidR="008E38F3" w:rsidRPr="00F86980" w:rsidRDefault="008E38F3"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039552B2" w14:textId="6020E906" w:rsidR="008E38F3" w:rsidRPr="00F86980" w:rsidRDefault="008E38F3" w:rsidP="004A28E0">
            <w:pPr>
              <w:jc w:val="both"/>
              <w:rPr>
                <w:rFonts w:ascii="Arial" w:hAnsi="Arial" w:cs="Arial"/>
                <w:sz w:val="20"/>
                <w:szCs w:val="20"/>
              </w:rPr>
            </w:pPr>
            <w:r w:rsidRPr="00F86980">
              <w:rPr>
                <w:rFonts w:ascii="Arial" w:hAnsi="Arial" w:cs="Arial"/>
                <w:sz w:val="20"/>
                <w:szCs w:val="20"/>
              </w:rPr>
              <w:t>Art. 49 ust. 1</w:t>
            </w:r>
          </w:p>
        </w:tc>
        <w:tc>
          <w:tcPr>
            <w:tcW w:w="2752" w:type="dxa"/>
            <w:vAlign w:val="center"/>
          </w:tcPr>
          <w:p w14:paraId="12922666" w14:textId="2C3EFA6F" w:rsidR="008E38F3"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5CC579F3" w14:textId="77777777" w:rsidR="008E38F3" w:rsidRPr="00F86980" w:rsidRDefault="008E38F3" w:rsidP="008E38F3">
            <w:pPr>
              <w:jc w:val="both"/>
              <w:rPr>
                <w:rFonts w:ascii="Arial" w:hAnsi="Arial" w:cs="Arial"/>
                <w:sz w:val="20"/>
                <w:szCs w:val="20"/>
              </w:rPr>
            </w:pPr>
            <w:r w:rsidRPr="00F86980">
              <w:rPr>
                <w:rFonts w:ascii="Arial" w:hAnsi="Arial" w:cs="Arial"/>
                <w:sz w:val="20"/>
                <w:szCs w:val="20"/>
              </w:rPr>
              <w:t>Zasadne jest rozszerzenie zadań rady protektorów o zakres kontroli zadań zarządu wskazanych w ustawie. Wobec tego proponuje się następująca zmianę:</w:t>
            </w:r>
          </w:p>
          <w:p w14:paraId="0BD7BF38" w14:textId="73E556A4" w:rsidR="008E38F3" w:rsidRPr="00F86980" w:rsidRDefault="00C13CDB" w:rsidP="008E38F3">
            <w:pPr>
              <w:pStyle w:val="NormalnyWeb"/>
              <w:rPr>
                <w:rFonts w:ascii="Arial" w:hAnsi="Arial" w:cs="Arial"/>
                <w:sz w:val="20"/>
                <w:szCs w:val="20"/>
              </w:rPr>
            </w:pPr>
            <w:r w:rsidRPr="00F86980">
              <w:rPr>
                <w:rFonts w:ascii="Arial" w:hAnsi="Arial" w:cs="Arial"/>
                <w:sz w:val="20"/>
                <w:szCs w:val="20"/>
              </w:rPr>
              <w:t xml:space="preserve">„Art. 49. 1. Rada protektorów pełni funkcje nadzorcze w stosunku do </w:t>
            </w:r>
            <w:proofErr w:type="spellStart"/>
            <w:r w:rsidRPr="00F86980">
              <w:rPr>
                <w:rFonts w:ascii="Arial" w:hAnsi="Arial" w:cs="Arial"/>
                <w:sz w:val="20"/>
                <w:szCs w:val="20"/>
              </w:rPr>
              <w:t>zarządu</w:t>
            </w:r>
            <w:proofErr w:type="spellEnd"/>
            <w:r w:rsidRPr="00F86980">
              <w:rPr>
                <w:rFonts w:ascii="Arial" w:hAnsi="Arial" w:cs="Arial"/>
                <w:sz w:val="20"/>
                <w:szCs w:val="20"/>
              </w:rPr>
              <w:t xml:space="preserve"> w zakresie przestrzegania prawa i </w:t>
            </w:r>
            <w:r w:rsidR="00475DC0" w:rsidRPr="00F86980">
              <w:rPr>
                <w:rFonts w:ascii="Arial" w:hAnsi="Arial" w:cs="Arial"/>
                <w:sz w:val="20"/>
                <w:szCs w:val="20"/>
              </w:rPr>
              <w:t>postanowień</w:t>
            </w:r>
            <w:r w:rsidRPr="00F86980">
              <w:rPr>
                <w:rFonts w:ascii="Arial" w:hAnsi="Arial" w:cs="Arial"/>
                <w:sz w:val="20"/>
                <w:szCs w:val="20"/>
              </w:rPr>
              <w:t xml:space="preserve">́ zawartych w statucie oraz w zakresie prawidłowej realizacji przez zarząd </w:t>
            </w:r>
            <w:proofErr w:type="spellStart"/>
            <w:r w:rsidRPr="00F86980">
              <w:rPr>
                <w:rFonts w:ascii="Arial" w:hAnsi="Arial" w:cs="Arial"/>
                <w:sz w:val="20"/>
                <w:szCs w:val="20"/>
              </w:rPr>
              <w:t>celów</w:t>
            </w:r>
            <w:proofErr w:type="spellEnd"/>
            <w:r w:rsidRPr="00F86980">
              <w:rPr>
                <w:rFonts w:ascii="Arial" w:hAnsi="Arial" w:cs="Arial"/>
                <w:sz w:val="20"/>
                <w:szCs w:val="20"/>
              </w:rPr>
              <w:t xml:space="preserve"> fundacji rodzinnej oraz </w:t>
            </w:r>
            <w:r w:rsidR="00DC2039" w:rsidRPr="00F86980">
              <w:rPr>
                <w:rFonts w:ascii="Arial" w:hAnsi="Arial" w:cs="Arial"/>
                <w:sz w:val="20"/>
                <w:szCs w:val="20"/>
              </w:rPr>
              <w:t>bieżącego</w:t>
            </w:r>
            <w:r w:rsidRPr="00F86980">
              <w:rPr>
                <w:rFonts w:ascii="Arial" w:hAnsi="Arial" w:cs="Arial"/>
                <w:sz w:val="20"/>
                <w:szCs w:val="20"/>
              </w:rPr>
              <w:t xml:space="preserve"> ustalania stanu </w:t>
            </w:r>
            <w:r w:rsidR="00D83DE3" w:rsidRPr="00F86980">
              <w:rPr>
                <w:rFonts w:ascii="Arial" w:hAnsi="Arial" w:cs="Arial"/>
                <w:sz w:val="20"/>
                <w:szCs w:val="20"/>
              </w:rPr>
              <w:t>płynności</w:t>
            </w:r>
            <w:r w:rsidRPr="00F86980">
              <w:rPr>
                <w:rFonts w:ascii="Arial" w:hAnsi="Arial" w:cs="Arial"/>
                <w:sz w:val="20"/>
                <w:szCs w:val="20"/>
              </w:rPr>
              <w:t xml:space="preserve"> finansowej i </w:t>
            </w:r>
            <w:r w:rsidR="00715477" w:rsidRPr="00F86980">
              <w:rPr>
                <w:rFonts w:ascii="Arial" w:hAnsi="Arial" w:cs="Arial"/>
                <w:sz w:val="20"/>
                <w:szCs w:val="20"/>
              </w:rPr>
              <w:t>wypłacalności</w:t>
            </w:r>
            <w:r w:rsidRPr="00F86980">
              <w:rPr>
                <w:rFonts w:ascii="Arial" w:hAnsi="Arial" w:cs="Arial"/>
                <w:sz w:val="20"/>
                <w:szCs w:val="20"/>
              </w:rPr>
              <w:t xml:space="preserve"> fundacji rodzinnej.”</w:t>
            </w:r>
          </w:p>
        </w:tc>
      </w:tr>
      <w:tr w:rsidR="00F86980" w:rsidRPr="00F86980" w14:paraId="3B007772" w14:textId="77777777" w:rsidTr="00B47195">
        <w:trPr>
          <w:jc w:val="center"/>
        </w:trPr>
        <w:tc>
          <w:tcPr>
            <w:tcW w:w="980" w:type="dxa"/>
          </w:tcPr>
          <w:p w14:paraId="4F9BD11E" w14:textId="77777777" w:rsidR="008E38F3" w:rsidRPr="00F86980" w:rsidRDefault="008E38F3" w:rsidP="004A28E0">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27B25A1F" w14:textId="25B5A33D" w:rsidR="008E38F3" w:rsidRPr="00F86980" w:rsidRDefault="008E38F3" w:rsidP="004A28E0">
            <w:pPr>
              <w:jc w:val="both"/>
              <w:rPr>
                <w:rFonts w:ascii="Arial" w:hAnsi="Arial" w:cs="Arial"/>
                <w:sz w:val="20"/>
                <w:szCs w:val="20"/>
              </w:rPr>
            </w:pPr>
            <w:r w:rsidRPr="00F86980">
              <w:rPr>
                <w:rFonts w:ascii="Arial" w:hAnsi="Arial" w:cs="Arial"/>
                <w:sz w:val="20"/>
                <w:szCs w:val="20"/>
              </w:rPr>
              <w:t>Art. 51</w:t>
            </w:r>
          </w:p>
        </w:tc>
        <w:tc>
          <w:tcPr>
            <w:tcW w:w="2752" w:type="dxa"/>
            <w:vAlign w:val="center"/>
          </w:tcPr>
          <w:p w14:paraId="00381229" w14:textId="071A4F11" w:rsidR="008E38F3" w:rsidRPr="00F86980" w:rsidRDefault="00E338BE" w:rsidP="004A28E0">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2487237B" w14:textId="48D0B04F" w:rsidR="00E25F74" w:rsidRPr="00F86980" w:rsidRDefault="00E25F74" w:rsidP="00E25F74">
            <w:pPr>
              <w:pStyle w:val="NormalnyWeb"/>
              <w:rPr>
                <w:rFonts w:ascii="Arial" w:hAnsi="Arial" w:cs="Arial"/>
                <w:sz w:val="20"/>
                <w:szCs w:val="20"/>
              </w:rPr>
            </w:pPr>
            <w:r w:rsidRPr="00F86980">
              <w:rPr>
                <w:rFonts w:ascii="Arial" w:hAnsi="Arial" w:cs="Arial"/>
                <w:sz w:val="20"/>
                <w:szCs w:val="20"/>
              </w:rPr>
              <w:t>Zbędnym wydaje się rygor formy szczególnej dla zgody na pełnienie funkcji w radzie. Propozycja zmiany:</w:t>
            </w:r>
          </w:p>
          <w:p w14:paraId="391FCE4C" w14:textId="69AD8161" w:rsidR="008E38F3" w:rsidRPr="00F86980" w:rsidRDefault="00E25F74" w:rsidP="00E25F74">
            <w:pPr>
              <w:jc w:val="both"/>
              <w:rPr>
                <w:rFonts w:ascii="Arial" w:hAnsi="Arial" w:cs="Arial"/>
                <w:strike/>
                <w:sz w:val="20"/>
                <w:szCs w:val="20"/>
              </w:rPr>
            </w:pPr>
            <w:r w:rsidRPr="00F86980">
              <w:rPr>
                <w:rFonts w:ascii="Arial" w:hAnsi="Arial" w:cs="Arial"/>
                <w:sz w:val="20"/>
                <w:szCs w:val="20"/>
              </w:rPr>
              <w:t xml:space="preserve">1. </w:t>
            </w:r>
            <w:r w:rsidR="008E38F3" w:rsidRPr="00F86980">
              <w:rPr>
                <w:rFonts w:ascii="Arial" w:hAnsi="Arial" w:cs="Arial"/>
                <w:sz w:val="20"/>
                <w:szCs w:val="20"/>
              </w:rPr>
              <w:t xml:space="preserve">Członkiem rady </w:t>
            </w:r>
            <w:r w:rsidR="00715477" w:rsidRPr="00F86980">
              <w:rPr>
                <w:rFonts w:ascii="Arial" w:hAnsi="Arial" w:cs="Arial"/>
                <w:sz w:val="20"/>
                <w:szCs w:val="20"/>
              </w:rPr>
              <w:t>protektorów</w:t>
            </w:r>
            <w:r w:rsidR="008E38F3" w:rsidRPr="00F86980">
              <w:rPr>
                <w:rFonts w:ascii="Arial" w:hAnsi="Arial" w:cs="Arial"/>
                <w:sz w:val="20"/>
                <w:szCs w:val="20"/>
              </w:rPr>
              <w:t xml:space="preserve"> </w:t>
            </w:r>
            <w:proofErr w:type="spellStart"/>
            <w:r w:rsidR="008E38F3" w:rsidRPr="00F86980">
              <w:rPr>
                <w:rFonts w:ascii="Arial" w:hAnsi="Arial" w:cs="Arial"/>
                <w:sz w:val="20"/>
                <w:szCs w:val="20"/>
              </w:rPr>
              <w:t>może</w:t>
            </w:r>
            <w:proofErr w:type="spellEnd"/>
            <w:r w:rsidR="008E38F3" w:rsidRPr="00F86980">
              <w:rPr>
                <w:rFonts w:ascii="Arial" w:hAnsi="Arial" w:cs="Arial"/>
                <w:sz w:val="20"/>
                <w:szCs w:val="20"/>
              </w:rPr>
              <w:t xml:space="preserve"> </w:t>
            </w:r>
            <w:r w:rsidR="00BB2CA7" w:rsidRPr="00F86980">
              <w:rPr>
                <w:rFonts w:ascii="Arial" w:hAnsi="Arial" w:cs="Arial"/>
                <w:sz w:val="20"/>
                <w:szCs w:val="20"/>
              </w:rPr>
              <w:t>być</w:t>
            </w:r>
            <w:r w:rsidR="008E38F3" w:rsidRPr="00F86980">
              <w:rPr>
                <w:rFonts w:ascii="Arial" w:hAnsi="Arial" w:cs="Arial"/>
                <w:sz w:val="20"/>
                <w:szCs w:val="20"/>
              </w:rPr>
              <w:t xml:space="preserve">́ osoba fizyczna </w:t>
            </w:r>
            <w:r w:rsidR="00715477" w:rsidRPr="00F86980">
              <w:rPr>
                <w:rFonts w:ascii="Arial" w:hAnsi="Arial" w:cs="Arial"/>
                <w:sz w:val="20"/>
                <w:szCs w:val="20"/>
              </w:rPr>
              <w:t>posiadająca</w:t>
            </w:r>
            <w:r w:rsidR="008E38F3" w:rsidRPr="00F86980">
              <w:rPr>
                <w:rFonts w:ascii="Arial" w:hAnsi="Arial" w:cs="Arial"/>
                <w:sz w:val="20"/>
                <w:szCs w:val="20"/>
              </w:rPr>
              <w:t xml:space="preserve"> pełną </w:t>
            </w:r>
            <w:r w:rsidR="00715477" w:rsidRPr="00F86980">
              <w:rPr>
                <w:rFonts w:ascii="Arial" w:hAnsi="Arial" w:cs="Arial"/>
                <w:sz w:val="20"/>
                <w:szCs w:val="20"/>
              </w:rPr>
              <w:t>zdolność</w:t>
            </w:r>
            <w:r w:rsidR="008E38F3" w:rsidRPr="00F86980">
              <w:rPr>
                <w:rFonts w:ascii="Arial" w:hAnsi="Arial" w:cs="Arial"/>
                <w:sz w:val="20"/>
                <w:szCs w:val="20"/>
              </w:rPr>
              <w:t xml:space="preserve">́ do </w:t>
            </w:r>
            <w:r w:rsidR="00715477" w:rsidRPr="00F86980">
              <w:rPr>
                <w:rFonts w:ascii="Arial" w:hAnsi="Arial" w:cs="Arial"/>
                <w:sz w:val="20"/>
                <w:szCs w:val="20"/>
              </w:rPr>
              <w:t>czynności</w:t>
            </w:r>
            <w:r w:rsidR="008E38F3" w:rsidRPr="00F86980">
              <w:rPr>
                <w:rFonts w:ascii="Arial" w:hAnsi="Arial" w:cs="Arial"/>
                <w:sz w:val="20"/>
                <w:szCs w:val="20"/>
              </w:rPr>
              <w:t xml:space="preserve"> prawnych, </w:t>
            </w:r>
            <w:r w:rsidR="00715477" w:rsidRPr="00F86980">
              <w:rPr>
                <w:rFonts w:ascii="Arial" w:hAnsi="Arial" w:cs="Arial"/>
                <w:sz w:val="20"/>
                <w:szCs w:val="20"/>
              </w:rPr>
              <w:t>która</w:t>
            </w:r>
            <w:r w:rsidR="008E38F3" w:rsidRPr="00F86980">
              <w:rPr>
                <w:rFonts w:ascii="Arial" w:hAnsi="Arial" w:cs="Arial"/>
                <w:sz w:val="20"/>
                <w:szCs w:val="20"/>
              </w:rPr>
              <w:t xml:space="preserve"> wyraziła </w:t>
            </w:r>
            <w:r w:rsidR="00715477" w:rsidRPr="00F86980">
              <w:rPr>
                <w:rFonts w:ascii="Arial" w:hAnsi="Arial" w:cs="Arial"/>
                <w:sz w:val="20"/>
                <w:szCs w:val="20"/>
              </w:rPr>
              <w:t>zgodę</w:t>
            </w:r>
            <w:r w:rsidR="008E38F3" w:rsidRPr="00F86980">
              <w:rPr>
                <w:rFonts w:ascii="Arial" w:hAnsi="Arial" w:cs="Arial"/>
                <w:sz w:val="20"/>
                <w:szCs w:val="20"/>
              </w:rPr>
              <w:t xml:space="preserve">̨ na pełnienie funkcji, </w:t>
            </w:r>
            <w:r w:rsidR="008E38F3" w:rsidRPr="00F86980">
              <w:rPr>
                <w:rFonts w:ascii="Arial" w:hAnsi="Arial" w:cs="Arial"/>
                <w:strike/>
                <w:sz w:val="20"/>
                <w:szCs w:val="20"/>
              </w:rPr>
              <w:t xml:space="preserve">w formie pisemnej z podpisem notarialnie </w:t>
            </w:r>
            <w:r w:rsidR="00715477" w:rsidRPr="00F86980">
              <w:rPr>
                <w:rFonts w:ascii="Arial" w:hAnsi="Arial" w:cs="Arial"/>
                <w:strike/>
                <w:sz w:val="20"/>
                <w:szCs w:val="20"/>
              </w:rPr>
              <w:t>poświadczonym</w:t>
            </w:r>
            <w:r w:rsidR="008E38F3" w:rsidRPr="00F86980">
              <w:rPr>
                <w:rFonts w:ascii="Arial" w:hAnsi="Arial" w:cs="Arial"/>
                <w:strike/>
                <w:sz w:val="20"/>
                <w:szCs w:val="20"/>
              </w:rPr>
              <w:t>.</w:t>
            </w:r>
          </w:p>
          <w:p w14:paraId="28C1D9CD" w14:textId="7AE55FCC" w:rsidR="00E25F74" w:rsidRPr="00F86980" w:rsidRDefault="00E25F74" w:rsidP="00E25F74">
            <w:pPr>
              <w:pStyle w:val="NormalnyWeb"/>
              <w:rPr>
                <w:rFonts w:ascii="Arial" w:hAnsi="Arial" w:cs="Arial"/>
                <w:sz w:val="20"/>
                <w:szCs w:val="20"/>
              </w:rPr>
            </w:pPr>
            <w:r w:rsidRPr="00F86980">
              <w:rPr>
                <w:rFonts w:ascii="Arial" w:hAnsi="Arial" w:cs="Arial"/>
                <w:sz w:val="20"/>
                <w:szCs w:val="20"/>
              </w:rPr>
              <w:t>Brak uzasadnienia by ograniczać na poziomie ustawy zasady udziału i głosy beneficjentów w organie – radzie protektorów. Propozycja zmiany:</w:t>
            </w:r>
          </w:p>
          <w:p w14:paraId="021D5988" w14:textId="75ED33CD" w:rsidR="008E38F3" w:rsidRPr="00F86980" w:rsidRDefault="008E38F3" w:rsidP="008E38F3">
            <w:pPr>
              <w:jc w:val="both"/>
              <w:rPr>
                <w:rFonts w:ascii="Arial" w:hAnsi="Arial" w:cs="Arial"/>
                <w:sz w:val="20"/>
                <w:szCs w:val="20"/>
              </w:rPr>
            </w:pPr>
            <w:r w:rsidRPr="00F86980">
              <w:rPr>
                <w:rFonts w:ascii="Arial" w:hAnsi="Arial" w:cs="Arial"/>
                <w:sz w:val="20"/>
                <w:szCs w:val="20"/>
              </w:rPr>
              <w:t xml:space="preserve">2. Członkiem rady </w:t>
            </w:r>
            <w:r w:rsidR="00715477" w:rsidRPr="00F86980">
              <w:rPr>
                <w:rFonts w:ascii="Arial" w:hAnsi="Arial" w:cs="Arial"/>
                <w:sz w:val="20"/>
                <w:szCs w:val="20"/>
              </w:rPr>
              <w:t>protektorów</w:t>
            </w:r>
            <w:r w:rsidRPr="00F86980">
              <w:rPr>
                <w:rFonts w:ascii="Arial" w:hAnsi="Arial" w:cs="Arial"/>
                <w:sz w:val="20"/>
                <w:szCs w:val="20"/>
              </w:rPr>
              <w:t xml:space="preserve"> </w:t>
            </w:r>
            <w:proofErr w:type="spellStart"/>
            <w:r w:rsidRPr="00F86980">
              <w:rPr>
                <w:rFonts w:ascii="Arial" w:hAnsi="Arial" w:cs="Arial"/>
                <w:sz w:val="20"/>
                <w:szCs w:val="20"/>
              </w:rPr>
              <w:t>może</w:t>
            </w:r>
            <w:proofErr w:type="spellEnd"/>
            <w:r w:rsidRPr="00F86980">
              <w:rPr>
                <w:rFonts w:ascii="Arial" w:hAnsi="Arial" w:cs="Arial"/>
                <w:sz w:val="20"/>
                <w:szCs w:val="20"/>
              </w:rPr>
              <w:t xml:space="preserve"> </w:t>
            </w:r>
            <w:r w:rsidR="00BB2CA7" w:rsidRPr="00F86980">
              <w:rPr>
                <w:rFonts w:ascii="Arial" w:hAnsi="Arial" w:cs="Arial"/>
                <w:sz w:val="20"/>
                <w:szCs w:val="20"/>
              </w:rPr>
              <w:t>być</w:t>
            </w:r>
            <w:r w:rsidRPr="00F86980">
              <w:rPr>
                <w:rFonts w:ascii="Arial" w:hAnsi="Arial" w:cs="Arial"/>
                <w:sz w:val="20"/>
                <w:szCs w:val="20"/>
              </w:rPr>
              <w:t xml:space="preserve">́ </w:t>
            </w:r>
            <w:r w:rsidR="00BB2CA7" w:rsidRPr="00F86980">
              <w:rPr>
                <w:rFonts w:ascii="Arial" w:hAnsi="Arial" w:cs="Arial"/>
                <w:sz w:val="20"/>
                <w:szCs w:val="20"/>
              </w:rPr>
              <w:t>także</w:t>
            </w:r>
            <w:r w:rsidRPr="00F86980">
              <w:rPr>
                <w:rFonts w:ascii="Arial" w:hAnsi="Arial" w:cs="Arial"/>
                <w:sz w:val="20"/>
                <w:szCs w:val="20"/>
              </w:rPr>
              <w:t xml:space="preserve"> beneficjent, </w:t>
            </w:r>
            <w:r w:rsidRPr="00F86980">
              <w:rPr>
                <w:rFonts w:ascii="Arial" w:hAnsi="Arial" w:cs="Arial"/>
                <w:strike/>
                <w:sz w:val="20"/>
                <w:szCs w:val="20"/>
              </w:rPr>
              <w:t xml:space="preserve">z tym, </w:t>
            </w:r>
            <w:r w:rsidR="00050500" w:rsidRPr="00F86980">
              <w:rPr>
                <w:rFonts w:ascii="Arial" w:hAnsi="Arial" w:cs="Arial"/>
                <w:strike/>
                <w:sz w:val="20"/>
                <w:szCs w:val="20"/>
              </w:rPr>
              <w:t>że</w:t>
            </w:r>
            <w:r w:rsidRPr="00F86980">
              <w:rPr>
                <w:rFonts w:ascii="Arial" w:hAnsi="Arial" w:cs="Arial"/>
                <w:strike/>
                <w:sz w:val="20"/>
                <w:szCs w:val="20"/>
              </w:rPr>
              <w:t xml:space="preserve"> </w:t>
            </w:r>
            <w:r w:rsidR="00715477" w:rsidRPr="00F86980">
              <w:rPr>
                <w:rFonts w:ascii="Arial" w:hAnsi="Arial" w:cs="Arial"/>
                <w:strike/>
                <w:sz w:val="20"/>
                <w:szCs w:val="20"/>
              </w:rPr>
              <w:t>łącznie</w:t>
            </w:r>
            <w:r w:rsidRPr="00F86980">
              <w:rPr>
                <w:rFonts w:ascii="Arial" w:hAnsi="Arial" w:cs="Arial"/>
                <w:strike/>
                <w:sz w:val="20"/>
                <w:szCs w:val="20"/>
              </w:rPr>
              <w:t xml:space="preserve"> beneficjenci nie </w:t>
            </w:r>
            <w:r w:rsidR="00050500" w:rsidRPr="00F86980">
              <w:rPr>
                <w:rFonts w:ascii="Arial" w:hAnsi="Arial" w:cs="Arial"/>
                <w:strike/>
                <w:sz w:val="20"/>
                <w:szCs w:val="20"/>
              </w:rPr>
              <w:t>mogą</w:t>
            </w:r>
            <w:r w:rsidRPr="00F86980">
              <w:rPr>
                <w:rFonts w:ascii="Arial" w:hAnsi="Arial" w:cs="Arial"/>
                <w:strike/>
                <w:sz w:val="20"/>
                <w:szCs w:val="20"/>
              </w:rPr>
              <w:t xml:space="preserve">̨ </w:t>
            </w:r>
            <w:r w:rsidR="00715477" w:rsidRPr="00F86980">
              <w:rPr>
                <w:rFonts w:ascii="Arial" w:hAnsi="Arial" w:cs="Arial"/>
                <w:strike/>
                <w:sz w:val="20"/>
                <w:szCs w:val="20"/>
              </w:rPr>
              <w:t>posiadać</w:t>
            </w:r>
            <w:r w:rsidRPr="00F86980">
              <w:rPr>
                <w:rFonts w:ascii="Arial" w:hAnsi="Arial" w:cs="Arial"/>
                <w:strike/>
                <w:sz w:val="20"/>
                <w:szCs w:val="20"/>
              </w:rPr>
              <w:t xml:space="preserve">́ </w:t>
            </w:r>
            <w:r w:rsidR="00715477" w:rsidRPr="00F86980">
              <w:rPr>
                <w:rFonts w:ascii="Arial" w:hAnsi="Arial" w:cs="Arial"/>
                <w:strike/>
                <w:sz w:val="20"/>
                <w:szCs w:val="20"/>
              </w:rPr>
              <w:t>więcej</w:t>
            </w:r>
            <w:r w:rsidRPr="00F86980">
              <w:rPr>
                <w:rFonts w:ascii="Arial" w:hAnsi="Arial" w:cs="Arial"/>
                <w:strike/>
                <w:sz w:val="20"/>
                <w:szCs w:val="20"/>
              </w:rPr>
              <w:t xml:space="preserve"> </w:t>
            </w:r>
            <w:r w:rsidR="006D4347" w:rsidRPr="00F86980">
              <w:rPr>
                <w:rFonts w:ascii="Arial" w:hAnsi="Arial" w:cs="Arial"/>
                <w:strike/>
                <w:sz w:val="20"/>
                <w:szCs w:val="20"/>
              </w:rPr>
              <w:t>niż</w:t>
            </w:r>
            <w:r w:rsidRPr="00F86980">
              <w:rPr>
                <w:rFonts w:ascii="Arial" w:hAnsi="Arial" w:cs="Arial"/>
                <w:strike/>
                <w:sz w:val="20"/>
                <w:szCs w:val="20"/>
              </w:rPr>
              <w:t xml:space="preserve">̇ </w:t>
            </w:r>
            <w:r w:rsidR="00715477" w:rsidRPr="00F86980">
              <w:rPr>
                <w:rFonts w:ascii="Arial" w:hAnsi="Arial" w:cs="Arial"/>
                <w:strike/>
                <w:sz w:val="20"/>
                <w:szCs w:val="20"/>
              </w:rPr>
              <w:t>połowę</w:t>
            </w:r>
            <w:r w:rsidRPr="00F86980">
              <w:rPr>
                <w:rFonts w:ascii="Arial" w:hAnsi="Arial" w:cs="Arial"/>
                <w:strike/>
                <w:sz w:val="20"/>
                <w:szCs w:val="20"/>
              </w:rPr>
              <w:t xml:space="preserve">̨ </w:t>
            </w:r>
            <w:r w:rsidR="00014305" w:rsidRPr="00F86980">
              <w:rPr>
                <w:rFonts w:ascii="Arial" w:hAnsi="Arial" w:cs="Arial"/>
                <w:strike/>
                <w:sz w:val="20"/>
                <w:szCs w:val="20"/>
              </w:rPr>
              <w:t>głosów</w:t>
            </w:r>
            <w:r w:rsidRPr="00F86980">
              <w:rPr>
                <w:rFonts w:ascii="Arial" w:hAnsi="Arial" w:cs="Arial"/>
                <w:strike/>
                <w:sz w:val="20"/>
                <w:szCs w:val="20"/>
              </w:rPr>
              <w:t xml:space="preserve"> w radzie </w:t>
            </w:r>
            <w:r w:rsidR="00715477" w:rsidRPr="00F86980">
              <w:rPr>
                <w:rFonts w:ascii="Arial" w:hAnsi="Arial" w:cs="Arial"/>
                <w:strike/>
                <w:sz w:val="20"/>
                <w:szCs w:val="20"/>
              </w:rPr>
              <w:t>protektorów</w:t>
            </w:r>
            <w:r w:rsidR="00B06C8C" w:rsidRPr="00F86980">
              <w:rPr>
                <w:rFonts w:ascii="Arial" w:hAnsi="Arial" w:cs="Arial"/>
                <w:strike/>
                <w:sz w:val="20"/>
                <w:szCs w:val="20"/>
              </w:rPr>
              <w:t xml:space="preserve"> </w:t>
            </w:r>
            <w:r w:rsidR="00B06C8C" w:rsidRPr="00F86980">
              <w:rPr>
                <w:rFonts w:ascii="Arial" w:hAnsi="Arial" w:cs="Arial"/>
                <w:sz w:val="20"/>
                <w:szCs w:val="20"/>
              </w:rPr>
              <w:t xml:space="preserve">przy czym statut może regulować zasady udziału beneficjentów w radzie protektorów (w tym ograniczać lub rozszerzać ich uprawnienia)  </w:t>
            </w:r>
          </w:p>
        </w:tc>
      </w:tr>
      <w:tr w:rsidR="00F86980" w:rsidRPr="00F86980" w14:paraId="4607C6D7" w14:textId="77777777" w:rsidTr="00B47195">
        <w:trPr>
          <w:jc w:val="center"/>
        </w:trPr>
        <w:tc>
          <w:tcPr>
            <w:tcW w:w="980" w:type="dxa"/>
          </w:tcPr>
          <w:p w14:paraId="6DC3E95F" w14:textId="77777777" w:rsidR="008E38F3" w:rsidRPr="00F86980"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0FDCD62E" w14:textId="0E4B442B" w:rsidR="008E38F3" w:rsidRPr="00F86980" w:rsidRDefault="00E8267E" w:rsidP="008E38F3">
            <w:pPr>
              <w:jc w:val="both"/>
              <w:rPr>
                <w:rFonts w:ascii="Arial" w:hAnsi="Arial" w:cs="Arial"/>
                <w:sz w:val="20"/>
                <w:szCs w:val="20"/>
              </w:rPr>
            </w:pPr>
            <w:r w:rsidRPr="00F86980">
              <w:rPr>
                <w:rFonts w:ascii="Arial" w:hAnsi="Arial" w:cs="Arial"/>
                <w:sz w:val="20"/>
                <w:szCs w:val="20"/>
              </w:rPr>
              <w:t>Art. 60</w:t>
            </w:r>
          </w:p>
        </w:tc>
        <w:tc>
          <w:tcPr>
            <w:tcW w:w="2752" w:type="dxa"/>
            <w:vAlign w:val="center"/>
          </w:tcPr>
          <w:p w14:paraId="26114F25" w14:textId="1757F161" w:rsidR="008E38F3" w:rsidRPr="00F86980" w:rsidRDefault="00E338BE" w:rsidP="008E38F3">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23568F92" w14:textId="33FA96BB" w:rsidR="008E38F3" w:rsidRPr="00F86980" w:rsidRDefault="00E32DBB" w:rsidP="008E38F3">
            <w:pPr>
              <w:jc w:val="both"/>
              <w:rPr>
                <w:rFonts w:ascii="Arial" w:hAnsi="Arial" w:cs="Arial"/>
                <w:sz w:val="20"/>
                <w:szCs w:val="20"/>
              </w:rPr>
            </w:pPr>
            <w:r w:rsidRPr="00F86980">
              <w:rPr>
                <w:rFonts w:ascii="Arial" w:hAnsi="Arial" w:cs="Arial"/>
                <w:sz w:val="20"/>
                <w:szCs w:val="20"/>
              </w:rPr>
              <w:t>Prawo do wyznaczeni</w:t>
            </w:r>
            <w:r w:rsidR="00A266A3" w:rsidRPr="00F86980">
              <w:rPr>
                <w:rFonts w:ascii="Arial" w:hAnsi="Arial" w:cs="Arial"/>
                <w:sz w:val="20"/>
                <w:szCs w:val="20"/>
              </w:rPr>
              <w:t>a</w:t>
            </w:r>
            <w:r w:rsidRPr="00F86980">
              <w:rPr>
                <w:rFonts w:ascii="Arial" w:hAnsi="Arial" w:cs="Arial"/>
                <w:sz w:val="20"/>
                <w:szCs w:val="20"/>
              </w:rPr>
              <w:t xml:space="preserve"> audytora powinno przysługiwać fundatorowi a w przypadku gdy fundator tego nie zrobił </w:t>
            </w:r>
            <w:r w:rsidR="009D474E" w:rsidRPr="00F86980">
              <w:rPr>
                <w:rFonts w:ascii="Arial" w:hAnsi="Arial" w:cs="Arial"/>
                <w:sz w:val="20"/>
                <w:szCs w:val="20"/>
              </w:rPr>
              <w:t>audytora wyznaczać zarząd za zgodą rady protektorów a w jej braku zgromadzenia beneficjentów</w:t>
            </w:r>
            <w:r w:rsidR="00F67D1D" w:rsidRPr="00F86980">
              <w:rPr>
                <w:rFonts w:ascii="Arial" w:hAnsi="Arial" w:cs="Arial"/>
                <w:sz w:val="20"/>
                <w:szCs w:val="20"/>
              </w:rPr>
              <w:t xml:space="preserve"> albo organ </w:t>
            </w:r>
            <w:r w:rsidR="008F5FB3" w:rsidRPr="00F86980">
              <w:rPr>
                <w:rFonts w:ascii="Arial" w:hAnsi="Arial" w:cs="Arial"/>
                <w:sz w:val="20"/>
                <w:szCs w:val="20"/>
              </w:rPr>
              <w:t>wskazany</w:t>
            </w:r>
            <w:r w:rsidR="00F67D1D" w:rsidRPr="00F86980">
              <w:rPr>
                <w:rFonts w:ascii="Arial" w:hAnsi="Arial" w:cs="Arial"/>
                <w:sz w:val="20"/>
                <w:szCs w:val="20"/>
              </w:rPr>
              <w:t xml:space="preserve"> w statucie przez fundatora</w:t>
            </w:r>
            <w:r w:rsidR="009D474E" w:rsidRPr="00F86980">
              <w:rPr>
                <w:rFonts w:ascii="Arial" w:hAnsi="Arial" w:cs="Arial"/>
                <w:sz w:val="20"/>
                <w:szCs w:val="20"/>
              </w:rPr>
              <w:t xml:space="preserve">. </w:t>
            </w:r>
            <w:r w:rsidR="00AF6A4D" w:rsidRPr="00F86980">
              <w:rPr>
                <w:rFonts w:ascii="Arial" w:hAnsi="Arial" w:cs="Arial"/>
                <w:sz w:val="20"/>
                <w:szCs w:val="20"/>
              </w:rPr>
              <w:t>Umowę z audytorem zawiera fundacja po uzyskaniu zgody organu</w:t>
            </w:r>
            <w:r w:rsidR="00F67D1D" w:rsidRPr="00F86980">
              <w:rPr>
                <w:rFonts w:ascii="Arial" w:hAnsi="Arial" w:cs="Arial"/>
                <w:sz w:val="20"/>
                <w:szCs w:val="20"/>
              </w:rPr>
              <w:t xml:space="preserve"> wskazanego w statucie albo zgody organu zgodnie z ustawą.</w:t>
            </w:r>
          </w:p>
          <w:p w14:paraId="6FF353DC" w14:textId="1880961C" w:rsidR="001F18F5" w:rsidRPr="00F86980" w:rsidRDefault="001F18F5" w:rsidP="008E38F3">
            <w:pPr>
              <w:jc w:val="both"/>
              <w:rPr>
                <w:rFonts w:ascii="Arial" w:hAnsi="Arial" w:cs="Arial"/>
                <w:sz w:val="20"/>
                <w:szCs w:val="20"/>
              </w:rPr>
            </w:pPr>
            <w:r w:rsidRPr="00F86980">
              <w:rPr>
                <w:rFonts w:ascii="Arial" w:hAnsi="Arial" w:cs="Arial"/>
                <w:sz w:val="20"/>
                <w:szCs w:val="20"/>
              </w:rPr>
              <w:t xml:space="preserve">W przypadku wykrycia, w toku prowadzonej kontroli, </w:t>
            </w:r>
            <w:r w:rsidR="00ED568C" w:rsidRPr="00F86980">
              <w:rPr>
                <w:rFonts w:ascii="Arial" w:hAnsi="Arial" w:cs="Arial"/>
                <w:sz w:val="20"/>
                <w:szCs w:val="20"/>
              </w:rPr>
              <w:t>okoliczności</w:t>
            </w:r>
            <w:r w:rsidRPr="00F86980">
              <w:rPr>
                <w:rFonts w:ascii="Arial" w:hAnsi="Arial" w:cs="Arial"/>
                <w:sz w:val="20"/>
                <w:szCs w:val="20"/>
              </w:rPr>
              <w:t xml:space="preserve"> i </w:t>
            </w:r>
            <w:r w:rsidR="0072230B" w:rsidRPr="00F86980">
              <w:rPr>
                <w:rFonts w:ascii="Arial" w:hAnsi="Arial" w:cs="Arial"/>
                <w:sz w:val="20"/>
                <w:szCs w:val="20"/>
              </w:rPr>
              <w:t>nieprawidłowości</w:t>
            </w:r>
            <w:r w:rsidRPr="00F86980">
              <w:rPr>
                <w:rFonts w:ascii="Arial" w:hAnsi="Arial" w:cs="Arial"/>
                <w:sz w:val="20"/>
                <w:szCs w:val="20"/>
              </w:rPr>
              <w:t xml:space="preserve"> </w:t>
            </w:r>
            <w:r w:rsidR="00EE2728" w:rsidRPr="00F86980">
              <w:rPr>
                <w:rFonts w:ascii="Arial" w:hAnsi="Arial" w:cs="Arial"/>
                <w:sz w:val="20"/>
                <w:szCs w:val="20"/>
              </w:rPr>
              <w:t>zagrażających</w:t>
            </w:r>
            <w:r w:rsidRPr="00F86980">
              <w:rPr>
                <w:rFonts w:ascii="Arial" w:hAnsi="Arial" w:cs="Arial"/>
                <w:sz w:val="20"/>
                <w:szCs w:val="20"/>
              </w:rPr>
              <w:t xml:space="preserve"> stanowi </w:t>
            </w:r>
            <w:r w:rsidR="0053383B" w:rsidRPr="00F86980">
              <w:rPr>
                <w:rFonts w:ascii="Arial" w:hAnsi="Arial" w:cs="Arial"/>
                <w:sz w:val="20"/>
                <w:szCs w:val="20"/>
              </w:rPr>
              <w:t>aktywów</w:t>
            </w:r>
            <w:r w:rsidRPr="00F86980">
              <w:rPr>
                <w:rFonts w:ascii="Arial" w:hAnsi="Arial" w:cs="Arial"/>
                <w:sz w:val="20"/>
                <w:szCs w:val="20"/>
              </w:rPr>
              <w:t xml:space="preserve"> fundacji rodzinnej, audytor albo </w:t>
            </w:r>
            <w:r w:rsidR="00AC6455" w:rsidRPr="00F86980">
              <w:rPr>
                <w:rFonts w:ascii="Arial" w:hAnsi="Arial" w:cs="Arial"/>
                <w:sz w:val="20"/>
                <w:szCs w:val="20"/>
              </w:rPr>
              <w:t>zespół</w:t>
            </w:r>
            <w:r w:rsidRPr="00F86980">
              <w:rPr>
                <w:rFonts w:ascii="Arial" w:hAnsi="Arial" w:cs="Arial"/>
                <w:sz w:val="20"/>
                <w:szCs w:val="20"/>
              </w:rPr>
              <w:t xml:space="preserve"> </w:t>
            </w:r>
            <w:r w:rsidR="008428B2" w:rsidRPr="00F86980">
              <w:rPr>
                <w:rFonts w:ascii="Arial" w:hAnsi="Arial" w:cs="Arial"/>
                <w:sz w:val="20"/>
                <w:szCs w:val="20"/>
              </w:rPr>
              <w:t>audytorów</w:t>
            </w:r>
            <w:r w:rsidRPr="00F86980">
              <w:rPr>
                <w:rFonts w:ascii="Arial" w:hAnsi="Arial" w:cs="Arial"/>
                <w:sz w:val="20"/>
                <w:szCs w:val="20"/>
              </w:rPr>
              <w:t xml:space="preserve"> winien </w:t>
            </w:r>
            <w:r w:rsidR="004C3B26" w:rsidRPr="00F86980">
              <w:rPr>
                <w:rFonts w:ascii="Arial" w:hAnsi="Arial" w:cs="Arial"/>
                <w:sz w:val="20"/>
                <w:szCs w:val="20"/>
              </w:rPr>
              <w:t xml:space="preserve">uzyskać wyjaśnienia od zarządu i dokonać </w:t>
            </w:r>
            <w:r w:rsidRPr="00F86980">
              <w:rPr>
                <w:rFonts w:ascii="Arial" w:hAnsi="Arial" w:cs="Arial"/>
                <w:sz w:val="20"/>
                <w:szCs w:val="20"/>
              </w:rPr>
              <w:t>zawiad</w:t>
            </w:r>
            <w:r w:rsidR="004C3B26" w:rsidRPr="00F86980">
              <w:rPr>
                <w:rFonts w:ascii="Arial" w:hAnsi="Arial" w:cs="Arial"/>
                <w:sz w:val="20"/>
                <w:szCs w:val="20"/>
              </w:rPr>
              <w:t>omien</w:t>
            </w:r>
            <w:r w:rsidRPr="00F86980">
              <w:rPr>
                <w:rFonts w:ascii="Arial" w:hAnsi="Arial" w:cs="Arial"/>
                <w:sz w:val="20"/>
                <w:szCs w:val="20"/>
              </w:rPr>
              <w:t xml:space="preserve">ia niezwłocznie o tych </w:t>
            </w:r>
            <w:r w:rsidR="00AC7124" w:rsidRPr="00F86980">
              <w:rPr>
                <w:rFonts w:ascii="Arial" w:hAnsi="Arial" w:cs="Arial"/>
                <w:sz w:val="20"/>
                <w:szCs w:val="20"/>
              </w:rPr>
              <w:lastRenderedPageBreak/>
              <w:t>nieprawidłowościach</w:t>
            </w:r>
            <w:r w:rsidRPr="00F86980">
              <w:rPr>
                <w:rFonts w:ascii="Arial" w:hAnsi="Arial" w:cs="Arial"/>
                <w:sz w:val="20"/>
                <w:szCs w:val="20"/>
              </w:rPr>
              <w:t xml:space="preserve"> radę </w:t>
            </w:r>
            <w:r w:rsidR="00AC7124" w:rsidRPr="00F86980">
              <w:rPr>
                <w:rFonts w:ascii="Arial" w:hAnsi="Arial" w:cs="Arial"/>
                <w:sz w:val="20"/>
                <w:szCs w:val="20"/>
              </w:rPr>
              <w:t>protektorów</w:t>
            </w:r>
            <w:r w:rsidRPr="00F86980">
              <w:rPr>
                <w:rFonts w:ascii="Arial" w:hAnsi="Arial" w:cs="Arial"/>
                <w:sz w:val="20"/>
                <w:szCs w:val="20"/>
              </w:rPr>
              <w:t xml:space="preserve">, a </w:t>
            </w:r>
            <w:r w:rsidR="00050500" w:rsidRPr="00F86980">
              <w:rPr>
                <w:rFonts w:ascii="Arial" w:hAnsi="Arial" w:cs="Arial"/>
                <w:sz w:val="20"/>
                <w:szCs w:val="20"/>
              </w:rPr>
              <w:t>jeżeli</w:t>
            </w:r>
            <w:r w:rsidRPr="00F86980">
              <w:rPr>
                <w:rFonts w:ascii="Arial" w:hAnsi="Arial" w:cs="Arial"/>
                <w:sz w:val="20"/>
                <w:szCs w:val="20"/>
              </w:rPr>
              <w:t xml:space="preserve"> nie została ustanowiona, </w:t>
            </w:r>
            <w:proofErr w:type="spellStart"/>
            <w:r w:rsidRPr="00F86980">
              <w:rPr>
                <w:rFonts w:ascii="Arial" w:hAnsi="Arial" w:cs="Arial"/>
                <w:sz w:val="20"/>
                <w:szCs w:val="20"/>
              </w:rPr>
              <w:t>beneficjentów</w:t>
            </w:r>
            <w:proofErr w:type="spellEnd"/>
            <w:r w:rsidRPr="00F86980">
              <w:rPr>
                <w:rFonts w:ascii="Arial" w:hAnsi="Arial" w:cs="Arial"/>
                <w:sz w:val="20"/>
                <w:szCs w:val="20"/>
              </w:rPr>
              <w:t xml:space="preserve"> oraz rejestr fundacji rodzinnych.</w:t>
            </w:r>
          </w:p>
          <w:p w14:paraId="01160D45" w14:textId="45763018" w:rsidR="009500CB" w:rsidRPr="00F86980" w:rsidRDefault="009500CB" w:rsidP="008E38F3">
            <w:pPr>
              <w:jc w:val="both"/>
              <w:rPr>
                <w:rFonts w:ascii="Arial" w:hAnsi="Arial" w:cs="Arial"/>
                <w:sz w:val="20"/>
                <w:szCs w:val="20"/>
              </w:rPr>
            </w:pPr>
          </w:p>
        </w:tc>
      </w:tr>
      <w:tr w:rsidR="00F86980" w:rsidRPr="00F86980" w14:paraId="57F68623" w14:textId="77777777" w:rsidTr="00B47195">
        <w:trPr>
          <w:jc w:val="center"/>
        </w:trPr>
        <w:tc>
          <w:tcPr>
            <w:tcW w:w="980" w:type="dxa"/>
          </w:tcPr>
          <w:p w14:paraId="2EEB3D54" w14:textId="77777777" w:rsidR="0087670F" w:rsidRPr="00F86980" w:rsidRDefault="0087670F"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119C7D2F" w14:textId="71C47724" w:rsidR="0087670F" w:rsidRPr="00F86980" w:rsidRDefault="0087670F" w:rsidP="008E38F3">
            <w:pPr>
              <w:jc w:val="both"/>
              <w:rPr>
                <w:rFonts w:ascii="Arial" w:hAnsi="Arial" w:cs="Arial"/>
                <w:sz w:val="20"/>
                <w:szCs w:val="20"/>
              </w:rPr>
            </w:pPr>
            <w:r w:rsidRPr="00F86980">
              <w:rPr>
                <w:rFonts w:ascii="Arial" w:hAnsi="Arial" w:cs="Arial"/>
                <w:sz w:val="20"/>
                <w:szCs w:val="20"/>
              </w:rPr>
              <w:t>Art. 61</w:t>
            </w:r>
          </w:p>
        </w:tc>
        <w:tc>
          <w:tcPr>
            <w:tcW w:w="2752" w:type="dxa"/>
            <w:vAlign w:val="center"/>
          </w:tcPr>
          <w:p w14:paraId="3B7B3A5C" w14:textId="23D3E48A" w:rsidR="0087670F" w:rsidRPr="00F86980" w:rsidRDefault="00E338BE" w:rsidP="008E38F3">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1632AB18" w14:textId="5B09A5DA" w:rsidR="0087670F" w:rsidRPr="00F86980" w:rsidRDefault="0087670F" w:rsidP="008E38F3">
            <w:pPr>
              <w:jc w:val="both"/>
              <w:rPr>
                <w:rFonts w:ascii="Arial" w:hAnsi="Arial" w:cs="Arial"/>
                <w:sz w:val="20"/>
                <w:szCs w:val="20"/>
              </w:rPr>
            </w:pPr>
            <w:r w:rsidRPr="00F86980">
              <w:rPr>
                <w:rFonts w:ascii="Arial" w:hAnsi="Arial" w:cs="Arial"/>
                <w:sz w:val="20"/>
                <w:szCs w:val="20"/>
              </w:rPr>
              <w:t>Propozycja brzmienia art. 61 ust. 3 w kontekście ust. 1 wymaga zmian podyktowanych możliwym nadużyciem prawa do wniesienia</w:t>
            </w:r>
            <w:r w:rsidR="00B24C8D" w:rsidRPr="00F86980">
              <w:rPr>
                <w:rFonts w:ascii="Arial" w:hAnsi="Arial" w:cs="Arial"/>
                <w:sz w:val="20"/>
                <w:szCs w:val="20"/>
              </w:rPr>
              <w:t xml:space="preserve"> </w:t>
            </w:r>
            <w:r w:rsidRPr="00F86980">
              <w:rPr>
                <w:rFonts w:ascii="Arial" w:hAnsi="Arial" w:cs="Arial"/>
                <w:sz w:val="20"/>
                <w:szCs w:val="20"/>
              </w:rPr>
              <w:t xml:space="preserve">powództwa np. </w:t>
            </w:r>
            <w:r w:rsidR="00B5016C" w:rsidRPr="00F86980">
              <w:rPr>
                <w:rFonts w:ascii="Arial" w:hAnsi="Arial" w:cs="Arial"/>
                <w:sz w:val="20"/>
                <w:szCs w:val="20"/>
              </w:rPr>
              <w:t xml:space="preserve">przez beneficjenta </w:t>
            </w:r>
            <w:r w:rsidRPr="00F86980">
              <w:rPr>
                <w:rFonts w:ascii="Arial" w:hAnsi="Arial" w:cs="Arial"/>
                <w:sz w:val="20"/>
                <w:szCs w:val="20"/>
              </w:rPr>
              <w:t>przeciwko uchwale zgr</w:t>
            </w:r>
            <w:r w:rsidR="00B24C8D" w:rsidRPr="00F86980">
              <w:rPr>
                <w:rFonts w:ascii="Arial" w:hAnsi="Arial" w:cs="Arial"/>
                <w:sz w:val="20"/>
                <w:szCs w:val="20"/>
              </w:rPr>
              <w:t>o</w:t>
            </w:r>
            <w:r w:rsidRPr="00F86980">
              <w:rPr>
                <w:rFonts w:ascii="Arial" w:hAnsi="Arial" w:cs="Arial"/>
                <w:sz w:val="20"/>
                <w:szCs w:val="20"/>
              </w:rPr>
              <w:t>madzenia</w:t>
            </w:r>
            <w:r w:rsidR="00B24C8D" w:rsidRPr="00F86980">
              <w:rPr>
                <w:rFonts w:ascii="Arial" w:hAnsi="Arial" w:cs="Arial"/>
                <w:sz w:val="20"/>
                <w:szCs w:val="20"/>
              </w:rPr>
              <w:t xml:space="preserve"> </w:t>
            </w:r>
            <w:r w:rsidRPr="00F86980">
              <w:rPr>
                <w:rFonts w:ascii="Arial" w:hAnsi="Arial" w:cs="Arial"/>
                <w:sz w:val="20"/>
                <w:szCs w:val="20"/>
              </w:rPr>
              <w:t xml:space="preserve">beneficjentów w celu </w:t>
            </w:r>
            <w:r w:rsidR="00B24C8D" w:rsidRPr="00F86980">
              <w:rPr>
                <w:rFonts w:ascii="Arial" w:hAnsi="Arial" w:cs="Arial"/>
                <w:sz w:val="20"/>
                <w:szCs w:val="20"/>
              </w:rPr>
              <w:t>uzyskania uprawnienia do „wymiany zarządu”</w:t>
            </w:r>
            <w:r w:rsidR="000F4566" w:rsidRPr="00F86980">
              <w:rPr>
                <w:rFonts w:ascii="Arial" w:hAnsi="Arial" w:cs="Arial"/>
                <w:sz w:val="20"/>
                <w:szCs w:val="20"/>
              </w:rPr>
              <w:t xml:space="preserve"> jako tzw. furtkę </w:t>
            </w:r>
            <w:r w:rsidR="00341EE2" w:rsidRPr="00F86980">
              <w:rPr>
                <w:rFonts w:ascii="Arial" w:hAnsi="Arial" w:cs="Arial"/>
                <w:sz w:val="20"/>
                <w:szCs w:val="20"/>
              </w:rPr>
              <w:t>i przepis szczególny do art. 45 ust. 3 projektu ustawy.</w:t>
            </w:r>
          </w:p>
          <w:p w14:paraId="4806FB0D" w14:textId="27CCDD7C" w:rsidR="00A266A3" w:rsidRPr="00F86980" w:rsidRDefault="00EF6AE5" w:rsidP="008E38F3">
            <w:pPr>
              <w:jc w:val="both"/>
              <w:rPr>
                <w:rFonts w:ascii="Arial" w:hAnsi="Arial" w:cs="Arial"/>
                <w:sz w:val="20"/>
                <w:szCs w:val="20"/>
              </w:rPr>
            </w:pPr>
            <w:r w:rsidRPr="00F86980">
              <w:rPr>
                <w:rFonts w:ascii="Arial" w:hAnsi="Arial" w:cs="Arial"/>
                <w:sz w:val="20"/>
                <w:szCs w:val="20"/>
              </w:rPr>
              <w:t>Propozycja zmiany:</w:t>
            </w:r>
          </w:p>
          <w:p w14:paraId="7959AE97" w14:textId="56E62AFB" w:rsidR="00EF6AE5" w:rsidRPr="00F86980" w:rsidRDefault="003C0EA7" w:rsidP="008E38F3">
            <w:pPr>
              <w:jc w:val="both"/>
              <w:rPr>
                <w:rFonts w:ascii="Arial" w:hAnsi="Arial" w:cs="Arial"/>
                <w:sz w:val="20"/>
                <w:szCs w:val="20"/>
              </w:rPr>
            </w:pPr>
            <w:r w:rsidRPr="00F86980">
              <w:rPr>
                <w:rFonts w:ascii="Arial" w:hAnsi="Arial" w:cs="Arial"/>
                <w:sz w:val="20"/>
                <w:szCs w:val="20"/>
              </w:rPr>
              <w:t>„</w:t>
            </w:r>
            <w:r w:rsidR="00EF6AE5" w:rsidRPr="00F86980">
              <w:rPr>
                <w:rFonts w:ascii="Arial" w:hAnsi="Arial" w:cs="Arial"/>
                <w:sz w:val="20"/>
                <w:szCs w:val="20"/>
              </w:rPr>
              <w:t xml:space="preserve">3. W przypadku </w:t>
            </w:r>
            <w:r w:rsidR="007C4AC3" w:rsidRPr="00F86980">
              <w:rPr>
                <w:rFonts w:ascii="Arial" w:hAnsi="Arial" w:cs="Arial"/>
                <w:sz w:val="20"/>
                <w:szCs w:val="20"/>
              </w:rPr>
              <w:t>uwzględnienia</w:t>
            </w:r>
            <w:r w:rsidR="00EF6AE5" w:rsidRPr="00F86980">
              <w:rPr>
                <w:rFonts w:ascii="Arial" w:hAnsi="Arial" w:cs="Arial"/>
                <w:sz w:val="20"/>
                <w:szCs w:val="20"/>
              </w:rPr>
              <w:t xml:space="preserve"> </w:t>
            </w:r>
            <w:r w:rsidR="0070541C" w:rsidRPr="00F86980">
              <w:rPr>
                <w:rFonts w:ascii="Arial" w:hAnsi="Arial" w:cs="Arial"/>
                <w:sz w:val="20"/>
                <w:szCs w:val="20"/>
              </w:rPr>
              <w:t>powództwa</w:t>
            </w:r>
            <w:r w:rsidR="00EF6AE5" w:rsidRPr="00F86980">
              <w:rPr>
                <w:rFonts w:ascii="Arial" w:hAnsi="Arial" w:cs="Arial"/>
                <w:sz w:val="20"/>
                <w:szCs w:val="20"/>
              </w:rPr>
              <w:t xml:space="preserve">, o </w:t>
            </w:r>
            <w:r w:rsidR="00392656" w:rsidRPr="00F86980">
              <w:rPr>
                <w:rFonts w:ascii="Arial" w:hAnsi="Arial" w:cs="Arial"/>
                <w:sz w:val="20"/>
                <w:szCs w:val="20"/>
              </w:rPr>
              <w:t>którym</w:t>
            </w:r>
            <w:r w:rsidR="00EF6AE5" w:rsidRPr="00F86980">
              <w:rPr>
                <w:rFonts w:ascii="Arial" w:hAnsi="Arial" w:cs="Arial"/>
                <w:sz w:val="20"/>
                <w:szCs w:val="20"/>
              </w:rPr>
              <w:t xml:space="preserve"> mowa w ust. 1, fundator, a po jego </w:t>
            </w:r>
            <w:r w:rsidR="006D4347" w:rsidRPr="00F86980">
              <w:rPr>
                <w:rFonts w:ascii="Arial" w:hAnsi="Arial" w:cs="Arial"/>
                <w:sz w:val="20"/>
                <w:szCs w:val="20"/>
              </w:rPr>
              <w:t>śmierci</w:t>
            </w:r>
            <w:r w:rsidR="00EF6AE5" w:rsidRPr="00F86980">
              <w:rPr>
                <w:rFonts w:ascii="Arial" w:hAnsi="Arial" w:cs="Arial"/>
                <w:sz w:val="20"/>
                <w:szCs w:val="20"/>
              </w:rPr>
              <w:t xml:space="preserve"> rada </w:t>
            </w:r>
            <w:r w:rsidR="00392656" w:rsidRPr="00F86980">
              <w:rPr>
                <w:rFonts w:ascii="Arial" w:hAnsi="Arial" w:cs="Arial"/>
                <w:sz w:val="20"/>
                <w:szCs w:val="20"/>
              </w:rPr>
              <w:t>protektorów</w:t>
            </w:r>
            <w:r w:rsidR="00EF6AE5" w:rsidRPr="00F86980">
              <w:rPr>
                <w:rFonts w:ascii="Arial" w:hAnsi="Arial" w:cs="Arial"/>
                <w:sz w:val="20"/>
                <w:szCs w:val="20"/>
              </w:rPr>
              <w:t xml:space="preserve">, </w:t>
            </w:r>
            <w:r w:rsidR="00050500" w:rsidRPr="00F86980">
              <w:rPr>
                <w:rFonts w:ascii="Arial" w:hAnsi="Arial" w:cs="Arial"/>
                <w:sz w:val="20"/>
                <w:szCs w:val="20"/>
              </w:rPr>
              <w:t>jeżeli</w:t>
            </w:r>
            <w:r w:rsidR="00EF6AE5" w:rsidRPr="00F86980">
              <w:rPr>
                <w:rFonts w:ascii="Arial" w:hAnsi="Arial" w:cs="Arial"/>
                <w:sz w:val="20"/>
                <w:szCs w:val="20"/>
              </w:rPr>
              <w:t xml:space="preserve"> została ustanowiona, albo zgromadzenie </w:t>
            </w:r>
            <w:proofErr w:type="spellStart"/>
            <w:r w:rsidR="00EF6AE5" w:rsidRPr="00F86980">
              <w:rPr>
                <w:rFonts w:ascii="Arial" w:hAnsi="Arial" w:cs="Arial"/>
                <w:sz w:val="20"/>
                <w:szCs w:val="20"/>
              </w:rPr>
              <w:t>beneficjentów</w:t>
            </w:r>
            <w:proofErr w:type="spellEnd"/>
            <w:r w:rsidR="00EF6AE5" w:rsidRPr="00F86980">
              <w:rPr>
                <w:rFonts w:ascii="Arial" w:hAnsi="Arial" w:cs="Arial"/>
                <w:sz w:val="20"/>
                <w:szCs w:val="20"/>
              </w:rPr>
              <w:t xml:space="preserve"> </w:t>
            </w:r>
            <w:r w:rsidR="00050500" w:rsidRPr="00F86980">
              <w:rPr>
                <w:rFonts w:ascii="Arial" w:hAnsi="Arial" w:cs="Arial"/>
                <w:sz w:val="20"/>
                <w:szCs w:val="20"/>
              </w:rPr>
              <w:t>są</w:t>
            </w:r>
            <w:r w:rsidR="00EF6AE5" w:rsidRPr="00F86980">
              <w:rPr>
                <w:rFonts w:ascii="Arial" w:hAnsi="Arial" w:cs="Arial"/>
                <w:sz w:val="20"/>
                <w:szCs w:val="20"/>
              </w:rPr>
              <w:t xml:space="preserve">̨ uprawnieni do odwołania </w:t>
            </w:r>
            <w:r w:rsidR="00050500" w:rsidRPr="00F86980">
              <w:rPr>
                <w:rFonts w:ascii="Arial" w:hAnsi="Arial" w:cs="Arial"/>
                <w:sz w:val="20"/>
                <w:szCs w:val="20"/>
              </w:rPr>
              <w:t>członków</w:t>
            </w:r>
            <w:r w:rsidR="00EF6AE5" w:rsidRPr="00F86980">
              <w:rPr>
                <w:rFonts w:ascii="Arial" w:hAnsi="Arial" w:cs="Arial"/>
                <w:sz w:val="20"/>
                <w:szCs w:val="20"/>
              </w:rPr>
              <w:t xml:space="preserve"> </w:t>
            </w:r>
            <w:proofErr w:type="spellStart"/>
            <w:r w:rsidR="00EF6AE5" w:rsidRPr="00F86980">
              <w:rPr>
                <w:rFonts w:ascii="Arial" w:hAnsi="Arial" w:cs="Arial"/>
                <w:sz w:val="20"/>
                <w:szCs w:val="20"/>
              </w:rPr>
              <w:t>zarządu</w:t>
            </w:r>
            <w:proofErr w:type="spellEnd"/>
            <w:r w:rsidR="00EF6AE5" w:rsidRPr="00F86980">
              <w:rPr>
                <w:rFonts w:ascii="Arial" w:hAnsi="Arial" w:cs="Arial"/>
                <w:sz w:val="20"/>
                <w:szCs w:val="20"/>
              </w:rPr>
              <w:t xml:space="preserve"> oraz powołania w to miejsce nowych </w:t>
            </w:r>
            <w:r w:rsidR="00280CC7" w:rsidRPr="00F86980">
              <w:rPr>
                <w:rFonts w:ascii="Arial" w:hAnsi="Arial" w:cs="Arial"/>
                <w:sz w:val="20"/>
                <w:szCs w:val="20"/>
              </w:rPr>
              <w:t>członków</w:t>
            </w:r>
            <w:r w:rsidR="00EF6AE5" w:rsidRPr="00F86980">
              <w:rPr>
                <w:rFonts w:ascii="Arial" w:hAnsi="Arial" w:cs="Arial"/>
                <w:sz w:val="20"/>
                <w:szCs w:val="20"/>
              </w:rPr>
              <w:t xml:space="preserve"> </w:t>
            </w:r>
            <w:proofErr w:type="spellStart"/>
            <w:r w:rsidR="00EF6AE5" w:rsidRPr="00F86980">
              <w:rPr>
                <w:rFonts w:ascii="Arial" w:hAnsi="Arial" w:cs="Arial"/>
                <w:sz w:val="20"/>
                <w:szCs w:val="20"/>
              </w:rPr>
              <w:t>zarządu</w:t>
            </w:r>
            <w:proofErr w:type="spellEnd"/>
            <w:r w:rsidR="00744687" w:rsidRPr="00F86980">
              <w:rPr>
                <w:rFonts w:ascii="Arial" w:hAnsi="Arial" w:cs="Arial"/>
                <w:sz w:val="20"/>
                <w:szCs w:val="20"/>
              </w:rPr>
              <w:t xml:space="preserve">, jeżeli </w:t>
            </w:r>
            <w:r w:rsidR="006815F1" w:rsidRPr="00F86980">
              <w:rPr>
                <w:rFonts w:ascii="Arial" w:hAnsi="Arial" w:cs="Arial"/>
                <w:sz w:val="20"/>
                <w:szCs w:val="20"/>
              </w:rPr>
              <w:t>uwzględnione powództwa dotyczyło uchwały podjętej przez zarząd</w:t>
            </w:r>
            <w:r w:rsidR="00EF6AE5" w:rsidRPr="00F86980">
              <w:rPr>
                <w:rFonts w:ascii="Arial" w:hAnsi="Arial" w:cs="Arial"/>
                <w:sz w:val="20"/>
                <w:szCs w:val="20"/>
              </w:rPr>
              <w:t>.</w:t>
            </w:r>
            <w:r w:rsidRPr="00F86980">
              <w:rPr>
                <w:rFonts w:ascii="Arial" w:hAnsi="Arial" w:cs="Arial"/>
                <w:sz w:val="20"/>
                <w:szCs w:val="20"/>
              </w:rPr>
              <w:t>”</w:t>
            </w:r>
          </w:p>
          <w:p w14:paraId="017A9D70" w14:textId="30DA76A9" w:rsidR="00A266A3" w:rsidRPr="00F86980" w:rsidRDefault="00A266A3" w:rsidP="008E38F3">
            <w:pPr>
              <w:jc w:val="both"/>
              <w:rPr>
                <w:rFonts w:ascii="Arial" w:hAnsi="Arial" w:cs="Arial"/>
                <w:sz w:val="20"/>
                <w:szCs w:val="20"/>
              </w:rPr>
            </w:pPr>
          </w:p>
        </w:tc>
      </w:tr>
      <w:tr w:rsidR="00F86980" w:rsidRPr="00F86980" w14:paraId="4E83F6B8" w14:textId="77777777" w:rsidTr="00B47195">
        <w:trPr>
          <w:jc w:val="center"/>
        </w:trPr>
        <w:tc>
          <w:tcPr>
            <w:tcW w:w="980" w:type="dxa"/>
          </w:tcPr>
          <w:p w14:paraId="793377FE" w14:textId="77777777" w:rsidR="005F3359" w:rsidRPr="00F86980" w:rsidRDefault="005F3359"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468F44CF" w14:textId="64DBBA46" w:rsidR="005F3359" w:rsidRPr="00F86980" w:rsidRDefault="005F3359" w:rsidP="008E38F3">
            <w:pPr>
              <w:jc w:val="both"/>
              <w:rPr>
                <w:rFonts w:ascii="Arial" w:hAnsi="Arial" w:cs="Arial"/>
                <w:sz w:val="20"/>
                <w:szCs w:val="20"/>
              </w:rPr>
            </w:pPr>
            <w:r w:rsidRPr="00F86980">
              <w:rPr>
                <w:rFonts w:ascii="Arial" w:hAnsi="Arial" w:cs="Arial"/>
                <w:sz w:val="20"/>
                <w:szCs w:val="20"/>
              </w:rPr>
              <w:t>Art. 63</w:t>
            </w:r>
          </w:p>
        </w:tc>
        <w:tc>
          <w:tcPr>
            <w:tcW w:w="2752" w:type="dxa"/>
            <w:vAlign w:val="center"/>
          </w:tcPr>
          <w:p w14:paraId="014F84A8" w14:textId="12F354DB" w:rsidR="005F3359" w:rsidRPr="00F86980" w:rsidRDefault="00E338BE" w:rsidP="008E38F3">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7DEEED5F" w14:textId="5CC17FA8" w:rsidR="0035366D" w:rsidRPr="00F86980" w:rsidRDefault="0035366D" w:rsidP="008E38F3">
            <w:pPr>
              <w:jc w:val="both"/>
              <w:rPr>
                <w:rFonts w:ascii="Arial" w:hAnsi="Arial" w:cs="Arial"/>
                <w:sz w:val="20"/>
                <w:szCs w:val="20"/>
              </w:rPr>
            </w:pPr>
            <w:r w:rsidRPr="00F86980">
              <w:rPr>
                <w:rFonts w:ascii="Arial" w:hAnsi="Arial" w:cs="Arial"/>
                <w:sz w:val="20"/>
                <w:szCs w:val="20"/>
              </w:rPr>
              <w:t xml:space="preserve">Katalog okoliczności </w:t>
            </w:r>
            <w:r w:rsidR="00465F01" w:rsidRPr="00F86980">
              <w:rPr>
                <w:rFonts w:ascii="Arial" w:hAnsi="Arial" w:cs="Arial"/>
                <w:sz w:val="20"/>
                <w:szCs w:val="20"/>
              </w:rPr>
              <w:t xml:space="preserve">umożliwiających rozwiązanie jest </w:t>
            </w:r>
            <w:r w:rsidR="00DF7240" w:rsidRPr="00F86980">
              <w:rPr>
                <w:rFonts w:ascii="Arial" w:hAnsi="Arial" w:cs="Arial"/>
                <w:sz w:val="20"/>
                <w:szCs w:val="20"/>
              </w:rPr>
              <w:t xml:space="preserve">zbyt szeroki i </w:t>
            </w:r>
            <w:r w:rsidR="00F07CF5" w:rsidRPr="00F86980">
              <w:rPr>
                <w:rFonts w:ascii="Arial" w:hAnsi="Arial" w:cs="Arial"/>
                <w:sz w:val="20"/>
                <w:szCs w:val="20"/>
              </w:rPr>
              <w:t xml:space="preserve">powodujący ryzyko </w:t>
            </w:r>
            <w:r w:rsidR="008A4AD4" w:rsidRPr="00F86980">
              <w:rPr>
                <w:rFonts w:ascii="Arial" w:hAnsi="Arial" w:cs="Arial"/>
                <w:sz w:val="20"/>
                <w:szCs w:val="20"/>
              </w:rPr>
              <w:t>rozwiązania fundacji</w:t>
            </w:r>
            <w:r w:rsidR="00F75F93" w:rsidRPr="00F86980">
              <w:rPr>
                <w:rFonts w:ascii="Arial" w:hAnsi="Arial" w:cs="Arial"/>
                <w:sz w:val="20"/>
                <w:szCs w:val="20"/>
              </w:rPr>
              <w:t xml:space="preserve"> w sposób który stoi w sprzeczności z celem powołania i celami ustanowionymi w statucie. </w:t>
            </w:r>
          </w:p>
          <w:p w14:paraId="14F99C83" w14:textId="77777777" w:rsidR="0035366D" w:rsidRPr="00F86980" w:rsidRDefault="0035366D" w:rsidP="008E38F3">
            <w:pPr>
              <w:jc w:val="both"/>
              <w:rPr>
                <w:rFonts w:ascii="Arial" w:hAnsi="Arial" w:cs="Arial"/>
                <w:sz w:val="20"/>
                <w:szCs w:val="20"/>
              </w:rPr>
            </w:pPr>
          </w:p>
          <w:p w14:paraId="526E6128" w14:textId="3F4639A0" w:rsidR="005F3359" w:rsidRPr="00F86980" w:rsidRDefault="005F3359" w:rsidP="008E38F3">
            <w:pPr>
              <w:jc w:val="both"/>
              <w:rPr>
                <w:rFonts w:ascii="Arial" w:hAnsi="Arial" w:cs="Arial"/>
                <w:sz w:val="20"/>
                <w:szCs w:val="20"/>
              </w:rPr>
            </w:pPr>
            <w:r w:rsidRPr="00F86980">
              <w:rPr>
                <w:rFonts w:ascii="Arial" w:hAnsi="Arial" w:cs="Arial"/>
                <w:sz w:val="20"/>
                <w:szCs w:val="20"/>
              </w:rPr>
              <w:t xml:space="preserve">Uzasadnione jest </w:t>
            </w:r>
            <w:r w:rsidR="002F09E3" w:rsidRPr="00F86980">
              <w:rPr>
                <w:rFonts w:ascii="Arial" w:hAnsi="Arial" w:cs="Arial"/>
                <w:sz w:val="20"/>
                <w:szCs w:val="20"/>
              </w:rPr>
              <w:t>zmiana</w:t>
            </w:r>
            <w:r w:rsidRPr="00F86980">
              <w:rPr>
                <w:rFonts w:ascii="Arial" w:hAnsi="Arial" w:cs="Arial"/>
                <w:sz w:val="20"/>
                <w:szCs w:val="20"/>
              </w:rPr>
              <w:t xml:space="preserve"> regulacji poprzez:</w:t>
            </w:r>
          </w:p>
          <w:p w14:paraId="1B9A09A1" w14:textId="77777777" w:rsidR="005F3359" w:rsidRPr="00F86980" w:rsidRDefault="007E2A51" w:rsidP="008E38F3">
            <w:pPr>
              <w:jc w:val="both"/>
              <w:rPr>
                <w:rFonts w:ascii="Arial" w:hAnsi="Arial" w:cs="Arial"/>
                <w:sz w:val="20"/>
                <w:szCs w:val="20"/>
              </w:rPr>
            </w:pPr>
            <w:r w:rsidRPr="00F86980">
              <w:rPr>
                <w:rFonts w:ascii="Arial" w:hAnsi="Arial" w:cs="Arial"/>
                <w:sz w:val="20"/>
                <w:szCs w:val="20"/>
              </w:rPr>
              <w:t xml:space="preserve">„Art. 63. 1. Fundacja rodzinna ulega </w:t>
            </w:r>
            <w:proofErr w:type="spellStart"/>
            <w:r w:rsidRPr="00F86980">
              <w:rPr>
                <w:rFonts w:ascii="Arial" w:hAnsi="Arial" w:cs="Arial"/>
                <w:sz w:val="20"/>
                <w:szCs w:val="20"/>
              </w:rPr>
              <w:t>rozwiązaniu</w:t>
            </w:r>
            <w:proofErr w:type="spellEnd"/>
            <w:r w:rsidRPr="00F86980">
              <w:rPr>
                <w:rFonts w:ascii="Arial" w:hAnsi="Arial" w:cs="Arial"/>
                <w:sz w:val="20"/>
                <w:szCs w:val="20"/>
              </w:rPr>
              <w:t xml:space="preserve"> w przypadku, gdy:</w:t>
            </w:r>
          </w:p>
          <w:p w14:paraId="7D653225" w14:textId="1773D55F" w:rsidR="00523E15" w:rsidRPr="00F86980" w:rsidRDefault="00523E15" w:rsidP="00523E15">
            <w:pPr>
              <w:jc w:val="both"/>
              <w:rPr>
                <w:rFonts w:ascii="Arial" w:hAnsi="Arial" w:cs="Arial"/>
                <w:sz w:val="20"/>
                <w:szCs w:val="20"/>
              </w:rPr>
            </w:pPr>
            <w:r w:rsidRPr="00F86980">
              <w:rPr>
                <w:rFonts w:ascii="Arial" w:hAnsi="Arial" w:cs="Arial"/>
                <w:sz w:val="20"/>
                <w:szCs w:val="20"/>
              </w:rPr>
              <w:t xml:space="preserve">1)fundator </w:t>
            </w:r>
            <w:r w:rsidR="00601EBD" w:rsidRPr="00F86980">
              <w:rPr>
                <w:rFonts w:ascii="Arial" w:hAnsi="Arial" w:cs="Arial"/>
                <w:sz w:val="20"/>
                <w:szCs w:val="20"/>
              </w:rPr>
              <w:t>złoży</w:t>
            </w:r>
            <w:r w:rsidRPr="00F86980">
              <w:rPr>
                <w:rFonts w:ascii="Arial" w:hAnsi="Arial" w:cs="Arial"/>
                <w:sz w:val="20"/>
                <w:szCs w:val="20"/>
              </w:rPr>
              <w:t xml:space="preserve"> fundacji rodzinnej </w:t>
            </w:r>
            <w:r w:rsidR="003B1213" w:rsidRPr="00F86980">
              <w:rPr>
                <w:rFonts w:ascii="Arial" w:hAnsi="Arial" w:cs="Arial"/>
                <w:sz w:val="20"/>
                <w:szCs w:val="20"/>
              </w:rPr>
              <w:t>oświadczenie</w:t>
            </w:r>
            <w:r w:rsidRPr="00F86980">
              <w:rPr>
                <w:rFonts w:ascii="Arial" w:hAnsi="Arial" w:cs="Arial"/>
                <w:sz w:val="20"/>
                <w:szCs w:val="20"/>
              </w:rPr>
              <w:t>, w formie aktu notarialnego o</w:t>
            </w:r>
          </w:p>
          <w:p w14:paraId="2E41A6CF" w14:textId="77777777" w:rsidR="00523E15" w:rsidRPr="00F86980" w:rsidRDefault="00523E15" w:rsidP="00523E15">
            <w:pPr>
              <w:jc w:val="both"/>
              <w:rPr>
                <w:rFonts w:ascii="Arial" w:hAnsi="Arial" w:cs="Arial"/>
                <w:sz w:val="20"/>
                <w:szCs w:val="20"/>
              </w:rPr>
            </w:pPr>
            <w:proofErr w:type="spellStart"/>
            <w:r w:rsidRPr="00F86980">
              <w:rPr>
                <w:rFonts w:ascii="Arial" w:hAnsi="Arial" w:cs="Arial"/>
                <w:sz w:val="20"/>
                <w:szCs w:val="20"/>
              </w:rPr>
              <w:t>rozwiązaniu</w:t>
            </w:r>
            <w:proofErr w:type="spellEnd"/>
            <w:r w:rsidRPr="00F86980">
              <w:rPr>
                <w:rFonts w:ascii="Arial" w:hAnsi="Arial" w:cs="Arial"/>
                <w:sz w:val="20"/>
                <w:szCs w:val="20"/>
              </w:rPr>
              <w:t xml:space="preserve"> fundacji rodzinnej;</w:t>
            </w:r>
          </w:p>
          <w:p w14:paraId="27A9264C" w14:textId="0075A0CA" w:rsidR="00523E15" w:rsidRPr="00F86980" w:rsidRDefault="00523E15" w:rsidP="00523E15">
            <w:pPr>
              <w:jc w:val="both"/>
              <w:rPr>
                <w:rFonts w:ascii="Arial" w:hAnsi="Arial" w:cs="Arial"/>
                <w:sz w:val="20"/>
                <w:szCs w:val="20"/>
              </w:rPr>
            </w:pPr>
            <w:r w:rsidRPr="00F86980">
              <w:rPr>
                <w:rFonts w:ascii="Arial" w:hAnsi="Arial" w:cs="Arial"/>
                <w:sz w:val="20"/>
                <w:szCs w:val="20"/>
              </w:rPr>
              <w:t xml:space="preserve">2) </w:t>
            </w:r>
            <w:proofErr w:type="spellStart"/>
            <w:r w:rsidRPr="00F86980">
              <w:rPr>
                <w:rFonts w:ascii="Arial" w:hAnsi="Arial" w:cs="Arial"/>
                <w:sz w:val="20"/>
                <w:szCs w:val="20"/>
              </w:rPr>
              <w:t>sąd</w:t>
            </w:r>
            <w:proofErr w:type="spellEnd"/>
            <w:r w:rsidRPr="00F86980">
              <w:rPr>
                <w:rFonts w:ascii="Arial" w:hAnsi="Arial" w:cs="Arial"/>
                <w:sz w:val="20"/>
                <w:szCs w:val="20"/>
              </w:rPr>
              <w:t xml:space="preserve"> rejestrowy orzeknie o </w:t>
            </w:r>
            <w:proofErr w:type="spellStart"/>
            <w:r w:rsidRPr="00F86980">
              <w:rPr>
                <w:rFonts w:ascii="Arial" w:hAnsi="Arial" w:cs="Arial"/>
                <w:sz w:val="20"/>
                <w:szCs w:val="20"/>
              </w:rPr>
              <w:t>rozwiązaniu</w:t>
            </w:r>
            <w:proofErr w:type="spellEnd"/>
            <w:r w:rsidRPr="00F86980">
              <w:rPr>
                <w:rFonts w:ascii="Arial" w:hAnsi="Arial" w:cs="Arial"/>
                <w:sz w:val="20"/>
                <w:szCs w:val="20"/>
              </w:rPr>
              <w:t xml:space="preserve"> fundacji rodzinnej </w:t>
            </w:r>
            <w:r w:rsidR="00FA277B" w:rsidRPr="00F86980">
              <w:rPr>
                <w:rFonts w:ascii="Arial" w:hAnsi="Arial" w:cs="Arial"/>
                <w:sz w:val="20"/>
                <w:szCs w:val="20"/>
              </w:rPr>
              <w:t>jeżeli osiągnięcie cel</w:t>
            </w:r>
            <w:r w:rsidR="009965BF" w:rsidRPr="00F86980">
              <w:rPr>
                <w:rFonts w:ascii="Arial" w:hAnsi="Arial" w:cs="Arial"/>
                <w:sz w:val="20"/>
                <w:szCs w:val="20"/>
              </w:rPr>
              <w:t xml:space="preserve">ów statutowych fundacji </w:t>
            </w:r>
            <w:r w:rsidR="00FA277B" w:rsidRPr="00F86980">
              <w:rPr>
                <w:rFonts w:ascii="Arial" w:hAnsi="Arial" w:cs="Arial"/>
                <w:sz w:val="20"/>
                <w:szCs w:val="20"/>
              </w:rPr>
              <w:t xml:space="preserve">stało się </w:t>
            </w:r>
            <w:r w:rsidR="009965BF" w:rsidRPr="00F86980">
              <w:rPr>
                <w:rFonts w:ascii="Arial" w:hAnsi="Arial" w:cs="Arial"/>
                <w:sz w:val="20"/>
                <w:szCs w:val="20"/>
              </w:rPr>
              <w:t xml:space="preserve">trwale </w:t>
            </w:r>
            <w:r w:rsidR="00FA277B" w:rsidRPr="00F86980">
              <w:rPr>
                <w:rFonts w:ascii="Arial" w:hAnsi="Arial" w:cs="Arial"/>
                <w:sz w:val="20"/>
                <w:szCs w:val="20"/>
              </w:rPr>
              <w:t xml:space="preserve">niemożliwe </w:t>
            </w:r>
            <w:r w:rsidR="000A26BC" w:rsidRPr="00F86980">
              <w:rPr>
                <w:rFonts w:ascii="Arial" w:hAnsi="Arial" w:cs="Arial"/>
                <w:sz w:val="20"/>
                <w:szCs w:val="20"/>
              </w:rPr>
              <w:t>a dalsza działalność fundacji jest</w:t>
            </w:r>
          </w:p>
          <w:p w14:paraId="1F2EF5F2" w14:textId="4AB0E49E" w:rsidR="00523E15" w:rsidRPr="00F86980" w:rsidRDefault="00523E15" w:rsidP="00523E15">
            <w:pPr>
              <w:jc w:val="both"/>
              <w:rPr>
                <w:rFonts w:ascii="Arial" w:hAnsi="Arial" w:cs="Arial"/>
                <w:sz w:val="20"/>
                <w:szCs w:val="20"/>
              </w:rPr>
            </w:pPr>
            <w:r w:rsidRPr="00F86980">
              <w:rPr>
                <w:rFonts w:ascii="Arial" w:hAnsi="Arial" w:cs="Arial"/>
                <w:sz w:val="20"/>
                <w:szCs w:val="20"/>
              </w:rPr>
              <w:t xml:space="preserve">w </w:t>
            </w:r>
            <w:r w:rsidR="00CF574C" w:rsidRPr="00F86980">
              <w:rPr>
                <w:rFonts w:ascii="Arial" w:hAnsi="Arial" w:cs="Arial"/>
                <w:sz w:val="20"/>
                <w:szCs w:val="20"/>
              </w:rPr>
              <w:t>sposób</w:t>
            </w:r>
            <w:r w:rsidRPr="00F86980">
              <w:rPr>
                <w:rFonts w:ascii="Arial" w:hAnsi="Arial" w:cs="Arial"/>
                <w:sz w:val="20"/>
                <w:szCs w:val="20"/>
              </w:rPr>
              <w:t xml:space="preserve"> </w:t>
            </w:r>
            <w:r w:rsidR="00CD0DFD" w:rsidRPr="00F86980">
              <w:rPr>
                <w:rFonts w:ascii="Arial" w:hAnsi="Arial" w:cs="Arial"/>
                <w:sz w:val="20"/>
                <w:szCs w:val="20"/>
              </w:rPr>
              <w:t>oczywiście</w:t>
            </w:r>
            <w:r w:rsidRPr="00F86980">
              <w:rPr>
                <w:rFonts w:ascii="Arial" w:hAnsi="Arial" w:cs="Arial"/>
                <w:sz w:val="20"/>
                <w:szCs w:val="20"/>
              </w:rPr>
              <w:t xml:space="preserve"> sprzeczn</w:t>
            </w:r>
            <w:r w:rsidR="002F09E3" w:rsidRPr="00F86980">
              <w:rPr>
                <w:rFonts w:ascii="Arial" w:hAnsi="Arial" w:cs="Arial"/>
                <w:sz w:val="20"/>
                <w:szCs w:val="20"/>
              </w:rPr>
              <w:t>a</w:t>
            </w:r>
            <w:r w:rsidRPr="00F86980">
              <w:rPr>
                <w:rFonts w:ascii="Arial" w:hAnsi="Arial" w:cs="Arial"/>
                <w:sz w:val="20"/>
                <w:szCs w:val="20"/>
              </w:rPr>
              <w:t xml:space="preserve"> z jej celem lub interesami</w:t>
            </w:r>
          </w:p>
          <w:p w14:paraId="679E1190" w14:textId="52EF05C0" w:rsidR="00523E15" w:rsidRPr="00F86980" w:rsidRDefault="00523E15" w:rsidP="00523E15">
            <w:pPr>
              <w:jc w:val="both"/>
              <w:rPr>
                <w:rFonts w:ascii="Arial" w:hAnsi="Arial" w:cs="Arial"/>
                <w:sz w:val="20"/>
                <w:szCs w:val="20"/>
              </w:rPr>
            </w:pPr>
            <w:proofErr w:type="spellStart"/>
            <w:r w:rsidRPr="00F86980">
              <w:rPr>
                <w:rFonts w:ascii="Arial" w:hAnsi="Arial" w:cs="Arial"/>
                <w:sz w:val="20"/>
                <w:szCs w:val="20"/>
              </w:rPr>
              <w:t>beneficjentów</w:t>
            </w:r>
            <w:proofErr w:type="spellEnd"/>
            <w:r w:rsidRPr="00F86980">
              <w:rPr>
                <w:rFonts w:ascii="Arial" w:hAnsi="Arial" w:cs="Arial"/>
                <w:sz w:val="20"/>
                <w:szCs w:val="20"/>
              </w:rPr>
              <w:t>;</w:t>
            </w:r>
          </w:p>
          <w:p w14:paraId="3614BA8C" w14:textId="3787F4D7" w:rsidR="00523E15" w:rsidRPr="00F86980" w:rsidRDefault="00523E15" w:rsidP="00523E15">
            <w:pPr>
              <w:jc w:val="both"/>
              <w:rPr>
                <w:rFonts w:ascii="Arial" w:hAnsi="Arial" w:cs="Arial"/>
                <w:sz w:val="20"/>
                <w:szCs w:val="20"/>
              </w:rPr>
            </w:pPr>
            <w:r w:rsidRPr="00F86980">
              <w:rPr>
                <w:rFonts w:ascii="Arial" w:hAnsi="Arial" w:cs="Arial"/>
                <w:sz w:val="20"/>
                <w:szCs w:val="20"/>
              </w:rPr>
              <w:t xml:space="preserve">3) zgromadzenie </w:t>
            </w:r>
            <w:proofErr w:type="spellStart"/>
            <w:r w:rsidRPr="00F86980">
              <w:rPr>
                <w:rFonts w:ascii="Arial" w:hAnsi="Arial" w:cs="Arial"/>
                <w:sz w:val="20"/>
                <w:szCs w:val="20"/>
              </w:rPr>
              <w:t>beneficjentów</w:t>
            </w:r>
            <w:proofErr w:type="spellEnd"/>
            <w:r w:rsidRPr="00F86980">
              <w:rPr>
                <w:rFonts w:ascii="Arial" w:hAnsi="Arial" w:cs="Arial"/>
                <w:sz w:val="20"/>
                <w:szCs w:val="20"/>
              </w:rPr>
              <w:t xml:space="preserve"> </w:t>
            </w:r>
            <w:r w:rsidR="00C3438D" w:rsidRPr="00F86980">
              <w:rPr>
                <w:rFonts w:ascii="Arial" w:hAnsi="Arial" w:cs="Arial"/>
                <w:sz w:val="20"/>
                <w:szCs w:val="20"/>
              </w:rPr>
              <w:t>jednomyślnie</w:t>
            </w:r>
            <w:r w:rsidRPr="00F86980">
              <w:rPr>
                <w:rFonts w:ascii="Arial" w:hAnsi="Arial" w:cs="Arial"/>
                <w:sz w:val="20"/>
                <w:szCs w:val="20"/>
              </w:rPr>
              <w:t xml:space="preserve"> podejmie </w:t>
            </w:r>
            <w:r w:rsidR="006669AE" w:rsidRPr="00F86980">
              <w:rPr>
                <w:rFonts w:ascii="Arial" w:hAnsi="Arial" w:cs="Arial"/>
                <w:sz w:val="20"/>
                <w:szCs w:val="20"/>
              </w:rPr>
              <w:t>uchwałę</w:t>
            </w:r>
            <w:r w:rsidRPr="00F86980">
              <w:rPr>
                <w:rFonts w:ascii="Arial" w:hAnsi="Arial" w:cs="Arial"/>
                <w:sz w:val="20"/>
                <w:szCs w:val="20"/>
              </w:rPr>
              <w:t xml:space="preserve">̨ o </w:t>
            </w:r>
            <w:proofErr w:type="spellStart"/>
            <w:r w:rsidRPr="00F86980">
              <w:rPr>
                <w:rFonts w:ascii="Arial" w:hAnsi="Arial" w:cs="Arial"/>
                <w:sz w:val="20"/>
                <w:szCs w:val="20"/>
              </w:rPr>
              <w:t>rozwiązaniu</w:t>
            </w:r>
            <w:proofErr w:type="spellEnd"/>
            <w:r w:rsidRPr="00F86980">
              <w:rPr>
                <w:rFonts w:ascii="Arial" w:hAnsi="Arial" w:cs="Arial"/>
                <w:sz w:val="20"/>
                <w:szCs w:val="20"/>
              </w:rPr>
              <w:t xml:space="preserve"> fundacji</w:t>
            </w:r>
          </w:p>
          <w:p w14:paraId="544562A7" w14:textId="020C194E" w:rsidR="00523E15" w:rsidRPr="00F86980" w:rsidRDefault="00523E15" w:rsidP="00523E15">
            <w:pPr>
              <w:jc w:val="both"/>
              <w:rPr>
                <w:rFonts w:ascii="Arial" w:hAnsi="Arial" w:cs="Arial"/>
                <w:sz w:val="20"/>
                <w:szCs w:val="20"/>
              </w:rPr>
            </w:pPr>
            <w:r w:rsidRPr="00F86980">
              <w:rPr>
                <w:rFonts w:ascii="Arial" w:hAnsi="Arial" w:cs="Arial"/>
                <w:sz w:val="20"/>
                <w:szCs w:val="20"/>
              </w:rPr>
              <w:t xml:space="preserve">rodzinnej, ze </w:t>
            </w:r>
            <w:r w:rsidR="00414D14" w:rsidRPr="00F86980">
              <w:rPr>
                <w:rFonts w:ascii="Arial" w:hAnsi="Arial" w:cs="Arial"/>
                <w:sz w:val="20"/>
                <w:szCs w:val="20"/>
              </w:rPr>
              <w:t>względu</w:t>
            </w:r>
            <w:r w:rsidRPr="00F86980">
              <w:rPr>
                <w:rFonts w:ascii="Arial" w:hAnsi="Arial" w:cs="Arial"/>
                <w:sz w:val="20"/>
                <w:szCs w:val="20"/>
              </w:rPr>
              <w:t xml:space="preserve"> na istotną </w:t>
            </w:r>
            <w:r w:rsidR="002B021E" w:rsidRPr="00F86980">
              <w:rPr>
                <w:rFonts w:ascii="Arial" w:hAnsi="Arial" w:cs="Arial"/>
                <w:sz w:val="20"/>
                <w:szCs w:val="20"/>
              </w:rPr>
              <w:t>zmianę</w:t>
            </w:r>
            <w:r w:rsidRPr="00F86980">
              <w:rPr>
                <w:rFonts w:ascii="Arial" w:hAnsi="Arial" w:cs="Arial"/>
                <w:sz w:val="20"/>
                <w:szCs w:val="20"/>
              </w:rPr>
              <w:t xml:space="preserve">̨ sytuacji ekonomicznej i dalszą </w:t>
            </w:r>
            <w:r w:rsidR="00E157A9" w:rsidRPr="00F86980">
              <w:rPr>
                <w:rFonts w:ascii="Arial" w:hAnsi="Arial" w:cs="Arial"/>
                <w:sz w:val="20"/>
                <w:szCs w:val="20"/>
              </w:rPr>
              <w:t>niecelowość</w:t>
            </w:r>
            <w:r w:rsidRPr="00F86980">
              <w:rPr>
                <w:rFonts w:ascii="Arial" w:hAnsi="Arial" w:cs="Arial"/>
                <w:sz w:val="20"/>
                <w:szCs w:val="20"/>
              </w:rPr>
              <w:t>́</w:t>
            </w:r>
          </w:p>
          <w:p w14:paraId="04E679B0" w14:textId="09B5F449" w:rsidR="00523E15" w:rsidRPr="00F86980" w:rsidRDefault="00523E15" w:rsidP="00523E15">
            <w:pPr>
              <w:jc w:val="both"/>
              <w:rPr>
                <w:rFonts w:ascii="Arial" w:hAnsi="Arial" w:cs="Arial"/>
                <w:sz w:val="20"/>
                <w:szCs w:val="20"/>
              </w:rPr>
            </w:pPr>
            <w:r w:rsidRPr="00F86980">
              <w:rPr>
                <w:rFonts w:ascii="Arial" w:hAnsi="Arial" w:cs="Arial"/>
                <w:sz w:val="20"/>
                <w:szCs w:val="20"/>
              </w:rPr>
              <w:t xml:space="preserve">kontynuowania </w:t>
            </w:r>
            <w:r w:rsidR="00BB2CA7" w:rsidRPr="00F86980">
              <w:rPr>
                <w:rFonts w:ascii="Arial" w:hAnsi="Arial" w:cs="Arial"/>
                <w:sz w:val="20"/>
                <w:szCs w:val="20"/>
              </w:rPr>
              <w:t>działalności</w:t>
            </w:r>
            <w:r w:rsidRPr="00F86980">
              <w:rPr>
                <w:rFonts w:ascii="Arial" w:hAnsi="Arial" w:cs="Arial"/>
                <w:sz w:val="20"/>
                <w:szCs w:val="20"/>
              </w:rPr>
              <w:t xml:space="preserve"> fundacji rodzinnej</w:t>
            </w:r>
            <w:r w:rsidR="00664321" w:rsidRPr="00F86980">
              <w:rPr>
                <w:rFonts w:ascii="Arial" w:hAnsi="Arial" w:cs="Arial"/>
                <w:sz w:val="20"/>
                <w:szCs w:val="20"/>
              </w:rPr>
              <w:t>, po uprzednim uzyskaniu opinii rady protektorów uzasadniającą</w:t>
            </w:r>
            <w:r w:rsidR="003309A7" w:rsidRPr="00F86980">
              <w:rPr>
                <w:rFonts w:ascii="Arial" w:hAnsi="Arial" w:cs="Arial"/>
                <w:sz w:val="20"/>
                <w:szCs w:val="20"/>
              </w:rPr>
              <w:t xml:space="preserve"> </w:t>
            </w:r>
            <w:r w:rsidR="00003C1B" w:rsidRPr="00F86980">
              <w:rPr>
                <w:rFonts w:ascii="Arial" w:hAnsi="Arial" w:cs="Arial"/>
                <w:sz w:val="20"/>
                <w:szCs w:val="20"/>
              </w:rPr>
              <w:t>rozwiązanie fundacji ze względu na niemożność realizowania celów fundacji zgodnie ze statutem</w:t>
            </w:r>
            <w:r w:rsidR="00C77C5E" w:rsidRPr="00F86980">
              <w:rPr>
                <w:rFonts w:ascii="Arial" w:hAnsi="Arial" w:cs="Arial"/>
                <w:sz w:val="20"/>
                <w:szCs w:val="20"/>
              </w:rPr>
              <w:t>. Statut może stanowić inaczej</w:t>
            </w:r>
            <w:r w:rsidRPr="00F86980">
              <w:rPr>
                <w:rFonts w:ascii="Arial" w:hAnsi="Arial" w:cs="Arial"/>
                <w:sz w:val="20"/>
                <w:szCs w:val="20"/>
              </w:rPr>
              <w:t>;</w:t>
            </w:r>
          </w:p>
          <w:p w14:paraId="7D076BED" w14:textId="437AAC0E" w:rsidR="007E2A51" w:rsidRPr="00F86980" w:rsidRDefault="007E2A51" w:rsidP="00523E15">
            <w:pPr>
              <w:jc w:val="both"/>
              <w:rPr>
                <w:rFonts w:ascii="Arial" w:hAnsi="Arial" w:cs="Arial"/>
                <w:sz w:val="20"/>
                <w:szCs w:val="20"/>
              </w:rPr>
            </w:pPr>
            <w:r w:rsidRPr="00F86980">
              <w:rPr>
                <w:rFonts w:ascii="Arial" w:hAnsi="Arial" w:cs="Arial"/>
                <w:sz w:val="20"/>
                <w:szCs w:val="20"/>
              </w:rPr>
              <w:t xml:space="preserve">4) </w:t>
            </w:r>
            <w:proofErr w:type="spellStart"/>
            <w:r w:rsidRPr="00F86980">
              <w:rPr>
                <w:rFonts w:ascii="Arial" w:hAnsi="Arial" w:cs="Arial"/>
                <w:sz w:val="20"/>
                <w:szCs w:val="20"/>
              </w:rPr>
              <w:t>zarząd</w:t>
            </w:r>
            <w:proofErr w:type="spellEnd"/>
            <w:r w:rsidRPr="00F86980">
              <w:rPr>
                <w:rFonts w:ascii="Arial" w:hAnsi="Arial" w:cs="Arial"/>
                <w:sz w:val="20"/>
                <w:szCs w:val="20"/>
              </w:rPr>
              <w:t xml:space="preserve"> podejmie </w:t>
            </w:r>
            <w:r w:rsidR="00E157A9" w:rsidRPr="00F86980">
              <w:rPr>
                <w:rFonts w:ascii="Arial" w:hAnsi="Arial" w:cs="Arial"/>
                <w:sz w:val="20"/>
                <w:szCs w:val="20"/>
              </w:rPr>
              <w:t>uchwałę</w:t>
            </w:r>
            <w:r w:rsidRPr="00F86980">
              <w:rPr>
                <w:rFonts w:ascii="Arial" w:hAnsi="Arial" w:cs="Arial"/>
                <w:sz w:val="20"/>
                <w:szCs w:val="20"/>
              </w:rPr>
              <w:t xml:space="preserve">̨ o </w:t>
            </w:r>
            <w:proofErr w:type="spellStart"/>
            <w:r w:rsidRPr="00F86980">
              <w:rPr>
                <w:rFonts w:ascii="Arial" w:hAnsi="Arial" w:cs="Arial"/>
                <w:sz w:val="20"/>
                <w:szCs w:val="20"/>
              </w:rPr>
              <w:t>rozwiązaniu</w:t>
            </w:r>
            <w:proofErr w:type="spellEnd"/>
            <w:r w:rsidRPr="00F86980">
              <w:rPr>
                <w:rFonts w:ascii="Arial" w:hAnsi="Arial" w:cs="Arial"/>
                <w:sz w:val="20"/>
                <w:szCs w:val="20"/>
              </w:rPr>
              <w:t xml:space="preserve"> fundacji rodzinnej</w:t>
            </w:r>
            <w:r w:rsidR="00AD7EF7" w:rsidRPr="00F86980">
              <w:rPr>
                <w:rFonts w:ascii="Arial" w:hAnsi="Arial" w:cs="Arial"/>
                <w:sz w:val="20"/>
                <w:szCs w:val="20"/>
              </w:rPr>
              <w:t>, zgodnie z ust. 3.</w:t>
            </w:r>
          </w:p>
          <w:p w14:paraId="298F8DCF" w14:textId="77777777" w:rsidR="004640C1" w:rsidRPr="00F86980" w:rsidRDefault="004640C1" w:rsidP="00523E15">
            <w:pPr>
              <w:jc w:val="both"/>
              <w:rPr>
                <w:rFonts w:ascii="Arial" w:hAnsi="Arial" w:cs="Arial"/>
                <w:sz w:val="20"/>
                <w:szCs w:val="20"/>
              </w:rPr>
            </w:pPr>
          </w:p>
          <w:p w14:paraId="270406F9" w14:textId="079DCE5C" w:rsidR="004640C1" w:rsidRPr="00F86980" w:rsidRDefault="004640C1" w:rsidP="004640C1">
            <w:pPr>
              <w:jc w:val="both"/>
              <w:rPr>
                <w:rFonts w:ascii="Arial" w:hAnsi="Arial" w:cs="Arial"/>
                <w:sz w:val="20"/>
                <w:szCs w:val="20"/>
              </w:rPr>
            </w:pPr>
            <w:r w:rsidRPr="00F86980">
              <w:rPr>
                <w:rFonts w:ascii="Arial" w:hAnsi="Arial" w:cs="Arial"/>
                <w:sz w:val="20"/>
                <w:szCs w:val="20"/>
              </w:rPr>
              <w:t xml:space="preserve">3. </w:t>
            </w:r>
            <w:proofErr w:type="spellStart"/>
            <w:r w:rsidRPr="00F86980">
              <w:rPr>
                <w:rFonts w:ascii="Arial" w:hAnsi="Arial" w:cs="Arial"/>
                <w:sz w:val="20"/>
                <w:szCs w:val="20"/>
              </w:rPr>
              <w:t>Zarząd</w:t>
            </w:r>
            <w:proofErr w:type="spellEnd"/>
            <w:r w:rsidRPr="00F86980">
              <w:rPr>
                <w:rFonts w:ascii="Arial" w:hAnsi="Arial" w:cs="Arial"/>
                <w:sz w:val="20"/>
                <w:szCs w:val="20"/>
              </w:rPr>
              <w:t xml:space="preserve"> podejmuje </w:t>
            </w:r>
            <w:r w:rsidR="00E157A9" w:rsidRPr="00F86980">
              <w:rPr>
                <w:rFonts w:ascii="Arial" w:hAnsi="Arial" w:cs="Arial"/>
                <w:sz w:val="20"/>
                <w:szCs w:val="20"/>
              </w:rPr>
              <w:t>uchwałę</w:t>
            </w:r>
            <w:r w:rsidRPr="00F86980">
              <w:rPr>
                <w:rFonts w:ascii="Arial" w:hAnsi="Arial" w:cs="Arial"/>
                <w:sz w:val="20"/>
                <w:szCs w:val="20"/>
              </w:rPr>
              <w:t xml:space="preserve">̨ o </w:t>
            </w:r>
            <w:proofErr w:type="spellStart"/>
            <w:r w:rsidRPr="00F86980">
              <w:rPr>
                <w:rFonts w:ascii="Arial" w:hAnsi="Arial" w:cs="Arial"/>
                <w:sz w:val="20"/>
                <w:szCs w:val="20"/>
              </w:rPr>
              <w:t>rozwiązaniu</w:t>
            </w:r>
            <w:proofErr w:type="spellEnd"/>
            <w:r w:rsidRPr="00F86980">
              <w:rPr>
                <w:rFonts w:ascii="Arial" w:hAnsi="Arial" w:cs="Arial"/>
                <w:sz w:val="20"/>
                <w:szCs w:val="20"/>
              </w:rPr>
              <w:t xml:space="preserve"> fundacji rodzinnej, gdy:</w:t>
            </w:r>
          </w:p>
          <w:p w14:paraId="608C4FC1" w14:textId="27B60121" w:rsidR="004640C1" w:rsidRPr="00F86980" w:rsidRDefault="004640C1" w:rsidP="004640C1">
            <w:pPr>
              <w:jc w:val="both"/>
              <w:rPr>
                <w:rFonts w:ascii="Arial" w:hAnsi="Arial" w:cs="Arial"/>
                <w:sz w:val="20"/>
                <w:szCs w:val="20"/>
              </w:rPr>
            </w:pPr>
            <w:r w:rsidRPr="00F86980">
              <w:rPr>
                <w:rFonts w:ascii="Arial" w:hAnsi="Arial" w:cs="Arial"/>
                <w:sz w:val="20"/>
                <w:szCs w:val="20"/>
              </w:rPr>
              <w:t>1) cele fundacji rodzinnej zostały spełnione;</w:t>
            </w:r>
          </w:p>
          <w:p w14:paraId="01DC7C07" w14:textId="3DAC5A84" w:rsidR="004640C1" w:rsidRPr="00F86980" w:rsidRDefault="004640C1" w:rsidP="004640C1">
            <w:pPr>
              <w:jc w:val="both"/>
              <w:rPr>
                <w:rFonts w:ascii="Arial" w:hAnsi="Arial" w:cs="Arial"/>
                <w:sz w:val="20"/>
                <w:szCs w:val="20"/>
              </w:rPr>
            </w:pPr>
            <w:r w:rsidRPr="00F86980">
              <w:rPr>
                <w:rFonts w:ascii="Arial" w:hAnsi="Arial" w:cs="Arial"/>
                <w:sz w:val="20"/>
                <w:szCs w:val="20"/>
              </w:rPr>
              <w:t xml:space="preserve">2) </w:t>
            </w:r>
            <w:r w:rsidR="003C4953" w:rsidRPr="00F86980">
              <w:rPr>
                <w:rFonts w:ascii="Arial" w:hAnsi="Arial" w:cs="Arial"/>
                <w:sz w:val="20"/>
                <w:szCs w:val="20"/>
              </w:rPr>
              <w:t>upłynął</w:t>
            </w:r>
            <w:r w:rsidRPr="00F86980">
              <w:rPr>
                <w:rFonts w:ascii="Arial" w:hAnsi="Arial" w:cs="Arial"/>
                <w:sz w:val="20"/>
                <w:szCs w:val="20"/>
              </w:rPr>
              <w:t xml:space="preserve"> okres, na jaki fundacja rodzinna została powołana;</w:t>
            </w:r>
          </w:p>
          <w:p w14:paraId="028ED504" w14:textId="75229661" w:rsidR="004640C1" w:rsidRPr="00F86980" w:rsidRDefault="004640C1" w:rsidP="004640C1">
            <w:pPr>
              <w:jc w:val="both"/>
              <w:rPr>
                <w:rFonts w:ascii="Arial" w:hAnsi="Arial" w:cs="Arial"/>
                <w:strike/>
                <w:sz w:val="20"/>
                <w:szCs w:val="20"/>
              </w:rPr>
            </w:pPr>
            <w:r w:rsidRPr="00F86980">
              <w:rPr>
                <w:rFonts w:ascii="Arial" w:hAnsi="Arial" w:cs="Arial"/>
                <w:sz w:val="20"/>
                <w:szCs w:val="20"/>
              </w:rPr>
              <w:t xml:space="preserve">3) dalsza realizacja </w:t>
            </w:r>
            <w:proofErr w:type="spellStart"/>
            <w:r w:rsidRPr="00F86980">
              <w:rPr>
                <w:rFonts w:ascii="Arial" w:hAnsi="Arial" w:cs="Arial"/>
                <w:sz w:val="20"/>
                <w:szCs w:val="20"/>
              </w:rPr>
              <w:t>celów</w:t>
            </w:r>
            <w:proofErr w:type="spellEnd"/>
            <w:r w:rsidRPr="00F86980">
              <w:rPr>
                <w:rFonts w:ascii="Arial" w:hAnsi="Arial" w:cs="Arial"/>
                <w:sz w:val="20"/>
                <w:szCs w:val="20"/>
              </w:rPr>
              <w:t xml:space="preserve"> fundacji rodzinnej jest trwale </w:t>
            </w:r>
            <w:r w:rsidR="00114815" w:rsidRPr="00F86980">
              <w:rPr>
                <w:rFonts w:ascii="Arial" w:hAnsi="Arial" w:cs="Arial"/>
                <w:sz w:val="20"/>
                <w:szCs w:val="20"/>
              </w:rPr>
              <w:t>niemożliwa</w:t>
            </w:r>
            <w:r w:rsidRPr="00F86980">
              <w:rPr>
                <w:rFonts w:ascii="Arial" w:hAnsi="Arial" w:cs="Arial"/>
                <w:sz w:val="20"/>
                <w:szCs w:val="20"/>
              </w:rPr>
              <w:t xml:space="preserve"> do realizacji </w:t>
            </w:r>
            <w:r w:rsidRPr="00F86980">
              <w:rPr>
                <w:rFonts w:ascii="Arial" w:hAnsi="Arial" w:cs="Arial"/>
                <w:strike/>
                <w:sz w:val="20"/>
                <w:szCs w:val="20"/>
              </w:rPr>
              <w:t>lub nadmiernie utrudniona,</w:t>
            </w:r>
          </w:p>
          <w:p w14:paraId="62A0D122" w14:textId="3C8E9DF9" w:rsidR="004640C1" w:rsidRPr="00F86980" w:rsidRDefault="004640C1" w:rsidP="004640C1">
            <w:pPr>
              <w:jc w:val="both"/>
              <w:rPr>
                <w:rFonts w:ascii="Arial" w:hAnsi="Arial" w:cs="Arial"/>
                <w:sz w:val="20"/>
                <w:szCs w:val="20"/>
              </w:rPr>
            </w:pPr>
            <w:r w:rsidRPr="00F86980">
              <w:rPr>
                <w:rFonts w:ascii="Arial" w:hAnsi="Arial" w:cs="Arial"/>
                <w:strike/>
                <w:sz w:val="20"/>
                <w:szCs w:val="20"/>
              </w:rPr>
              <w:t xml:space="preserve">a </w:t>
            </w:r>
            <w:proofErr w:type="spellStart"/>
            <w:r w:rsidRPr="00F86980">
              <w:rPr>
                <w:rFonts w:ascii="Arial" w:hAnsi="Arial" w:cs="Arial"/>
                <w:strike/>
                <w:sz w:val="20"/>
                <w:szCs w:val="20"/>
              </w:rPr>
              <w:t>usunięcie</w:t>
            </w:r>
            <w:proofErr w:type="spellEnd"/>
            <w:r w:rsidRPr="00F86980">
              <w:rPr>
                <w:rFonts w:ascii="Arial" w:hAnsi="Arial" w:cs="Arial"/>
                <w:strike/>
                <w:sz w:val="20"/>
                <w:szCs w:val="20"/>
              </w:rPr>
              <w:t xml:space="preserve"> </w:t>
            </w:r>
            <w:proofErr w:type="spellStart"/>
            <w:r w:rsidRPr="00F86980">
              <w:rPr>
                <w:rFonts w:ascii="Arial" w:hAnsi="Arial" w:cs="Arial"/>
                <w:strike/>
                <w:sz w:val="20"/>
                <w:szCs w:val="20"/>
              </w:rPr>
              <w:t>przeszkód</w:t>
            </w:r>
            <w:proofErr w:type="spellEnd"/>
            <w:r w:rsidRPr="00F86980">
              <w:rPr>
                <w:rFonts w:ascii="Arial" w:hAnsi="Arial" w:cs="Arial"/>
                <w:strike/>
                <w:sz w:val="20"/>
                <w:szCs w:val="20"/>
              </w:rPr>
              <w:t xml:space="preserve"> nie </w:t>
            </w:r>
            <w:proofErr w:type="spellStart"/>
            <w:r w:rsidRPr="00F86980">
              <w:rPr>
                <w:rFonts w:ascii="Arial" w:hAnsi="Arial" w:cs="Arial"/>
                <w:strike/>
                <w:sz w:val="20"/>
                <w:szCs w:val="20"/>
              </w:rPr>
              <w:t>może</w:t>
            </w:r>
            <w:proofErr w:type="spellEnd"/>
            <w:r w:rsidRPr="00F86980">
              <w:rPr>
                <w:rFonts w:ascii="Arial" w:hAnsi="Arial" w:cs="Arial"/>
                <w:strike/>
                <w:sz w:val="20"/>
                <w:szCs w:val="20"/>
              </w:rPr>
              <w:t xml:space="preserve"> </w:t>
            </w:r>
            <w:proofErr w:type="spellStart"/>
            <w:r w:rsidRPr="00F86980">
              <w:rPr>
                <w:rFonts w:ascii="Arial" w:hAnsi="Arial" w:cs="Arial"/>
                <w:strike/>
                <w:sz w:val="20"/>
                <w:szCs w:val="20"/>
              </w:rPr>
              <w:t>nastąpic</w:t>
            </w:r>
            <w:proofErr w:type="spellEnd"/>
            <w:r w:rsidRPr="00F86980">
              <w:rPr>
                <w:rFonts w:ascii="Arial" w:hAnsi="Arial" w:cs="Arial"/>
                <w:strike/>
                <w:sz w:val="20"/>
                <w:szCs w:val="20"/>
              </w:rPr>
              <w:t xml:space="preserve">́ bez </w:t>
            </w:r>
            <w:proofErr w:type="spellStart"/>
            <w:r w:rsidRPr="00F86980">
              <w:rPr>
                <w:rFonts w:ascii="Arial" w:hAnsi="Arial" w:cs="Arial"/>
                <w:strike/>
                <w:sz w:val="20"/>
                <w:szCs w:val="20"/>
              </w:rPr>
              <w:t>konieczności</w:t>
            </w:r>
            <w:proofErr w:type="spellEnd"/>
            <w:r w:rsidRPr="00F86980">
              <w:rPr>
                <w:rFonts w:ascii="Arial" w:hAnsi="Arial" w:cs="Arial"/>
                <w:strike/>
                <w:sz w:val="20"/>
                <w:szCs w:val="20"/>
              </w:rPr>
              <w:t xml:space="preserve"> poniesienia </w:t>
            </w:r>
            <w:proofErr w:type="spellStart"/>
            <w:r w:rsidRPr="00F86980">
              <w:rPr>
                <w:rFonts w:ascii="Arial" w:hAnsi="Arial" w:cs="Arial"/>
                <w:strike/>
                <w:sz w:val="20"/>
                <w:szCs w:val="20"/>
              </w:rPr>
              <w:t>niewspółmiernie</w:t>
            </w:r>
            <w:proofErr w:type="spellEnd"/>
            <w:r w:rsidRPr="00F86980">
              <w:rPr>
                <w:rFonts w:ascii="Arial" w:hAnsi="Arial" w:cs="Arial"/>
                <w:strike/>
                <w:sz w:val="20"/>
                <w:szCs w:val="20"/>
              </w:rPr>
              <w:t xml:space="preserve"> wysokich </w:t>
            </w:r>
            <w:proofErr w:type="spellStart"/>
            <w:r w:rsidRPr="00F86980">
              <w:rPr>
                <w:rFonts w:ascii="Arial" w:hAnsi="Arial" w:cs="Arial"/>
                <w:strike/>
                <w:sz w:val="20"/>
                <w:szCs w:val="20"/>
              </w:rPr>
              <w:t>kosztów</w:t>
            </w:r>
            <w:proofErr w:type="spellEnd"/>
          </w:p>
        </w:tc>
      </w:tr>
      <w:tr w:rsidR="00F86980" w:rsidRPr="00F86980" w14:paraId="4D51D572" w14:textId="77777777" w:rsidTr="00B47195">
        <w:trPr>
          <w:jc w:val="center"/>
        </w:trPr>
        <w:tc>
          <w:tcPr>
            <w:tcW w:w="980" w:type="dxa"/>
          </w:tcPr>
          <w:p w14:paraId="17D7AD15" w14:textId="77777777" w:rsidR="004F55EB" w:rsidRPr="00F86980" w:rsidRDefault="004F55EB"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4817BAB9" w14:textId="62EACB6A" w:rsidR="004F55EB" w:rsidRPr="00F86980" w:rsidRDefault="004F55EB" w:rsidP="008E38F3">
            <w:pPr>
              <w:jc w:val="both"/>
              <w:rPr>
                <w:rFonts w:ascii="Arial" w:hAnsi="Arial" w:cs="Arial"/>
                <w:sz w:val="20"/>
                <w:szCs w:val="20"/>
              </w:rPr>
            </w:pPr>
            <w:r w:rsidRPr="00F86980">
              <w:rPr>
                <w:rFonts w:ascii="Arial" w:hAnsi="Arial" w:cs="Arial"/>
                <w:sz w:val="20"/>
                <w:szCs w:val="20"/>
              </w:rPr>
              <w:t>Art. 64</w:t>
            </w:r>
          </w:p>
        </w:tc>
        <w:tc>
          <w:tcPr>
            <w:tcW w:w="2752" w:type="dxa"/>
            <w:vAlign w:val="center"/>
          </w:tcPr>
          <w:p w14:paraId="5163189B" w14:textId="1C0B1D6B" w:rsidR="004F55EB" w:rsidRPr="00F86980" w:rsidRDefault="00E338BE" w:rsidP="008E38F3">
            <w:pPr>
              <w:jc w:val="both"/>
              <w:rPr>
                <w:rFonts w:ascii="Arial" w:hAnsi="Arial" w:cs="Arial"/>
                <w:sz w:val="20"/>
                <w:szCs w:val="20"/>
              </w:rPr>
            </w:pPr>
            <w:r w:rsidRPr="00F86980">
              <w:rPr>
                <w:rFonts w:ascii="Arial" w:hAnsi="Arial" w:cs="Arial"/>
                <w:sz w:val="20"/>
                <w:szCs w:val="20"/>
              </w:rPr>
              <w:t>Komisja BCC dla Rodzinnych, Business Centre Club</w:t>
            </w:r>
          </w:p>
        </w:tc>
        <w:tc>
          <w:tcPr>
            <w:tcW w:w="8190" w:type="dxa"/>
            <w:vAlign w:val="center"/>
          </w:tcPr>
          <w:p w14:paraId="61B3E47F" w14:textId="0F37D15B" w:rsidR="004F55EB" w:rsidRPr="00F86980" w:rsidRDefault="00FB14CB" w:rsidP="000A6868">
            <w:pPr>
              <w:jc w:val="both"/>
              <w:rPr>
                <w:rFonts w:ascii="Arial" w:hAnsi="Arial" w:cs="Arial"/>
                <w:sz w:val="20"/>
                <w:szCs w:val="20"/>
              </w:rPr>
            </w:pPr>
            <w:r w:rsidRPr="00F86980">
              <w:rPr>
                <w:rFonts w:ascii="Arial" w:hAnsi="Arial" w:cs="Arial"/>
                <w:sz w:val="20"/>
                <w:szCs w:val="20"/>
              </w:rPr>
              <w:t xml:space="preserve">Proponujemy wykreślenie w całości artykułu 64 z uwagi na jego </w:t>
            </w:r>
            <w:r w:rsidR="00AB37BC" w:rsidRPr="00F86980">
              <w:rPr>
                <w:rFonts w:ascii="Arial" w:hAnsi="Arial" w:cs="Arial"/>
                <w:sz w:val="20"/>
                <w:szCs w:val="20"/>
              </w:rPr>
              <w:t xml:space="preserve">zakres. Wykrycie przez audytora </w:t>
            </w:r>
            <w:r w:rsidR="00470BBD" w:rsidRPr="00F86980">
              <w:rPr>
                <w:rFonts w:ascii="Arial" w:hAnsi="Arial" w:cs="Arial"/>
                <w:sz w:val="20"/>
                <w:szCs w:val="20"/>
              </w:rPr>
              <w:t>okoliczności</w:t>
            </w:r>
            <w:r w:rsidR="00AB37BC" w:rsidRPr="00F86980">
              <w:rPr>
                <w:rFonts w:ascii="Arial" w:hAnsi="Arial" w:cs="Arial"/>
                <w:sz w:val="20"/>
                <w:szCs w:val="20"/>
              </w:rPr>
              <w:t xml:space="preserve"> i </w:t>
            </w:r>
            <w:r w:rsidR="00470BBD" w:rsidRPr="00F86980">
              <w:rPr>
                <w:rFonts w:ascii="Arial" w:hAnsi="Arial" w:cs="Arial"/>
                <w:sz w:val="20"/>
                <w:szCs w:val="20"/>
              </w:rPr>
              <w:t>nieprawidłowości</w:t>
            </w:r>
            <w:r w:rsidR="00AB37BC" w:rsidRPr="00F86980">
              <w:rPr>
                <w:rFonts w:ascii="Arial" w:hAnsi="Arial" w:cs="Arial"/>
                <w:sz w:val="20"/>
                <w:szCs w:val="20"/>
              </w:rPr>
              <w:t xml:space="preserve"> </w:t>
            </w:r>
            <w:r w:rsidR="00EB0C22" w:rsidRPr="00F86980">
              <w:rPr>
                <w:rFonts w:ascii="Arial" w:hAnsi="Arial" w:cs="Arial"/>
                <w:sz w:val="20"/>
                <w:szCs w:val="20"/>
              </w:rPr>
              <w:t>zagrażających</w:t>
            </w:r>
            <w:r w:rsidR="00AB37BC" w:rsidRPr="00F86980">
              <w:rPr>
                <w:rFonts w:ascii="Arial" w:hAnsi="Arial" w:cs="Arial"/>
                <w:sz w:val="20"/>
                <w:szCs w:val="20"/>
              </w:rPr>
              <w:t xml:space="preserve"> stanowi </w:t>
            </w:r>
            <w:r w:rsidR="00EB0C22" w:rsidRPr="00F86980">
              <w:rPr>
                <w:rFonts w:ascii="Arial" w:hAnsi="Arial" w:cs="Arial"/>
                <w:sz w:val="20"/>
                <w:szCs w:val="20"/>
              </w:rPr>
              <w:t>aktywów</w:t>
            </w:r>
            <w:r w:rsidR="00AB37BC" w:rsidRPr="00F86980">
              <w:rPr>
                <w:rFonts w:ascii="Arial" w:hAnsi="Arial" w:cs="Arial"/>
                <w:sz w:val="20"/>
                <w:szCs w:val="20"/>
              </w:rPr>
              <w:t xml:space="preserve"> fundacji rodzinnej i jej </w:t>
            </w:r>
            <w:r w:rsidR="00EB0C22" w:rsidRPr="00F86980">
              <w:rPr>
                <w:rFonts w:ascii="Arial" w:hAnsi="Arial" w:cs="Arial"/>
                <w:sz w:val="20"/>
                <w:szCs w:val="20"/>
              </w:rPr>
              <w:t>wypłacalności</w:t>
            </w:r>
            <w:r w:rsidR="00AB37BC" w:rsidRPr="00F86980">
              <w:rPr>
                <w:rFonts w:ascii="Arial" w:hAnsi="Arial" w:cs="Arial"/>
                <w:sz w:val="20"/>
                <w:szCs w:val="20"/>
              </w:rPr>
              <w:t xml:space="preserve"> nie powinno stanowić przesłanki do rozwiązania </w:t>
            </w:r>
            <w:r w:rsidR="005C0ED9" w:rsidRPr="00F86980">
              <w:rPr>
                <w:rFonts w:ascii="Arial" w:hAnsi="Arial" w:cs="Arial"/>
                <w:sz w:val="20"/>
                <w:szCs w:val="20"/>
              </w:rPr>
              <w:t>fundacji</w:t>
            </w:r>
            <w:r w:rsidR="00E56A13" w:rsidRPr="00F86980">
              <w:rPr>
                <w:rFonts w:ascii="Arial" w:hAnsi="Arial" w:cs="Arial"/>
                <w:sz w:val="20"/>
                <w:szCs w:val="20"/>
              </w:rPr>
              <w:t xml:space="preserve"> przez</w:t>
            </w:r>
            <w:r w:rsidR="00AB37BC" w:rsidRPr="00F86980">
              <w:rPr>
                <w:rFonts w:ascii="Arial" w:hAnsi="Arial" w:cs="Arial"/>
                <w:sz w:val="20"/>
                <w:szCs w:val="20"/>
              </w:rPr>
              <w:t xml:space="preserve"> sąd a do podjęcia działań naprawczych przez organy fundacji.</w:t>
            </w:r>
            <w:r w:rsidR="000A6868" w:rsidRPr="00F86980">
              <w:rPr>
                <w:rFonts w:ascii="Arial" w:hAnsi="Arial" w:cs="Arial"/>
                <w:sz w:val="20"/>
                <w:szCs w:val="20"/>
              </w:rPr>
              <w:t xml:space="preserve"> </w:t>
            </w:r>
            <w:r w:rsidR="00784330" w:rsidRPr="00F86980">
              <w:rPr>
                <w:rFonts w:ascii="Arial" w:hAnsi="Arial" w:cs="Arial"/>
                <w:sz w:val="20"/>
                <w:szCs w:val="20"/>
              </w:rPr>
              <w:t>Zarzadzanie</w:t>
            </w:r>
            <w:r w:rsidR="000A6868" w:rsidRPr="00F86980">
              <w:rPr>
                <w:rFonts w:ascii="Arial" w:hAnsi="Arial" w:cs="Arial"/>
                <w:sz w:val="20"/>
                <w:szCs w:val="20"/>
              </w:rPr>
              <w:t xml:space="preserve"> fundacją rodzinną w </w:t>
            </w:r>
            <w:r w:rsidR="004A3DD6" w:rsidRPr="00F86980">
              <w:rPr>
                <w:rFonts w:ascii="Arial" w:hAnsi="Arial" w:cs="Arial"/>
                <w:sz w:val="20"/>
                <w:szCs w:val="20"/>
              </w:rPr>
              <w:t>sposób</w:t>
            </w:r>
            <w:r w:rsidR="000A6868" w:rsidRPr="00F86980">
              <w:rPr>
                <w:rFonts w:ascii="Arial" w:hAnsi="Arial" w:cs="Arial"/>
                <w:sz w:val="20"/>
                <w:szCs w:val="20"/>
              </w:rPr>
              <w:t xml:space="preserve"> </w:t>
            </w:r>
            <w:r w:rsidR="004A3DD6" w:rsidRPr="00F86980">
              <w:rPr>
                <w:rFonts w:ascii="Arial" w:hAnsi="Arial" w:cs="Arial"/>
                <w:sz w:val="20"/>
                <w:szCs w:val="20"/>
              </w:rPr>
              <w:t>oczywiście</w:t>
            </w:r>
            <w:r w:rsidR="000A6868" w:rsidRPr="00F86980">
              <w:rPr>
                <w:rFonts w:ascii="Arial" w:hAnsi="Arial" w:cs="Arial"/>
                <w:sz w:val="20"/>
                <w:szCs w:val="20"/>
              </w:rPr>
              <w:t xml:space="preserve"> sprzeczny z jej celem oraz interesami </w:t>
            </w:r>
            <w:proofErr w:type="spellStart"/>
            <w:r w:rsidR="000A6868" w:rsidRPr="00F86980">
              <w:rPr>
                <w:rFonts w:ascii="Arial" w:hAnsi="Arial" w:cs="Arial"/>
                <w:sz w:val="20"/>
                <w:szCs w:val="20"/>
              </w:rPr>
              <w:t>beneficjentów</w:t>
            </w:r>
            <w:proofErr w:type="spellEnd"/>
            <w:r w:rsidR="000A6868" w:rsidRPr="00F86980">
              <w:rPr>
                <w:rFonts w:ascii="Arial" w:hAnsi="Arial" w:cs="Arial"/>
                <w:sz w:val="20"/>
                <w:szCs w:val="20"/>
              </w:rPr>
              <w:t xml:space="preserve"> powin</w:t>
            </w:r>
            <w:r w:rsidR="004C334D" w:rsidRPr="00F86980">
              <w:rPr>
                <w:rFonts w:ascii="Arial" w:hAnsi="Arial" w:cs="Arial"/>
                <w:sz w:val="20"/>
                <w:szCs w:val="20"/>
              </w:rPr>
              <w:t xml:space="preserve">no prowadzić do zmiany zarządu i dochodzenia od członków zarządu roszczeń odszkodowawczych za złe zarządzanie. </w:t>
            </w:r>
            <w:r w:rsidR="00C9316D" w:rsidRPr="00F86980">
              <w:rPr>
                <w:rFonts w:ascii="Arial" w:hAnsi="Arial" w:cs="Arial"/>
                <w:sz w:val="20"/>
                <w:szCs w:val="20"/>
              </w:rPr>
              <w:t>Okoliczności te nie powinny jednak same stanowić ustawowej przesłanki do rozwiązania fundacji przez sąd.</w:t>
            </w:r>
            <w:r w:rsidR="00F84686" w:rsidRPr="00F86980">
              <w:rPr>
                <w:rFonts w:ascii="Arial" w:hAnsi="Arial" w:cs="Arial"/>
                <w:sz w:val="20"/>
                <w:szCs w:val="20"/>
              </w:rPr>
              <w:t xml:space="preserve"> Uzasadnia to </w:t>
            </w:r>
            <w:r w:rsidR="00AC55F1" w:rsidRPr="00F86980">
              <w:rPr>
                <w:rFonts w:ascii="Arial" w:hAnsi="Arial" w:cs="Arial"/>
                <w:sz w:val="20"/>
                <w:szCs w:val="20"/>
              </w:rPr>
              <w:t xml:space="preserve">natomiast </w:t>
            </w:r>
            <w:r w:rsidR="00F84686" w:rsidRPr="00F86980">
              <w:rPr>
                <w:rFonts w:ascii="Arial" w:hAnsi="Arial" w:cs="Arial"/>
                <w:sz w:val="20"/>
                <w:szCs w:val="20"/>
              </w:rPr>
              <w:t>potencjalnie wprowadzenie do ustawy przepisów o odpowiedzialności cywilnoprawnej członków organów.</w:t>
            </w:r>
          </w:p>
        </w:tc>
      </w:tr>
      <w:tr w:rsidR="008E38F3" w:rsidRPr="00AB18F3" w14:paraId="349E81D6" w14:textId="77777777" w:rsidTr="00B47195">
        <w:trPr>
          <w:jc w:val="center"/>
        </w:trPr>
        <w:tc>
          <w:tcPr>
            <w:tcW w:w="13994" w:type="dxa"/>
            <w:gridSpan w:val="4"/>
            <w:shd w:val="clear" w:color="auto" w:fill="1F497D" w:themeFill="text2"/>
          </w:tcPr>
          <w:p w14:paraId="349E81D4" w14:textId="77777777" w:rsidR="008E38F3" w:rsidRPr="00AB18F3" w:rsidRDefault="008E38F3" w:rsidP="008E38F3">
            <w:pPr>
              <w:tabs>
                <w:tab w:val="left" w:pos="5304"/>
                <w:tab w:val="center" w:pos="6896"/>
              </w:tabs>
              <w:spacing w:before="120" w:after="120"/>
              <w:jc w:val="center"/>
              <w:rPr>
                <w:rFonts w:ascii="Arial" w:hAnsi="Arial" w:cs="Arial"/>
                <w:b/>
                <w:bCs/>
                <w:color w:val="FFFFFF" w:themeColor="background1"/>
                <w:sz w:val="20"/>
                <w:szCs w:val="20"/>
              </w:rPr>
            </w:pPr>
            <w:r w:rsidRPr="00AB18F3">
              <w:rPr>
                <w:rFonts w:ascii="Arial" w:hAnsi="Arial" w:cs="Arial"/>
                <w:b/>
                <w:bCs/>
                <w:color w:val="FFFFFF" w:themeColor="background1"/>
                <w:sz w:val="20"/>
                <w:szCs w:val="20"/>
              </w:rPr>
              <w:t>Uwagi do zmian dot. dziedziczenia</w:t>
            </w:r>
          </w:p>
          <w:p w14:paraId="349E81D5" w14:textId="77777777" w:rsidR="008E38F3" w:rsidRPr="00AB18F3" w:rsidRDefault="008E38F3" w:rsidP="008E38F3">
            <w:pPr>
              <w:spacing w:before="120" w:after="120"/>
              <w:jc w:val="center"/>
              <w:rPr>
                <w:rFonts w:ascii="Arial" w:hAnsi="Arial" w:cs="Arial"/>
                <w:sz w:val="20"/>
                <w:szCs w:val="20"/>
              </w:rPr>
            </w:pPr>
            <w:r w:rsidRPr="00AB18F3">
              <w:rPr>
                <w:rFonts w:ascii="Arial" w:hAnsi="Arial" w:cs="Arial"/>
                <w:b/>
                <w:bCs/>
                <w:color w:val="FFFFFF" w:themeColor="background1"/>
                <w:sz w:val="20"/>
                <w:szCs w:val="20"/>
              </w:rPr>
              <w:t>(Ustawa – Kodeks cywilny)</w:t>
            </w:r>
          </w:p>
        </w:tc>
      </w:tr>
      <w:tr w:rsidR="008E38F3" w:rsidRPr="00AB18F3" w14:paraId="349E81DB" w14:textId="77777777" w:rsidTr="00B47195">
        <w:trPr>
          <w:jc w:val="center"/>
        </w:trPr>
        <w:tc>
          <w:tcPr>
            <w:tcW w:w="980" w:type="dxa"/>
          </w:tcPr>
          <w:p w14:paraId="349E81D7"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D8" w14:textId="185E6FDC" w:rsidR="008E38F3" w:rsidRPr="00AB18F3" w:rsidRDefault="00E40F4D" w:rsidP="008E38F3">
            <w:pPr>
              <w:jc w:val="both"/>
              <w:rPr>
                <w:rFonts w:ascii="Arial" w:hAnsi="Arial" w:cs="Arial"/>
                <w:sz w:val="20"/>
                <w:szCs w:val="20"/>
              </w:rPr>
            </w:pPr>
            <w:r w:rsidRPr="00AB18F3">
              <w:rPr>
                <w:rFonts w:ascii="Arial" w:hAnsi="Arial" w:cs="Arial"/>
                <w:sz w:val="20"/>
                <w:szCs w:val="20"/>
              </w:rPr>
              <w:t>Art. 70 pkt1)</w:t>
            </w:r>
            <w:r w:rsidR="00F15212" w:rsidRPr="00AB18F3">
              <w:rPr>
                <w:rFonts w:ascii="Arial" w:hAnsi="Arial" w:cs="Arial"/>
                <w:sz w:val="20"/>
                <w:szCs w:val="20"/>
              </w:rPr>
              <w:t xml:space="preserve"> i nast.</w:t>
            </w:r>
          </w:p>
        </w:tc>
        <w:tc>
          <w:tcPr>
            <w:tcW w:w="2752" w:type="dxa"/>
            <w:vAlign w:val="center"/>
          </w:tcPr>
          <w:p w14:paraId="349E81D9" w14:textId="62D8EC50" w:rsidR="008E38F3" w:rsidRPr="00AB18F3" w:rsidRDefault="008E38F3"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10AA55EA" w14:textId="27A93106" w:rsidR="00B87D49" w:rsidRPr="00AB18F3" w:rsidRDefault="00FA73CE" w:rsidP="008E38F3">
            <w:pPr>
              <w:jc w:val="both"/>
              <w:rPr>
                <w:rFonts w:ascii="Arial" w:hAnsi="Arial" w:cs="Arial"/>
                <w:sz w:val="20"/>
                <w:szCs w:val="20"/>
              </w:rPr>
            </w:pPr>
            <w:r w:rsidRPr="00AB18F3">
              <w:rPr>
                <w:rFonts w:ascii="Arial" w:hAnsi="Arial" w:cs="Arial"/>
                <w:sz w:val="20"/>
                <w:szCs w:val="20"/>
              </w:rPr>
              <w:t xml:space="preserve">Proponowana zmiana art. 993 KC powinna zostać </w:t>
            </w:r>
            <w:r w:rsidR="002E46B8" w:rsidRPr="00AB18F3">
              <w:rPr>
                <w:rFonts w:ascii="Arial" w:hAnsi="Arial" w:cs="Arial"/>
                <w:sz w:val="20"/>
                <w:szCs w:val="20"/>
              </w:rPr>
              <w:t xml:space="preserve">zastąpiona zmianą art. 994 </w:t>
            </w:r>
            <w:r w:rsidR="00FB662D" w:rsidRPr="00AB18F3">
              <w:rPr>
                <w:rFonts w:ascii="Arial" w:hAnsi="Arial" w:cs="Arial"/>
                <w:sz w:val="20"/>
                <w:szCs w:val="20"/>
              </w:rPr>
              <w:t>§ 1 „</w:t>
            </w:r>
            <w:r w:rsidR="002E46B8" w:rsidRPr="00AB18F3">
              <w:rPr>
                <w:rFonts w:ascii="Arial" w:hAnsi="Arial" w:cs="Arial"/>
                <w:sz w:val="20"/>
                <w:szCs w:val="20"/>
              </w:rPr>
              <w:t>Przy obliczaniu zachowku nie dolicza się do spadku drobnych darowizn, zwyczajowo w danych stosunkach przyjętych, ani dokonanych przed więcej niż dziesięciu laty, licząc wstecz od otwarcia spadku, darowizn na rzecz osób niebędących spadkobiercami albo uprawnionymi do zachowku.</w:t>
            </w:r>
            <w:r w:rsidR="00A2058A" w:rsidRPr="00AB18F3">
              <w:rPr>
                <w:rFonts w:ascii="Arial" w:hAnsi="Arial" w:cs="Arial"/>
                <w:sz w:val="20"/>
                <w:szCs w:val="20"/>
              </w:rPr>
              <w:t xml:space="preserve"> Przy obliczaniu zachowku nie </w:t>
            </w:r>
            <w:r w:rsidR="005C7F1F" w:rsidRPr="00AB18F3">
              <w:rPr>
                <w:rFonts w:ascii="Arial" w:hAnsi="Arial" w:cs="Arial"/>
                <w:sz w:val="20"/>
                <w:szCs w:val="20"/>
              </w:rPr>
              <w:t>uwzględnia się</w:t>
            </w:r>
            <w:r w:rsidR="00A2058A" w:rsidRPr="00AB18F3">
              <w:rPr>
                <w:rFonts w:ascii="Arial" w:hAnsi="Arial" w:cs="Arial"/>
                <w:sz w:val="20"/>
                <w:szCs w:val="20"/>
              </w:rPr>
              <w:t xml:space="preserve"> darowizn</w:t>
            </w:r>
            <w:r w:rsidR="005C7F1F" w:rsidRPr="00AB18F3">
              <w:rPr>
                <w:rFonts w:ascii="Arial" w:hAnsi="Arial" w:cs="Arial"/>
                <w:sz w:val="20"/>
                <w:szCs w:val="20"/>
              </w:rPr>
              <w:t xml:space="preserve"> dokonanych przez </w:t>
            </w:r>
            <w:r w:rsidR="00947F7E" w:rsidRPr="00AB18F3">
              <w:rPr>
                <w:rFonts w:ascii="Arial" w:hAnsi="Arial" w:cs="Arial"/>
                <w:sz w:val="20"/>
                <w:szCs w:val="20"/>
              </w:rPr>
              <w:t>spadkodawcę</w:t>
            </w:r>
            <w:r w:rsidR="005C7F1F" w:rsidRPr="00AB18F3">
              <w:rPr>
                <w:rFonts w:ascii="Arial" w:hAnsi="Arial" w:cs="Arial"/>
                <w:sz w:val="20"/>
                <w:szCs w:val="20"/>
              </w:rPr>
              <w:t xml:space="preserve">̨ oraz </w:t>
            </w:r>
            <w:r w:rsidR="006D4347" w:rsidRPr="00AB18F3">
              <w:rPr>
                <w:rFonts w:ascii="Arial" w:hAnsi="Arial" w:cs="Arial"/>
                <w:sz w:val="20"/>
                <w:szCs w:val="20"/>
              </w:rPr>
              <w:t>majątku</w:t>
            </w:r>
            <w:r w:rsidR="005C7F1F" w:rsidRPr="00AB18F3">
              <w:rPr>
                <w:rFonts w:ascii="Arial" w:hAnsi="Arial" w:cs="Arial"/>
                <w:sz w:val="20"/>
                <w:szCs w:val="20"/>
              </w:rPr>
              <w:t xml:space="preserve"> przekazanego fundacji rodzinnej</w:t>
            </w:r>
            <w:r w:rsidR="000C5D51" w:rsidRPr="00AB18F3">
              <w:rPr>
                <w:rFonts w:ascii="Arial" w:hAnsi="Arial" w:cs="Arial"/>
                <w:sz w:val="20"/>
                <w:szCs w:val="20"/>
              </w:rPr>
              <w:t xml:space="preserve">, jeżeli uprawniony do zachowku jest beneficjentem fundacji rodzinnej </w:t>
            </w:r>
            <w:r w:rsidR="00D47E69" w:rsidRPr="00AB18F3">
              <w:rPr>
                <w:rFonts w:ascii="Arial" w:hAnsi="Arial" w:cs="Arial"/>
                <w:sz w:val="20"/>
                <w:szCs w:val="20"/>
              </w:rPr>
              <w:t xml:space="preserve">w udziale w jakim </w:t>
            </w:r>
            <w:r w:rsidR="00EC65D7" w:rsidRPr="00AB18F3">
              <w:rPr>
                <w:rFonts w:ascii="Arial" w:hAnsi="Arial" w:cs="Arial"/>
                <w:sz w:val="20"/>
                <w:szCs w:val="20"/>
              </w:rPr>
              <w:t>przypada mu prawo do świadczeń lub majątku fundacji rodzinnej.</w:t>
            </w:r>
            <w:r w:rsidR="00B87D49" w:rsidRPr="00AB18F3">
              <w:rPr>
                <w:rFonts w:ascii="Arial" w:hAnsi="Arial" w:cs="Arial"/>
                <w:sz w:val="20"/>
                <w:szCs w:val="20"/>
              </w:rPr>
              <w:t>”</w:t>
            </w:r>
          </w:p>
          <w:p w14:paraId="49E5257B" w14:textId="0C838910" w:rsidR="002E46B8" w:rsidRPr="00AB18F3" w:rsidRDefault="00B87D49" w:rsidP="008E38F3">
            <w:pPr>
              <w:jc w:val="both"/>
              <w:rPr>
                <w:rFonts w:ascii="Arial" w:hAnsi="Arial" w:cs="Arial"/>
                <w:sz w:val="20"/>
                <w:szCs w:val="20"/>
              </w:rPr>
            </w:pPr>
            <w:r w:rsidRPr="00AB18F3">
              <w:rPr>
                <w:rFonts w:ascii="Arial" w:hAnsi="Arial" w:cs="Arial"/>
                <w:sz w:val="20"/>
                <w:szCs w:val="20"/>
              </w:rPr>
              <w:t xml:space="preserve">W konsekwencji zmiany powinny regulować sposób </w:t>
            </w:r>
            <w:r w:rsidR="00674E31" w:rsidRPr="00AB18F3">
              <w:rPr>
                <w:rFonts w:ascii="Arial" w:hAnsi="Arial" w:cs="Arial"/>
                <w:sz w:val="20"/>
                <w:szCs w:val="20"/>
              </w:rPr>
              <w:t>obliczania udziału beneficjenta w majątku fundacji i prawie do świadczeń</w:t>
            </w:r>
            <w:r w:rsidR="00A063E8" w:rsidRPr="00AB18F3">
              <w:rPr>
                <w:rFonts w:ascii="Arial" w:hAnsi="Arial" w:cs="Arial"/>
                <w:sz w:val="20"/>
                <w:szCs w:val="20"/>
              </w:rPr>
              <w:t xml:space="preserve">, </w:t>
            </w:r>
            <w:r w:rsidR="00824868" w:rsidRPr="00AB18F3">
              <w:rPr>
                <w:rFonts w:ascii="Arial" w:hAnsi="Arial" w:cs="Arial"/>
                <w:sz w:val="20"/>
                <w:szCs w:val="20"/>
              </w:rPr>
              <w:t>uwzględniając</w:t>
            </w:r>
            <w:r w:rsidR="00A063E8" w:rsidRPr="00AB18F3">
              <w:rPr>
                <w:rFonts w:ascii="Arial" w:hAnsi="Arial" w:cs="Arial"/>
                <w:sz w:val="20"/>
                <w:szCs w:val="20"/>
              </w:rPr>
              <w:t xml:space="preserve"> postanowienia statutu i wycenę majątku według stanu na dzień darowizny a cen </w:t>
            </w:r>
            <w:r w:rsidR="001A465C" w:rsidRPr="00AB18F3">
              <w:rPr>
                <w:rFonts w:ascii="Arial" w:hAnsi="Arial" w:cs="Arial"/>
                <w:sz w:val="20"/>
                <w:szCs w:val="20"/>
              </w:rPr>
              <w:t>jak z chwili ustalania praw do zachowku.</w:t>
            </w:r>
          </w:p>
          <w:p w14:paraId="37DA301F" w14:textId="77777777" w:rsidR="00A164FC" w:rsidRPr="00AB18F3" w:rsidRDefault="00A164FC" w:rsidP="008E38F3">
            <w:pPr>
              <w:jc w:val="both"/>
              <w:rPr>
                <w:rFonts w:ascii="Arial" w:hAnsi="Arial" w:cs="Arial"/>
                <w:sz w:val="20"/>
                <w:szCs w:val="20"/>
              </w:rPr>
            </w:pPr>
            <w:r w:rsidRPr="00AB18F3">
              <w:rPr>
                <w:rFonts w:ascii="Arial" w:hAnsi="Arial" w:cs="Arial"/>
                <w:sz w:val="20"/>
                <w:szCs w:val="20"/>
              </w:rPr>
              <w:t>Zasadne wydaje się odpowiednie zastosowanie art. 996 KC zgodnie z którym „</w:t>
            </w:r>
            <w:r w:rsidR="00EC7964" w:rsidRPr="00AB18F3">
              <w:rPr>
                <w:rFonts w:ascii="Arial" w:hAnsi="Arial" w:cs="Arial"/>
                <w:sz w:val="20"/>
                <w:szCs w:val="20"/>
              </w:rPr>
              <w:t xml:space="preserve">Zapis windykacyjny oraz darowiznę dokonane przez spadkodawcę na rzecz uprawnionego do zachowku zalicza się na należny mu zachowek” i zgodnie z nim </w:t>
            </w:r>
            <w:r w:rsidR="009819AF" w:rsidRPr="00AB18F3">
              <w:rPr>
                <w:rFonts w:ascii="Arial" w:hAnsi="Arial" w:cs="Arial"/>
                <w:sz w:val="20"/>
                <w:szCs w:val="20"/>
              </w:rPr>
              <w:t>prawo do świadczeń na rzecz beneficjenta</w:t>
            </w:r>
            <w:r w:rsidR="00307949" w:rsidRPr="00AB18F3">
              <w:rPr>
                <w:rFonts w:ascii="Arial" w:hAnsi="Arial" w:cs="Arial"/>
                <w:sz w:val="20"/>
                <w:szCs w:val="20"/>
              </w:rPr>
              <w:t xml:space="preserve"> lub udział w majątku likwidacyjnym</w:t>
            </w:r>
            <w:r w:rsidR="009819AF" w:rsidRPr="00AB18F3">
              <w:rPr>
                <w:rFonts w:ascii="Arial" w:hAnsi="Arial" w:cs="Arial"/>
                <w:sz w:val="20"/>
                <w:szCs w:val="20"/>
              </w:rPr>
              <w:t xml:space="preserve"> – uprawnionego do zachowku</w:t>
            </w:r>
            <w:r w:rsidR="00EC7964" w:rsidRPr="00AB18F3">
              <w:rPr>
                <w:rFonts w:ascii="Arial" w:hAnsi="Arial" w:cs="Arial"/>
                <w:sz w:val="20"/>
                <w:szCs w:val="20"/>
              </w:rPr>
              <w:t xml:space="preserve"> </w:t>
            </w:r>
            <w:r w:rsidR="00307949" w:rsidRPr="00AB18F3">
              <w:rPr>
                <w:rFonts w:ascii="Arial" w:hAnsi="Arial" w:cs="Arial"/>
                <w:sz w:val="20"/>
                <w:szCs w:val="20"/>
              </w:rPr>
              <w:t xml:space="preserve">winno zaliczyć się na należny mu zachowek. </w:t>
            </w:r>
          </w:p>
          <w:p w14:paraId="4874F2D9" w14:textId="68A78F4B" w:rsidR="00704CE8" w:rsidRPr="00AB18F3" w:rsidRDefault="00704CE8" w:rsidP="00704CE8">
            <w:pPr>
              <w:jc w:val="both"/>
              <w:rPr>
                <w:rFonts w:ascii="Arial" w:hAnsi="Arial" w:cs="Arial"/>
                <w:sz w:val="20"/>
                <w:szCs w:val="20"/>
              </w:rPr>
            </w:pPr>
            <w:r w:rsidRPr="00AB18F3">
              <w:rPr>
                <w:rFonts w:ascii="Arial" w:hAnsi="Arial" w:cs="Arial"/>
                <w:sz w:val="20"/>
                <w:szCs w:val="20"/>
              </w:rPr>
              <w:t>Niezależnie jeżeli projektodawca uzna pozostawienie zaproponowanych rozwiązań winien rozważyć wprowadzenie terminu</w:t>
            </w:r>
            <w:r w:rsidR="00AB7A4F" w:rsidRPr="00AB18F3">
              <w:rPr>
                <w:rFonts w:ascii="Arial" w:hAnsi="Arial" w:cs="Arial"/>
                <w:sz w:val="20"/>
                <w:szCs w:val="20"/>
              </w:rPr>
              <w:t xml:space="preserve">, np. 5 letniego dla darowizn dokonanych na rzecz fundacji rodzinnej </w:t>
            </w:r>
            <w:r w:rsidR="000E075B" w:rsidRPr="00AB18F3">
              <w:rPr>
                <w:rFonts w:ascii="Arial" w:hAnsi="Arial" w:cs="Arial"/>
                <w:sz w:val="20"/>
                <w:szCs w:val="20"/>
              </w:rPr>
              <w:t xml:space="preserve">ograniczając w czasie doliczanie darowizn do spadku na potrzeby </w:t>
            </w:r>
            <w:r w:rsidR="00F15212" w:rsidRPr="00AB18F3">
              <w:rPr>
                <w:rFonts w:ascii="Arial" w:hAnsi="Arial" w:cs="Arial"/>
                <w:sz w:val="20"/>
                <w:szCs w:val="20"/>
              </w:rPr>
              <w:t>obliczenia zachowku.</w:t>
            </w:r>
          </w:p>
          <w:p w14:paraId="349E81DA" w14:textId="58545F55" w:rsidR="00704CE8" w:rsidRPr="00AB18F3" w:rsidRDefault="00704CE8" w:rsidP="008E38F3">
            <w:pPr>
              <w:jc w:val="both"/>
              <w:rPr>
                <w:rFonts w:ascii="Arial" w:hAnsi="Arial" w:cs="Arial"/>
                <w:sz w:val="20"/>
                <w:szCs w:val="20"/>
              </w:rPr>
            </w:pPr>
          </w:p>
        </w:tc>
      </w:tr>
      <w:tr w:rsidR="008E38F3" w:rsidRPr="00AB18F3" w14:paraId="349E81E3" w14:textId="77777777" w:rsidTr="00B47195">
        <w:trPr>
          <w:jc w:val="center"/>
        </w:trPr>
        <w:tc>
          <w:tcPr>
            <w:tcW w:w="13994" w:type="dxa"/>
            <w:gridSpan w:val="4"/>
            <w:shd w:val="clear" w:color="auto" w:fill="1F497D" w:themeFill="text2"/>
          </w:tcPr>
          <w:p w14:paraId="349E81E1" w14:textId="77777777" w:rsidR="008E38F3" w:rsidRPr="00AB18F3" w:rsidRDefault="008E38F3" w:rsidP="008E38F3">
            <w:pPr>
              <w:spacing w:before="120" w:after="120"/>
              <w:jc w:val="center"/>
              <w:rPr>
                <w:rFonts w:ascii="Arial" w:hAnsi="Arial" w:cs="Arial"/>
                <w:b/>
                <w:bCs/>
                <w:color w:val="FFFFFF" w:themeColor="background1"/>
                <w:sz w:val="20"/>
                <w:szCs w:val="20"/>
              </w:rPr>
            </w:pPr>
            <w:r w:rsidRPr="00AB18F3">
              <w:rPr>
                <w:rFonts w:ascii="Arial" w:hAnsi="Arial" w:cs="Arial"/>
                <w:b/>
                <w:bCs/>
                <w:color w:val="FFFFFF" w:themeColor="background1"/>
                <w:sz w:val="20"/>
                <w:szCs w:val="20"/>
              </w:rPr>
              <w:t>Uwagi do zmian podatkowych</w:t>
            </w:r>
          </w:p>
          <w:p w14:paraId="349E81E2" w14:textId="77777777" w:rsidR="008E38F3" w:rsidRPr="00AB18F3" w:rsidRDefault="008E38F3" w:rsidP="008E38F3">
            <w:pPr>
              <w:spacing w:before="120" w:after="120"/>
              <w:jc w:val="center"/>
              <w:rPr>
                <w:rFonts w:ascii="Arial" w:hAnsi="Arial" w:cs="Arial"/>
                <w:sz w:val="20"/>
                <w:szCs w:val="20"/>
              </w:rPr>
            </w:pPr>
            <w:r w:rsidRPr="00AB18F3">
              <w:rPr>
                <w:rFonts w:ascii="Arial" w:hAnsi="Arial" w:cs="Arial"/>
                <w:b/>
                <w:bCs/>
                <w:color w:val="FFFFFF" w:themeColor="background1"/>
                <w:sz w:val="20"/>
                <w:szCs w:val="20"/>
              </w:rPr>
              <w:t>(Ustawa o podatku od spadków i darowizn, Ustawa o podatku dochodowym od osób fizycznych, Ustawa o podatku dochodowym od osób prawnych, Ordynacja podatkowa, Ustawa o dochodach jednostek samorządu terytorialnego, Ustawa o przeciwdziałaniu praniu pieniędzy oraz finansowaniu terroryzmu)</w:t>
            </w:r>
          </w:p>
        </w:tc>
      </w:tr>
      <w:tr w:rsidR="008E38F3" w:rsidRPr="00AB18F3" w14:paraId="349E81E8" w14:textId="77777777" w:rsidTr="00B47195">
        <w:trPr>
          <w:jc w:val="center"/>
        </w:trPr>
        <w:tc>
          <w:tcPr>
            <w:tcW w:w="980" w:type="dxa"/>
          </w:tcPr>
          <w:p w14:paraId="349E81E4"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E5" w14:textId="77777777" w:rsidR="008E38F3" w:rsidRPr="00AB18F3" w:rsidRDefault="008E38F3" w:rsidP="008E38F3">
            <w:pPr>
              <w:jc w:val="both"/>
              <w:rPr>
                <w:rFonts w:ascii="Arial" w:hAnsi="Arial" w:cs="Arial"/>
                <w:sz w:val="20"/>
                <w:szCs w:val="20"/>
              </w:rPr>
            </w:pPr>
          </w:p>
        </w:tc>
        <w:tc>
          <w:tcPr>
            <w:tcW w:w="2752" w:type="dxa"/>
            <w:vAlign w:val="center"/>
          </w:tcPr>
          <w:p w14:paraId="349E81E6" w14:textId="2E110812" w:rsidR="008E38F3" w:rsidRPr="00AB18F3" w:rsidRDefault="008E38F3"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0C3B2CA8" w14:textId="77777777" w:rsidR="00140D7B" w:rsidRPr="00AB18F3" w:rsidRDefault="00140D7B" w:rsidP="00664022">
            <w:pPr>
              <w:spacing w:before="240"/>
              <w:rPr>
                <w:rFonts w:ascii="Arial" w:hAnsi="Arial" w:cs="Arial"/>
                <w:color w:val="000000"/>
                <w:sz w:val="20"/>
                <w:szCs w:val="20"/>
              </w:rPr>
            </w:pPr>
            <w:r w:rsidRPr="00AB18F3">
              <w:rPr>
                <w:rFonts w:ascii="Arial" w:hAnsi="Arial" w:cs="Arial"/>
                <w:color w:val="000000"/>
                <w:sz w:val="20"/>
                <w:szCs w:val="20"/>
              </w:rPr>
              <w:t>Zasady opodatkowania firm rodzinnych, następnie transferu do fundacji, a ostatecznie do beneficjentów, powinny uwzględniać specyfikę rozwiązań polskiego systemu podatkowego. Niewątpliwie takie fundacje nie muszą przynosić oszczędności podatkowych, a tym bardziej służyć unikaniu opodatkowaniu, ale taka struktura nie może prowadzić do zwiększenia obciążeń podatkowych. Wydaje się zatem, że dla powodzenia polskich fundacji rodzinnych konieczne jest zachowanie obecnego poziomu opodatkowania. Za rekomendowane należy uznać rozwiązanie zmierzające do zwolnienia z opodatkowania przychodów uzyskiwanych przez fundację rodzinną, przy jednoczesnym opodatkowaniu czynności stanowiącej przysporzenie dla beneficjentów fundacji rodzinnej.</w:t>
            </w:r>
            <w:r w:rsidRPr="00AB18F3">
              <w:rPr>
                <w:rStyle w:val="apple-converted-space"/>
                <w:rFonts w:ascii="Arial" w:hAnsi="Arial" w:cs="Arial"/>
                <w:color w:val="000000"/>
                <w:sz w:val="20"/>
                <w:szCs w:val="20"/>
              </w:rPr>
              <w:t> </w:t>
            </w:r>
          </w:p>
          <w:p w14:paraId="552CE5B9" w14:textId="77777777" w:rsidR="00140D7B" w:rsidRPr="00AB18F3" w:rsidRDefault="00140D7B" w:rsidP="00664022">
            <w:pPr>
              <w:rPr>
                <w:rFonts w:ascii="Arial" w:hAnsi="Arial" w:cs="Arial"/>
                <w:color w:val="000000"/>
                <w:sz w:val="20"/>
                <w:szCs w:val="20"/>
              </w:rPr>
            </w:pPr>
            <w:r w:rsidRPr="00AB18F3">
              <w:rPr>
                <w:rFonts w:ascii="Arial" w:hAnsi="Arial" w:cs="Arial"/>
                <w:color w:val="000000"/>
                <w:sz w:val="20"/>
                <w:szCs w:val="20"/>
              </w:rPr>
              <w:t>Po zmianach podatkowych  2021 roku, większość spółek będzie podlegać podwójnemu opodatkowaniu (podatek dochodowy od spółki oraz od wypłaty dywidendy lub zysku). Jedynie spółka cywilna, partnerska i niektóre spółki jawne będą dalej transparentne podatkowo, czyli podatek dochodowy będą płacić ich wspólnicy. Jednak opodatkowanie spółek komandytowych, komandytowo-akcyjnych oraz niektórych spółek jawnych, a także prawo do preferencyjnego opodatkowania (np. podatek estoński) spowoduje, że  ponownie popularne staną się spółki kapitałowe, zwłaszcza spółka z o.o. W tym kontekście opodatkowanie przepływów z udziałem fundacji rodzinnej nie będzie powodowało wyższych obciążeń niż zwykła forma prowadzenia biznesu.</w:t>
            </w:r>
            <w:r w:rsidRPr="00AB18F3">
              <w:rPr>
                <w:rStyle w:val="apple-converted-space"/>
                <w:rFonts w:ascii="Arial" w:hAnsi="Arial" w:cs="Arial"/>
                <w:color w:val="000000"/>
                <w:sz w:val="20"/>
                <w:szCs w:val="20"/>
              </w:rPr>
              <w:t> </w:t>
            </w:r>
          </w:p>
          <w:p w14:paraId="3675C8FE" w14:textId="77777777" w:rsidR="00140D7B" w:rsidRPr="00AB18F3" w:rsidRDefault="00140D7B" w:rsidP="00664022">
            <w:pPr>
              <w:spacing w:before="240"/>
              <w:rPr>
                <w:rFonts w:ascii="Arial" w:hAnsi="Arial" w:cs="Arial"/>
                <w:color w:val="000000"/>
                <w:sz w:val="20"/>
                <w:szCs w:val="20"/>
              </w:rPr>
            </w:pPr>
            <w:r w:rsidRPr="00AB18F3">
              <w:rPr>
                <w:rFonts w:ascii="Arial" w:hAnsi="Arial" w:cs="Arial"/>
                <w:color w:val="000000"/>
                <w:sz w:val="20"/>
                <w:szCs w:val="20"/>
              </w:rPr>
              <w:t>Samo zakładanie i likwidacja fundacji będzie neutralne podatkowo. Ustawa przewiduje nienakładanie podatku od czynności cywilnoprawnych od wkładów wnoszonych do fundacji oraz brak powstawania przychodu z tytułu takiego transferu do fundacji (lepsze rozwiązanie niż zawiązywanie i wnoszenie wkładów do spółek holdingowych). Jednocześnie ustawa wprowadza zwolnienie z podatku od spadków i darowizn nabycia nieodpłatnego świadczenia od fundacji rodzinnej oraz świadczenia otrzymanego po likwidacji fundacji rodzinnej przez najbliższą rodzinę fundatora tj. małżonka, zstępnych, wstępnych, pasierba, rodzeństwo, ojczyma i macochę, pod określonymi warunkami.</w:t>
            </w:r>
          </w:p>
          <w:p w14:paraId="349E81E7" w14:textId="77777777" w:rsidR="008E38F3" w:rsidRPr="00AB18F3" w:rsidRDefault="008E38F3" w:rsidP="008E38F3">
            <w:pPr>
              <w:jc w:val="both"/>
              <w:rPr>
                <w:rFonts w:ascii="Arial" w:hAnsi="Arial" w:cs="Arial"/>
                <w:sz w:val="20"/>
                <w:szCs w:val="20"/>
              </w:rPr>
            </w:pPr>
          </w:p>
        </w:tc>
      </w:tr>
      <w:tr w:rsidR="008E38F3" w:rsidRPr="00AB18F3" w14:paraId="0E60FA5E" w14:textId="77777777" w:rsidTr="00B47195">
        <w:trPr>
          <w:jc w:val="center"/>
        </w:trPr>
        <w:tc>
          <w:tcPr>
            <w:tcW w:w="980" w:type="dxa"/>
          </w:tcPr>
          <w:p w14:paraId="2CB3663E"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79661ECE" w14:textId="02A4812F" w:rsidR="008E38F3" w:rsidRPr="00AB18F3" w:rsidRDefault="00AB3CE4" w:rsidP="008E38F3">
            <w:pPr>
              <w:jc w:val="both"/>
              <w:rPr>
                <w:rFonts w:ascii="Arial" w:hAnsi="Arial" w:cs="Arial"/>
                <w:sz w:val="20"/>
                <w:szCs w:val="20"/>
              </w:rPr>
            </w:pPr>
            <w:r w:rsidRPr="00AB18F3">
              <w:rPr>
                <w:rFonts w:ascii="Arial" w:hAnsi="Arial" w:cs="Arial"/>
                <w:sz w:val="20"/>
                <w:szCs w:val="20"/>
              </w:rPr>
              <w:t>Art. 73</w:t>
            </w:r>
          </w:p>
        </w:tc>
        <w:tc>
          <w:tcPr>
            <w:tcW w:w="2752" w:type="dxa"/>
            <w:vAlign w:val="center"/>
          </w:tcPr>
          <w:p w14:paraId="5DB8AD36" w14:textId="1FF6A0C0" w:rsidR="008E38F3" w:rsidRPr="00AB18F3" w:rsidRDefault="00664022"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3CDD7B67" w14:textId="77777777" w:rsidR="002E5097" w:rsidRPr="00AB18F3" w:rsidRDefault="002E5097" w:rsidP="00664022">
            <w:pPr>
              <w:rPr>
                <w:rFonts w:ascii="Arial" w:hAnsi="Arial" w:cs="Arial"/>
                <w:color w:val="000000"/>
                <w:sz w:val="20"/>
                <w:szCs w:val="20"/>
              </w:rPr>
            </w:pPr>
            <w:r w:rsidRPr="00AB18F3">
              <w:rPr>
                <w:rFonts w:ascii="Arial" w:hAnsi="Arial" w:cs="Arial"/>
                <w:color w:val="000000"/>
                <w:sz w:val="20"/>
                <w:szCs w:val="20"/>
              </w:rPr>
              <w:t>Fundacja rodzinna jako osoba prawna nie będzie zwolniona od podatku dochodowego od osób prawnych (art. 73 projektu).  W pierwotnym projekcie ustawy fundacja miała być zwolniona od podatku dochodowego od osób prawnych. Było to jasne i proste rozwiązanie, które nie budziłoby wątpliwości jakie dochody są, a jakie nie są zwolnione od opodatkowania.</w:t>
            </w:r>
          </w:p>
          <w:p w14:paraId="17D3EEAB" w14:textId="77777777" w:rsidR="002E5097" w:rsidRPr="00AB18F3" w:rsidRDefault="002E5097" w:rsidP="00664022">
            <w:pPr>
              <w:rPr>
                <w:rFonts w:ascii="Arial" w:hAnsi="Arial" w:cs="Arial"/>
                <w:color w:val="000000"/>
                <w:sz w:val="20"/>
                <w:szCs w:val="20"/>
              </w:rPr>
            </w:pPr>
            <w:r w:rsidRPr="00AB18F3">
              <w:rPr>
                <w:rFonts w:ascii="Arial" w:hAnsi="Arial" w:cs="Arial"/>
                <w:color w:val="000000"/>
                <w:sz w:val="20"/>
                <w:szCs w:val="20"/>
              </w:rPr>
              <w:t xml:space="preserve">Fundacja będzie swoistą „spółką holdingową”. Posiadając udziały (akcje) będzie uzyskiwała przede wszystkim przychody z dywidend ze spółek rodzinnych. Jednak wypłaty z tych spółek będą opodatkowane. Brak zwolnienia dywidendowego oznacza, że opodatkowanie nastąpi już na etapie wypłaty dywidendy ze spółek należących do </w:t>
            </w:r>
            <w:r w:rsidRPr="00AB18F3">
              <w:rPr>
                <w:rFonts w:ascii="Arial" w:hAnsi="Arial" w:cs="Arial"/>
                <w:color w:val="000000"/>
                <w:sz w:val="20"/>
                <w:szCs w:val="20"/>
              </w:rPr>
              <w:lastRenderedPageBreak/>
              <w:t>fundacji, a nie dopiero w momencie wypłaty do beneficjentów. Rozwiązanie to należy uznać, za wyjątkowo nieudane.</w:t>
            </w:r>
            <w:r w:rsidRPr="00AB18F3">
              <w:rPr>
                <w:rStyle w:val="apple-converted-space"/>
                <w:rFonts w:ascii="Arial" w:hAnsi="Arial" w:cs="Arial"/>
                <w:color w:val="000000"/>
                <w:sz w:val="20"/>
                <w:szCs w:val="20"/>
              </w:rPr>
              <w:t> </w:t>
            </w:r>
          </w:p>
          <w:p w14:paraId="3877DE34" w14:textId="77777777" w:rsidR="002E5097" w:rsidRPr="00AB18F3" w:rsidRDefault="002E5097" w:rsidP="00664022">
            <w:pPr>
              <w:rPr>
                <w:rFonts w:ascii="Arial" w:hAnsi="Arial" w:cs="Arial"/>
                <w:color w:val="000000"/>
                <w:sz w:val="20"/>
                <w:szCs w:val="20"/>
              </w:rPr>
            </w:pPr>
            <w:r w:rsidRPr="00AB18F3">
              <w:rPr>
                <w:rFonts w:ascii="Arial" w:hAnsi="Arial" w:cs="Arial"/>
                <w:color w:val="000000"/>
                <w:sz w:val="20"/>
                <w:szCs w:val="20"/>
              </w:rPr>
              <w:t>Fundacja powinna działać jak spółka holdingowa, czyli wypłaty dywidendy do fundacji nie powinny być opodatkowane. Pozwoliłoby to na kumulowanie tych zysków i przeznaczanie ich przede wszystkim na dalsze inwestycje, w tym w nowe przedsięwzięcia. Tymczasem brak tego zwolnienia spowoduje znaczące obciążenie gromadzonego kapitału, nawet gdy zostanie przeznaczony na kolejne inwestycje. W takim systemie dochody z działalności gospodarczej firmy rodzinnej byłyby opodatkowane na bieżąco, na poziomie spółki, bez względu na jej formę prawną. Sam transferu środków do fundacji nie powinien  być opodatkowany, aż do momentu gdy nie dochodzi do wypłaty świadczenia na rzecz beneficjentów. Jedynie w momencie definitywnego przysporzenia na rzecz beneficjentów (świadczenia pieniężne, dofinansowania socjalne czy edukacyjne) mogą być one opodatkowane.</w:t>
            </w:r>
          </w:p>
          <w:p w14:paraId="10D9CB82" w14:textId="77777777" w:rsidR="008E38F3" w:rsidRPr="00AB18F3" w:rsidRDefault="008E38F3" w:rsidP="00F50E8B">
            <w:pPr>
              <w:ind w:firstLine="708"/>
              <w:rPr>
                <w:rFonts w:ascii="Arial" w:hAnsi="Arial" w:cs="Arial"/>
                <w:color w:val="000000"/>
                <w:sz w:val="20"/>
                <w:szCs w:val="20"/>
              </w:rPr>
            </w:pPr>
          </w:p>
        </w:tc>
      </w:tr>
      <w:tr w:rsidR="00F50E8B" w:rsidRPr="00AB18F3" w14:paraId="70D5182F" w14:textId="77777777" w:rsidTr="00B47195">
        <w:trPr>
          <w:jc w:val="center"/>
        </w:trPr>
        <w:tc>
          <w:tcPr>
            <w:tcW w:w="980" w:type="dxa"/>
          </w:tcPr>
          <w:p w14:paraId="0498390C" w14:textId="77777777" w:rsidR="00F50E8B" w:rsidRPr="00AB18F3" w:rsidRDefault="00F50E8B"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4289584A" w14:textId="77777777" w:rsidR="00F50E8B" w:rsidRPr="00AB18F3" w:rsidRDefault="00F50E8B" w:rsidP="00F50E8B">
            <w:pPr>
              <w:rPr>
                <w:rFonts w:ascii="Arial" w:hAnsi="Arial" w:cs="Arial"/>
                <w:sz w:val="20"/>
                <w:szCs w:val="20"/>
              </w:rPr>
            </w:pPr>
            <w:r w:rsidRPr="00AB18F3">
              <w:rPr>
                <w:rFonts w:ascii="Arial" w:hAnsi="Arial" w:cs="Arial"/>
                <w:color w:val="000000"/>
                <w:sz w:val="20"/>
                <w:szCs w:val="20"/>
              </w:rPr>
              <w:t>art. 73 pkt 4 i 5 projektu</w:t>
            </w:r>
          </w:p>
          <w:p w14:paraId="5ED124B9" w14:textId="77777777" w:rsidR="00F50E8B" w:rsidRPr="00AB18F3" w:rsidRDefault="00F50E8B" w:rsidP="008E38F3">
            <w:pPr>
              <w:jc w:val="both"/>
              <w:rPr>
                <w:rFonts w:ascii="Arial" w:hAnsi="Arial" w:cs="Arial"/>
                <w:sz w:val="20"/>
                <w:szCs w:val="20"/>
              </w:rPr>
            </w:pPr>
          </w:p>
        </w:tc>
        <w:tc>
          <w:tcPr>
            <w:tcW w:w="2752" w:type="dxa"/>
            <w:vAlign w:val="center"/>
          </w:tcPr>
          <w:p w14:paraId="187AC339" w14:textId="5381A703" w:rsidR="00F50E8B" w:rsidRPr="00AB18F3" w:rsidRDefault="00664022"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3A0DAB13" w14:textId="4068E4AE" w:rsidR="00F50E8B" w:rsidRPr="00AB18F3" w:rsidRDefault="003F20FE" w:rsidP="003F20FE">
            <w:pPr>
              <w:rPr>
                <w:rFonts w:ascii="Arial" w:hAnsi="Arial" w:cs="Arial"/>
                <w:sz w:val="20"/>
                <w:szCs w:val="20"/>
              </w:rPr>
            </w:pPr>
            <w:r w:rsidRPr="00AB18F3">
              <w:rPr>
                <w:rFonts w:ascii="Arial" w:hAnsi="Arial" w:cs="Arial"/>
                <w:color w:val="000000"/>
                <w:sz w:val="20"/>
                <w:szCs w:val="20"/>
              </w:rPr>
              <w:t>W przypadku zbycia składników majątku, projekt ustawy przewiduje rozwiązania dotyczące wyłącznie środków trwałych oraz wartości niematerialnych i prawnych (art. 73 pkt 4 i 5 projektu). W takiej sytuacji zastosowano zasadę kontynuację, czyli fundacja niezamortyzowaną wartość składników majątku rozlicza jako koszty uzyskania przychodu. Natomiast brakuje zasad rozliczania wydatków poniesionych przez fundatora na nabycie (objęcie) udziałów lub akcji (innych praw np. certyfikatów czy obligacji). W takiej sytuacji fundacja byłaby zobowiązana do zapłaty podatku dochodowego od przychodu z tytułu zbycia tych składników.  Jak się wydaje projektodawcy nieumyślnie pominęli zasady rozliczania tego rodzaju kosztów. Projekt ustawy wymaga jednak pilnego uzupełnienia, bowiem w innym wypadku mielibyśmy do czynienia ze zbędną barierą i kosztem w funkcjonowaniu przedsiębiorstwa rodzinnego. Powinna również zostać zachowana zasada kontynuacji.</w:t>
            </w:r>
          </w:p>
          <w:p w14:paraId="38A01868" w14:textId="77777777" w:rsidR="00F50E8B" w:rsidRPr="00AB18F3" w:rsidRDefault="00F50E8B" w:rsidP="008E38F3">
            <w:pPr>
              <w:ind w:firstLine="708"/>
              <w:rPr>
                <w:rFonts w:ascii="Arial" w:hAnsi="Arial" w:cs="Arial"/>
                <w:color w:val="000000"/>
                <w:sz w:val="20"/>
                <w:szCs w:val="20"/>
              </w:rPr>
            </w:pPr>
          </w:p>
        </w:tc>
      </w:tr>
      <w:tr w:rsidR="008E38F3" w:rsidRPr="00AB18F3" w14:paraId="2FD78312" w14:textId="77777777" w:rsidTr="00B47195">
        <w:trPr>
          <w:jc w:val="center"/>
        </w:trPr>
        <w:tc>
          <w:tcPr>
            <w:tcW w:w="980" w:type="dxa"/>
          </w:tcPr>
          <w:p w14:paraId="26B10A8F"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C364526" w14:textId="720653DE" w:rsidR="00A37967" w:rsidRPr="00AB18F3" w:rsidRDefault="00A37967" w:rsidP="00A37967">
            <w:pPr>
              <w:rPr>
                <w:rFonts w:ascii="Arial" w:hAnsi="Arial" w:cs="Arial"/>
                <w:sz w:val="20"/>
                <w:szCs w:val="20"/>
              </w:rPr>
            </w:pPr>
            <w:r w:rsidRPr="00AB18F3">
              <w:rPr>
                <w:rFonts w:ascii="Arial" w:hAnsi="Arial" w:cs="Arial"/>
                <w:color w:val="000000"/>
                <w:sz w:val="20"/>
                <w:szCs w:val="20"/>
              </w:rPr>
              <w:t xml:space="preserve">Art. 71 pkt 3 </w:t>
            </w:r>
          </w:p>
          <w:p w14:paraId="70EEC8D1" w14:textId="77777777" w:rsidR="008E38F3" w:rsidRPr="00AB18F3" w:rsidRDefault="008E38F3" w:rsidP="008E38F3">
            <w:pPr>
              <w:jc w:val="both"/>
              <w:rPr>
                <w:rFonts w:ascii="Arial" w:hAnsi="Arial" w:cs="Arial"/>
                <w:sz w:val="20"/>
                <w:szCs w:val="20"/>
              </w:rPr>
            </w:pPr>
          </w:p>
        </w:tc>
        <w:tc>
          <w:tcPr>
            <w:tcW w:w="2752" w:type="dxa"/>
            <w:vAlign w:val="center"/>
          </w:tcPr>
          <w:p w14:paraId="139AF4F6" w14:textId="71744CC3" w:rsidR="008E38F3" w:rsidRPr="00AB18F3" w:rsidRDefault="00E338BE"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51A02E09" w14:textId="77777777" w:rsidR="003C6466" w:rsidRPr="00AB18F3" w:rsidRDefault="003C6466" w:rsidP="00664022">
            <w:pPr>
              <w:rPr>
                <w:rFonts w:ascii="Arial" w:hAnsi="Arial" w:cs="Arial"/>
                <w:color w:val="000000"/>
                <w:sz w:val="20"/>
                <w:szCs w:val="20"/>
              </w:rPr>
            </w:pPr>
            <w:r w:rsidRPr="00AB18F3">
              <w:rPr>
                <w:rFonts w:ascii="Arial" w:hAnsi="Arial" w:cs="Arial"/>
                <w:color w:val="000000"/>
                <w:sz w:val="20"/>
                <w:szCs w:val="20"/>
              </w:rPr>
              <w:t>Ustawa przewiduje częściowo korzystne zasady opodatkowania wypłat dla beneficjentów z najbliższej rodziny (art. 71 projektu ustawy). Następować to będzie według ustawy o podatku od spadków i darowizn. Jeżeli środki (korzyści) będą pochodziły z wcześniejszych wkładów do fundacji to będzie przysługiwało to samo zwolnienie co w przypadku osób najbliższych otrzymujących darowiznę (spadek) (art. 71 pkt 3 projektu). Jeżeli jednak transfery na rzecz fundatora lub beneficjentów będą pochodziły z innych źródeł niż wkłady do fundacji (np. wkładów innego fundatora) to nastąpi opodatkowanie jak dla dochodów kapitałowych według stawki 19%, ale podatkiem od spadków i darowizn (art. 71 pkt 8 projektu).</w:t>
            </w:r>
          </w:p>
          <w:p w14:paraId="3C62B7E2" w14:textId="1993AEA8" w:rsidR="008E38F3" w:rsidRPr="00AB18F3" w:rsidRDefault="008E38F3" w:rsidP="008E38F3">
            <w:pPr>
              <w:ind w:firstLine="708"/>
              <w:rPr>
                <w:rFonts w:ascii="Arial" w:hAnsi="Arial" w:cs="Arial"/>
                <w:color w:val="000000"/>
                <w:sz w:val="20"/>
                <w:szCs w:val="20"/>
              </w:rPr>
            </w:pPr>
            <w:r w:rsidRPr="00AB18F3">
              <w:rPr>
                <w:rFonts w:ascii="Arial" w:hAnsi="Arial" w:cs="Arial"/>
                <w:color w:val="000000"/>
                <w:sz w:val="20"/>
                <w:szCs w:val="20"/>
              </w:rPr>
              <w:t> </w:t>
            </w:r>
          </w:p>
          <w:p w14:paraId="0EF5D737" w14:textId="77777777" w:rsidR="003C6466" w:rsidRPr="00AB18F3" w:rsidRDefault="003C6466" w:rsidP="003C6466">
            <w:pPr>
              <w:rPr>
                <w:rFonts w:ascii="Arial" w:hAnsi="Arial" w:cs="Arial"/>
                <w:sz w:val="20"/>
                <w:szCs w:val="20"/>
              </w:rPr>
            </w:pPr>
            <w:r w:rsidRPr="00AB18F3">
              <w:rPr>
                <w:rFonts w:ascii="Arial" w:hAnsi="Arial" w:cs="Arial"/>
                <w:color w:val="000000"/>
                <w:sz w:val="20"/>
                <w:szCs w:val="20"/>
              </w:rPr>
              <w:t xml:space="preserve">Reasumując wypłaty do beneficjentów będą opodatkowane na takim samym poziomie jak do wspólników spółek będących podatnikami podatku dochodowego od osób fizycznych. </w:t>
            </w:r>
            <w:r w:rsidRPr="00AB18F3">
              <w:rPr>
                <w:rFonts w:ascii="Arial" w:hAnsi="Arial" w:cs="Arial"/>
                <w:color w:val="000000"/>
                <w:sz w:val="20"/>
                <w:szCs w:val="20"/>
              </w:rPr>
              <w:lastRenderedPageBreak/>
              <w:t>Jednak opodatkowanie będzie miało miejsce już na etapie wypłaty dywidendy do fundacji (uzyskania przez nią dochodu z innego tytułu), a nie momencie wypłaty świadczenia beneficjentom. Dochody zatrzymane przez fundację będą opodatkowane bez względu na ich wypłatę do beneficjentów.</w:t>
            </w:r>
          </w:p>
          <w:p w14:paraId="3FC4A425" w14:textId="3610B534" w:rsidR="008E38F3" w:rsidRPr="00AB18F3" w:rsidRDefault="003C6466" w:rsidP="00664022">
            <w:pPr>
              <w:rPr>
                <w:rFonts w:ascii="Arial" w:hAnsi="Arial" w:cs="Arial"/>
                <w:color w:val="000000"/>
                <w:sz w:val="20"/>
                <w:szCs w:val="20"/>
              </w:rPr>
            </w:pPr>
            <w:r w:rsidRPr="00AB18F3">
              <w:rPr>
                <w:rFonts w:ascii="Arial" w:hAnsi="Arial" w:cs="Arial"/>
                <w:color w:val="000000"/>
                <w:sz w:val="20"/>
                <w:szCs w:val="20"/>
              </w:rPr>
              <w:t xml:space="preserve">Należy dodać, że płatnikiem podatku od spadków i darowizn będzie fundacja rodzinna. Konieczne będzie prowadzenie szeregu ewidencji i rejestrów. Może to skutkować zwiększeniem kosztów funkcjonowanie fundacji. Po raz kolejny wskazuje to na konieczność powrotu do poprzedniego rozwiązania i po prostu zwolnienia fundacji rodzinnej z podatku dochodowego od osób prawnych. Minimalną zmianą winno być wprowadzenie zwolnienia dywidendowego, na zasadach określonych w art. 22 ust. 4 ustawy o podatku dochodowym od osób prawnych. Zwolnienie powinno dotyczyć nie tylko spółek mających siedzibę na terytorium RP, ale także fundacji rodzinnej. Przepis ten wymaga posiadania co najmniej 10% udziałów (akcji) w kapitale spółki nieprzerwanie przez okres 2 lat. </w:t>
            </w:r>
            <w:r w:rsidR="0033552B" w:rsidRPr="00AB18F3">
              <w:rPr>
                <w:rFonts w:ascii="Arial" w:hAnsi="Arial" w:cs="Arial"/>
                <w:color w:val="000000"/>
                <w:sz w:val="20"/>
                <w:szCs w:val="20"/>
              </w:rPr>
              <w:t>Rozwiązanie to eliminuje potencjalne ryzyko unikania opodatkowania, a jednocześnie odpowiada celom funkcjonowania fundacji rodzinnej, czyli zabezpieczenia majątku.</w:t>
            </w:r>
          </w:p>
          <w:p w14:paraId="3AB43EBC" w14:textId="77777777" w:rsidR="008E38F3" w:rsidRPr="00AB18F3" w:rsidRDefault="008E38F3" w:rsidP="008E38F3">
            <w:pPr>
              <w:ind w:firstLine="708"/>
              <w:rPr>
                <w:rFonts w:ascii="Arial" w:hAnsi="Arial" w:cs="Arial"/>
                <w:color w:val="000000"/>
                <w:sz w:val="20"/>
                <w:szCs w:val="20"/>
              </w:rPr>
            </w:pPr>
          </w:p>
        </w:tc>
      </w:tr>
      <w:tr w:rsidR="008E38F3" w:rsidRPr="00AB18F3" w14:paraId="349E81F0" w14:textId="77777777" w:rsidTr="00B47195">
        <w:trPr>
          <w:jc w:val="center"/>
        </w:trPr>
        <w:tc>
          <w:tcPr>
            <w:tcW w:w="13994" w:type="dxa"/>
            <w:gridSpan w:val="4"/>
            <w:shd w:val="clear" w:color="auto" w:fill="1F497D" w:themeFill="text2"/>
          </w:tcPr>
          <w:p w14:paraId="349E81EE" w14:textId="77777777" w:rsidR="008E38F3" w:rsidRPr="00AB18F3" w:rsidRDefault="008E38F3" w:rsidP="008E38F3">
            <w:pPr>
              <w:spacing w:before="120" w:after="120"/>
              <w:jc w:val="center"/>
              <w:rPr>
                <w:rFonts w:ascii="Arial" w:hAnsi="Arial" w:cs="Arial"/>
                <w:b/>
                <w:bCs/>
                <w:color w:val="FFFFFF" w:themeColor="background1"/>
                <w:sz w:val="20"/>
                <w:szCs w:val="20"/>
              </w:rPr>
            </w:pPr>
            <w:r w:rsidRPr="00AB18F3">
              <w:rPr>
                <w:rFonts w:ascii="Arial" w:hAnsi="Arial" w:cs="Arial"/>
                <w:b/>
                <w:bCs/>
                <w:color w:val="FFFFFF" w:themeColor="background1"/>
                <w:sz w:val="20"/>
                <w:szCs w:val="20"/>
              </w:rPr>
              <w:lastRenderedPageBreak/>
              <w:t>Uwagi do utworzenia rejestru fundacji rodzinnych</w:t>
            </w:r>
          </w:p>
          <w:p w14:paraId="349E81EF" w14:textId="77777777" w:rsidR="008E38F3" w:rsidRPr="00AB18F3" w:rsidRDefault="008E38F3" w:rsidP="008E38F3">
            <w:pPr>
              <w:spacing w:before="120" w:after="120"/>
              <w:jc w:val="center"/>
              <w:rPr>
                <w:rFonts w:ascii="Arial" w:hAnsi="Arial" w:cs="Arial"/>
                <w:sz w:val="20"/>
                <w:szCs w:val="20"/>
              </w:rPr>
            </w:pPr>
            <w:r w:rsidRPr="00AB18F3">
              <w:rPr>
                <w:rFonts w:ascii="Arial" w:hAnsi="Arial" w:cs="Arial"/>
                <w:b/>
                <w:bCs/>
                <w:color w:val="FFFFFF" w:themeColor="background1"/>
                <w:sz w:val="20"/>
                <w:szCs w:val="20"/>
              </w:rPr>
              <w:t>(Ustawa o Krajowym Rejestrze Sądowym, Ustawa o kosztach sądowych w sprawach cywilnych, reguła wydatkowa)</w:t>
            </w:r>
          </w:p>
        </w:tc>
      </w:tr>
      <w:tr w:rsidR="008E38F3" w:rsidRPr="00AB18F3" w14:paraId="349E81F5" w14:textId="77777777" w:rsidTr="00B47195">
        <w:trPr>
          <w:jc w:val="center"/>
        </w:trPr>
        <w:tc>
          <w:tcPr>
            <w:tcW w:w="980" w:type="dxa"/>
          </w:tcPr>
          <w:p w14:paraId="349E81F1"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F2" w14:textId="77777777" w:rsidR="008E38F3" w:rsidRPr="00AB18F3" w:rsidRDefault="008E38F3" w:rsidP="008E38F3">
            <w:pPr>
              <w:jc w:val="both"/>
              <w:rPr>
                <w:rFonts w:ascii="Arial" w:hAnsi="Arial" w:cs="Arial"/>
                <w:sz w:val="20"/>
                <w:szCs w:val="20"/>
              </w:rPr>
            </w:pPr>
          </w:p>
        </w:tc>
        <w:tc>
          <w:tcPr>
            <w:tcW w:w="2752" w:type="dxa"/>
            <w:vAlign w:val="center"/>
          </w:tcPr>
          <w:p w14:paraId="349E81F3" w14:textId="5EC19094" w:rsidR="008E38F3" w:rsidRPr="00AB18F3" w:rsidRDefault="008E38F3"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349E81F4" w14:textId="71BD977D" w:rsidR="008E38F3" w:rsidRPr="00AB18F3" w:rsidRDefault="00B317AA" w:rsidP="008E38F3">
            <w:pPr>
              <w:jc w:val="both"/>
              <w:rPr>
                <w:rFonts w:ascii="Arial" w:hAnsi="Arial" w:cs="Arial"/>
                <w:sz w:val="20"/>
                <w:szCs w:val="20"/>
              </w:rPr>
            </w:pPr>
            <w:r w:rsidRPr="00AB18F3">
              <w:rPr>
                <w:rFonts w:ascii="Arial" w:hAnsi="Arial" w:cs="Arial"/>
                <w:sz w:val="20"/>
                <w:szCs w:val="20"/>
              </w:rPr>
              <w:t>Prawidłowe uznaje się prowadzenie rejestru fundacji przez rejestr przedsiębiorców – Krajowy Rejestr Sądowy.</w:t>
            </w:r>
          </w:p>
        </w:tc>
      </w:tr>
      <w:tr w:rsidR="008E38F3" w:rsidRPr="00AB18F3" w14:paraId="349E81FA" w14:textId="77777777" w:rsidTr="00B47195">
        <w:trPr>
          <w:jc w:val="center"/>
        </w:trPr>
        <w:tc>
          <w:tcPr>
            <w:tcW w:w="980" w:type="dxa"/>
          </w:tcPr>
          <w:p w14:paraId="349E81F6"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F7" w14:textId="77777777" w:rsidR="008E38F3" w:rsidRPr="00AB18F3" w:rsidRDefault="008E38F3" w:rsidP="008E38F3">
            <w:pPr>
              <w:jc w:val="both"/>
              <w:rPr>
                <w:rFonts w:ascii="Arial" w:hAnsi="Arial" w:cs="Arial"/>
                <w:sz w:val="20"/>
                <w:szCs w:val="20"/>
              </w:rPr>
            </w:pPr>
          </w:p>
        </w:tc>
        <w:tc>
          <w:tcPr>
            <w:tcW w:w="2752" w:type="dxa"/>
            <w:vAlign w:val="center"/>
          </w:tcPr>
          <w:p w14:paraId="349E81F8" w14:textId="42D46731" w:rsidR="008E38F3" w:rsidRPr="00AB18F3" w:rsidRDefault="008E38F3"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349E81F9" w14:textId="47B07BC5" w:rsidR="008E38F3" w:rsidRPr="00AB18F3" w:rsidRDefault="00B317AA" w:rsidP="008E38F3">
            <w:pPr>
              <w:jc w:val="both"/>
              <w:rPr>
                <w:rFonts w:ascii="Arial" w:hAnsi="Arial" w:cs="Arial"/>
                <w:sz w:val="20"/>
                <w:szCs w:val="20"/>
              </w:rPr>
            </w:pPr>
            <w:r w:rsidRPr="00AB18F3">
              <w:rPr>
                <w:rFonts w:ascii="Arial" w:hAnsi="Arial" w:cs="Arial"/>
                <w:sz w:val="20"/>
                <w:szCs w:val="20"/>
              </w:rPr>
              <w:t xml:space="preserve">Z perspektywy bezpieczeństwa obrotu oraz poufności danych osobowych zasadne wydaje się ograniczenie jawności danych dotyczących beneficjentów. </w:t>
            </w:r>
          </w:p>
        </w:tc>
      </w:tr>
      <w:tr w:rsidR="008E38F3" w:rsidRPr="00AB18F3" w14:paraId="349E81FC" w14:textId="77777777" w:rsidTr="00B47195">
        <w:trPr>
          <w:jc w:val="center"/>
        </w:trPr>
        <w:tc>
          <w:tcPr>
            <w:tcW w:w="13994" w:type="dxa"/>
            <w:gridSpan w:val="4"/>
            <w:shd w:val="clear" w:color="auto" w:fill="1F497D" w:themeFill="text2"/>
          </w:tcPr>
          <w:p w14:paraId="349E81FB" w14:textId="77777777" w:rsidR="008E38F3" w:rsidRPr="00AB18F3" w:rsidRDefault="008E38F3" w:rsidP="008E38F3">
            <w:pPr>
              <w:spacing w:before="120" w:after="120"/>
              <w:jc w:val="center"/>
              <w:rPr>
                <w:rFonts w:ascii="Arial" w:hAnsi="Arial" w:cs="Arial"/>
                <w:sz w:val="20"/>
                <w:szCs w:val="20"/>
              </w:rPr>
            </w:pPr>
            <w:r w:rsidRPr="00AB18F3">
              <w:rPr>
                <w:rFonts w:ascii="Arial" w:hAnsi="Arial" w:cs="Arial"/>
                <w:b/>
                <w:bCs/>
                <w:color w:val="FFFFFF" w:themeColor="background1"/>
                <w:sz w:val="20"/>
                <w:szCs w:val="20"/>
              </w:rPr>
              <w:t>Dodatkowe propozycje</w:t>
            </w:r>
          </w:p>
        </w:tc>
      </w:tr>
      <w:tr w:rsidR="008E38F3" w:rsidRPr="00AB18F3" w14:paraId="349E8201" w14:textId="77777777" w:rsidTr="00B47195">
        <w:trPr>
          <w:jc w:val="center"/>
        </w:trPr>
        <w:tc>
          <w:tcPr>
            <w:tcW w:w="980" w:type="dxa"/>
          </w:tcPr>
          <w:p w14:paraId="349E81FD"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1FE" w14:textId="77777777" w:rsidR="008E38F3" w:rsidRPr="00AB18F3" w:rsidRDefault="008E38F3" w:rsidP="008E38F3">
            <w:pPr>
              <w:jc w:val="both"/>
              <w:rPr>
                <w:rFonts w:ascii="Arial" w:hAnsi="Arial" w:cs="Arial"/>
                <w:sz w:val="20"/>
                <w:szCs w:val="20"/>
              </w:rPr>
            </w:pPr>
          </w:p>
        </w:tc>
        <w:tc>
          <w:tcPr>
            <w:tcW w:w="2752" w:type="dxa"/>
            <w:vAlign w:val="center"/>
          </w:tcPr>
          <w:p w14:paraId="349E81FF" w14:textId="69878C14" w:rsidR="008E38F3" w:rsidRPr="00AB18F3" w:rsidRDefault="008E38F3"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349E8200" w14:textId="77777777" w:rsidR="008E38F3" w:rsidRPr="00AB18F3" w:rsidRDefault="008E38F3" w:rsidP="008E38F3">
            <w:pPr>
              <w:jc w:val="both"/>
              <w:rPr>
                <w:rFonts w:ascii="Arial" w:hAnsi="Arial" w:cs="Arial"/>
                <w:sz w:val="20"/>
                <w:szCs w:val="20"/>
              </w:rPr>
            </w:pPr>
          </w:p>
        </w:tc>
      </w:tr>
      <w:tr w:rsidR="008E38F3" w:rsidRPr="00AB18F3" w14:paraId="349E8208" w14:textId="77777777" w:rsidTr="00B47195">
        <w:trPr>
          <w:jc w:val="center"/>
        </w:trPr>
        <w:tc>
          <w:tcPr>
            <w:tcW w:w="13994" w:type="dxa"/>
            <w:gridSpan w:val="4"/>
            <w:shd w:val="clear" w:color="auto" w:fill="1F497D" w:themeFill="text2"/>
          </w:tcPr>
          <w:p w14:paraId="349E8207" w14:textId="77777777" w:rsidR="008E38F3" w:rsidRPr="00AB18F3" w:rsidRDefault="008E38F3" w:rsidP="008E38F3">
            <w:pPr>
              <w:spacing w:before="120" w:after="120"/>
              <w:jc w:val="center"/>
              <w:rPr>
                <w:rFonts w:ascii="Arial" w:hAnsi="Arial" w:cs="Arial"/>
                <w:sz w:val="20"/>
                <w:szCs w:val="20"/>
              </w:rPr>
            </w:pPr>
            <w:r w:rsidRPr="00AB18F3">
              <w:rPr>
                <w:rFonts w:ascii="Arial" w:hAnsi="Arial" w:cs="Arial"/>
                <w:b/>
                <w:bCs/>
                <w:color w:val="FFFFFF" w:themeColor="background1"/>
                <w:sz w:val="20"/>
                <w:szCs w:val="20"/>
              </w:rPr>
              <w:t>Uwagi dot. uzasadnienia</w:t>
            </w:r>
          </w:p>
        </w:tc>
      </w:tr>
      <w:tr w:rsidR="008E38F3" w:rsidRPr="00AB18F3" w14:paraId="349E820D" w14:textId="77777777" w:rsidTr="00B47195">
        <w:trPr>
          <w:jc w:val="center"/>
        </w:trPr>
        <w:tc>
          <w:tcPr>
            <w:tcW w:w="980" w:type="dxa"/>
          </w:tcPr>
          <w:p w14:paraId="349E8209"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20A" w14:textId="77777777" w:rsidR="008E38F3" w:rsidRPr="00AB18F3" w:rsidRDefault="008E38F3" w:rsidP="008E38F3">
            <w:pPr>
              <w:jc w:val="both"/>
              <w:rPr>
                <w:rFonts w:ascii="Arial" w:hAnsi="Arial" w:cs="Arial"/>
                <w:sz w:val="20"/>
                <w:szCs w:val="20"/>
              </w:rPr>
            </w:pPr>
          </w:p>
        </w:tc>
        <w:tc>
          <w:tcPr>
            <w:tcW w:w="2752" w:type="dxa"/>
            <w:vAlign w:val="center"/>
          </w:tcPr>
          <w:p w14:paraId="349E820B" w14:textId="2F8633CE" w:rsidR="008E38F3" w:rsidRPr="00AB18F3" w:rsidRDefault="008E38F3"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349E820C" w14:textId="77777777" w:rsidR="008E38F3" w:rsidRPr="00AB18F3" w:rsidRDefault="008E38F3" w:rsidP="008E38F3">
            <w:pPr>
              <w:jc w:val="both"/>
              <w:rPr>
                <w:rFonts w:ascii="Arial" w:hAnsi="Arial" w:cs="Arial"/>
                <w:sz w:val="20"/>
                <w:szCs w:val="20"/>
              </w:rPr>
            </w:pPr>
          </w:p>
        </w:tc>
      </w:tr>
      <w:tr w:rsidR="008E38F3" w:rsidRPr="00AB18F3" w14:paraId="349E8214" w14:textId="77777777" w:rsidTr="00B47195">
        <w:trPr>
          <w:jc w:val="center"/>
        </w:trPr>
        <w:tc>
          <w:tcPr>
            <w:tcW w:w="13994" w:type="dxa"/>
            <w:gridSpan w:val="4"/>
            <w:shd w:val="clear" w:color="auto" w:fill="1F497D" w:themeFill="text2"/>
          </w:tcPr>
          <w:p w14:paraId="349E8213" w14:textId="77777777" w:rsidR="008E38F3" w:rsidRPr="00AB18F3" w:rsidRDefault="008E38F3" w:rsidP="008E38F3">
            <w:pPr>
              <w:spacing w:before="120" w:after="120"/>
              <w:jc w:val="center"/>
              <w:rPr>
                <w:rFonts w:ascii="Arial" w:hAnsi="Arial" w:cs="Arial"/>
                <w:sz w:val="20"/>
                <w:szCs w:val="20"/>
              </w:rPr>
            </w:pPr>
            <w:r w:rsidRPr="00AB18F3">
              <w:rPr>
                <w:rFonts w:ascii="Arial" w:hAnsi="Arial" w:cs="Arial"/>
                <w:b/>
                <w:bCs/>
                <w:color w:val="FFFFFF" w:themeColor="background1"/>
                <w:sz w:val="20"/>
                <w:szCs w:val="20"/>
              </w:rPr>
              <w:t>Uwagi dot. OSR</w:t>
            </w:r>
          </w:p>
        </w:tc>
      </w:tr>
      <w:tr w:rsidR="008E38F3" w:rsidRPr="00AB18F3" w14:paraId="349E8219" w14:textId="77777777" w:rsidTr="00B47195">
        <w:trPr>
          <w:jc w:val="center"/>
        </w:trPr>
        <w:tc>
          <w:tcPr>
            <w:tcW w:w="980" w:type="dxa"/>
          </w:tcPr>
          <w:p w14:paraId="349E8215" w14:textId="77777777" w:rsidR="008E38F3" w:rsidRPr="00AB18F3" w:rsidRDefault="008E38F3" w:rsidP="008E38F3">
            <w:pPr>
              <w:pStyle w:val="Akapitzlist"/>
              <w:numPr>
                <w:ilvl w:val="0"/>
                <w:numId w:val="9"/>
              </w:numPr>
              <w:spacing w:before="120"/>
              <w:ind w:left="36" w:right="-534" w:firstLine="0"/>
              <w:jc w:val="center"/>
              <w:rPr>
                <w:rFonts w:ascii="Arial" w:hAnsi="Arial" w:cs="Arial"/>
                <w:b/>
                <w:sz w:val="20"/>
                <w:szCs w:val="20"/>
              </w:rPr>
            </w:pPr>
          </w:p>
        </w:tc>
        <w:tc>
          <w:tcPr>
            <w:tcW w:w="2072" w:type="dxa"/>
            <w:vAlign w:val="center"/>
          </w:tcPr>
          <w:p w14:paraId="349E8216" w14:textId="77777777" w:rsidR="008E38F3" w:rsidRPr="00AB18F3" w:rsidRDefault="008E38F3" w:rsidP="008E38F3">
            <w:pPr>
              <w:jc w:val="both"/>
              <w:rPr>
                <w:rFonts w:ascii="Arial" w:hAnsi="Arial" w:cs="Arial"/>
                <w:sz w:val="20"/>
                <w:szCs w:val="20"/>
              </w:rPr>
            </w:pPr>
          </w:p>
        </w:tc>
        <w:tc>
          <w:tcPr>
            <w:tcW w:w="2752" w:type="dxa"/>
            <w:vAlign w:val="center"/>
          </w:tcPr>
          <w:p w14:paraId="349E8217" w14:textId="65B7400A" w:rsidR="008E38F3" w:rsidRPr="00AB18F3" w:rsidRDefault="008E38F3" w:rsidP="008E38F3">
            <w:pPr>
              <w:jc w:val="both"/>
              <w:rPr>
                <w:rFonts w:ascii="Arial" w:hAnsi="Arial" w:cs="Arial"/>
                <w:sz w:val="20"/>
                <w:szCs w:val="20"/>
              </w:rPr>
            </w:pPr>
            <w:r w:rsidRPr="00AB18F3">
              <w:rPr>
                <w:rFonts w:ascii="Arial" w:hAnsi="Arial" w:cs="Arial"/>
                <w:sz w:val="20"/>
                <w:szCs w:val="20"/>
              </w:rPr>
              <w:t>Komisja BCC dla Rodzinnych, Business Centre Club</w:t>
            </w:r>
          </w:p>
        </w:tc>
        <w:tc>
          <w:tcPr>
            <w:tcW w:w="8190" w:type="dxa"/>
            <w:vAlign w:val="center"/>
          </w:tcPr>
          <w:p w14:paraId="349E8218" w14:textId="77777777" w:rsidR="008E38F3" w:rsidRPr="00AB18F3" w:rsidRDefault="008E38F3" w:rsidP="008E38F3">
            <w:pPr>
              <w:jc w:val="both"/>
              <w:rPr>
                <w:rFonts w:ascii="Arial" w:hAnsi="Arial" w:cs="Arial"/>
                <w:sz w:val="20"/>
                <w:szCs w:val="20"/>
              </w:rPr>
            </w:pPr>
          </w:p>
        </w:tc>
      </w:tr>
    </w:tbl>
    <w:p w14:paraId="349E821F" w14:textId="77777777" w:rsidR="00674BCF" w:rsidRPr="00AB18F3" w:rsidRDefault="00674BCF">
      <w:pPr>
        <w:rPr>
          <w:rFonts w:ascii="Arial" w:hAnsi="Arial" w:cs="Arial"/>
          <w:sz w:val="20"/>
          <w:szCs w:val="20"/>
        </w:rPr>
      </w:pPr>
    </w:p>
    <w:p w14:paraId="349E8220" w14:textId="77777777" w:rsidR="009A3389" w:rsidRPr="00AB18F3" w:rsidRDefault="009A3389" w:rsidP="00443077">
      <w:pPr>
        <w:rPr>
          <w:rFonts w:ascii="Arial" w:hAnsi="Arial" w:cs="Arial"/>
          <w:sz w:val="20"/>
          <w:szCs w:val="20"/>
        </w:rPr>
      </w:pPr>
    </w:p>
    <w:p w14:paraId="5826ACF3" w14:textId="77777777" w:rsidR="004E70DB" w:rsidRPr="00AB18F3" w:rsidRDefault="004E70DB">
      <w:pPr>
        <w:rPr>
          <w:rFonts w:ascii="Arial" w:hAnsi="Arial" w:cs="Arial"/>
          <w:sz w:val="20"/>
          <w:szCs w:val="20"/>
        </w:rPr>
      </w:pPr>
    </w:p>
    <w:sectPr w:rsidR="004E70DB" w:rsidRPr="00AB18F3" w:rsidSect="001F3A0F">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BB3E" w14:textId="77777777" w:rsidR="00B81AF3" w:rsidRDefault="00B81AF3" w:rsidP="00735AA5">
      <w:r>
        <w:separator/>
      </w:r>
    </w:p>
  </w:endnote>
  <w:endnote w:type="continuationSeparator" w:id="0">
    <w:p w14:paraId="160824D7" w14:textId="77777777" w:rsidR="00B81AF3" w:rsidRDefault="00B81AF3" w:rsidP="0073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rPr>
      <w:id w:val="451909213"/>
      <w:docPartObj>
        <w:docPartGallery w:val="Page Numbers (Bottom of Page)"/>
        <w:docPartUnique/>
      </w:docPartObj>
    </w:sdtPr>
    <w:sdtEndPr/>
    <w:sdtContent>
      <w:p w14:paraId="349E8225" w14:textId="77777777" w:rsidR="000B346A" w:rsidRPr="000B346A" w:rsidRDefault="000B346A">
        <w:pPr>
          <w:pStyle w:val="Stopka"/>
          <w:jc w:val="right"/>
          <w:rPr>
            <w:rFonts w:ascii="Arial" w:hAnsi="Arial" w:cs="Arial"/>
            <w:sz w:val="18"/>
          </w:rPr>
        </w:pPr>
        <w:r w:rsidRPr="000B346A">
          <w:rPr>
            <w:rFonts w:ascii="Arial" w:hAnsi="Arial" w:cs="Arial"/>
            <w:sz w:val="18"/>
          </w:rPr>
          <w:t xml:space="preserve">Strona | </w:t>
        </w:r>
        <w:r w:rsidRPr="000B346A">
          <w:rPr>
            <w:rFonts w:ascii="Arial" w:hAnsi="Arial" w:cs="Arial"/>
            <w:sz w:val="18"/>
          </w:rPr>
          <w:fldChar w:fldCharType="begin"/>
        </w:r>
        <w:r w:rsidRPr="000B346A">
          <w:rPr>
            <w:rFonts w:ascii="Arial" w:hAnsi="Arial" w:cs="Arial"/>
            <w:sz w:val="18"/>
          </w:rPr>
          <w:instrText>PAGE   \* MERGEFORMAT</w:instrText>
        </w:r>
        <w:r w:rsidRPr="000B346A">
          <w:rPr>
            <w:rFonts w:ascii="Arial" w:hAnsi="Arial" w:cs="Arial"/>
            <w:sz w:val="18"/>
          </w:rPr>
          <w:fldChar w:fldCharType="separate"/>
        </w:r>
        <w:r w:rsidR="00B55D6A">
          <w:rPr>
            <w:rFonts w:ascii="Arial" w:hAnsi="Arial" w:cs="Arial"/>
            <w:noProof/>
            <w:sz w:val="18"/>
          </w:rPr>
          <w:t>1</w:t>
        </w:r>
        <w:r w:rsidRPr="000B346A">
          <w:rPr>
            <w:rFonts w:ascii="Arial" w:hAnsi="Arial" w:cs="Arial"/>
            <w:sz w:val="18"/>
          </w:rPr>
          <w:fldChar w:fldCharType="end"/>
        </w:r>
        <w:r w:rsidRPr="000B346A">
          <w:rPr>
            <w:rFonts w:ascii="Arial" w:hAnsi="Arial" w:cs="Arial"/>
            <w:sz w:val="18"/>
          </w:rPr>
          <w:t xml:space="preserve"> </w:t>
        </w:r>
      </w:p>
    </w:sdtContent>
  </w:sdt>
  <w:p w14:paraId="349E8226" w14:textId="77777777" w:rsidR="00735AA5" w:rsidRDefault="00735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A2E3" w14:textId="77777777" w:rsidR="00B81AF3" w:rsidRDefault="00B81AF3" w:rsidP="00735AA5">
      <w:r>
        <w:separator/>
      </w:r>
    </w:p>
  </w:footnote>
  <w:footnote w:type="continuationSeparator" w:id="0">
    <w:p w14:paraId="3F6EB1F3" w14:textId="77777777" w:rsidR="00B81AF3" w:rsidRDefault="00B81AF3" w:rsidP="00735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422"/>
    <w:multiLevelType w:val="hybridMultilevel"/>
    <w:tmpl w:val="1EA4D2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B3421"/>
    <w:multiLevelType w:val="hybridMultilevel"/>
    <w:tmpl w:val="3F3C306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945817"/>
    <w:multiLevelType w:val="hybridMultilevel"/>
    <w:tmpl w:val="1B087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F69C8"/>
    <w:multiLevelType w:val="hybridMultilevel"/>
    <w:tmpl w:val="401489DE"/>
    <w:lvl w:ilvl="0" w:tplc="2408B1AA">
      <w:start w:val="2"/>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4" w15:restartNumberingAfterBreak="0">
    <w:nsid w:val="1784680D"/>
    <w:multiLevelType w:val="hybridMultilevel"/>
    <w:tmpl w:val="2BB4171C"/>
    <w:lvl w:ilvl="0" w:tplc="BAE6A3BE">
      <w:start w:val="1"/>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5" w15:restartNumberingAfterBreak="0">
    <w:nsid w:val="1F484FB4"/>
    <w:multiLevelType w:val="hybridMultilevel"/>
    <w:tmpl w:val="49FA505E"/>
    <w:lvl w:ilvl="0" w:tplc="8B141934">
      <w:start w:val="20"/>
      <w:numFmt w:val="decimal"/>
      <w:lvlText w:val="%1"/>
      <w:lvlJc w:val="left"/>
      <w:pPr>
        <w:ind w:left="696" w:hanging="360"/>
      </w:pPr>
      <w:rPr>
        <w:rFonts w:hint="default"/>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6" w15:restartNumberingAfterBreak="0">
    <w:nsid w:val="1FAA0419"/>
    <w:multiLevelType w:val="hybridMultilevel"/>
    <w:tmpl w:val="A8541F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A65154"/>
    <w:multiLevelType w:val="hybridMultilevel"/>
    <w:tmpl w:val="83921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5B7672"/>
    <w:multiLevelType w:val="multilevel"/>
    <w:tmpl w:val="AE92C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BB089C"/>
    <w:multiLevelType w:val="multilevel"/>
    <w:tmpl w:val="1248D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DD0B2E"/>
    <w:multiLevelType w:val="hybridMultilevel"/>
    <w:tmpl w:val="22208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12" w15:restartNumberingAfterBreak="0">
    <w:nsid w:val="669A7ABF"/>
    <w:multiLevelType w:val="multilevel"/>
    <w:tmpl w:val="78F848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7109D4"/>
    <w:multiLevelType w:val="hybridMultilevel"/>
    <w:tmpl w:val="F4C82F44"/>
    <w:lvl w:ilvl="0" w:tplc="BBC653A2">
      <w:start w:val="1"/>
      <w:numFmt w:val="decimal"/>
      <w:lvlText w:val="%1)"/>
      <w:lvlJc w:val="left"/>
      <w:pPr>
        <w:ind w:left="321" w:hanging="360"/>
      </w:pPr>
      <w:rPr>
        <w:rFonts w:hint="default"/>
        <w:color w:val="000000" w:themeColor="text1"/>
      </w:rPr>
    </w:lvl>
    <w:lvl w:ilvl="1" w:tplc="04150019" w:tentative="1">
      <w:start w:val="1"/>
      <w:numFmt w:val="lowerLetter"/>
      <w:lvlText w:val="%2."/>
      <w:lvlJc w:val="left"/>
      <w:pPr>
        <w:ind w:left="1041" w:hanging="360"/>
      </w:pPr>
    </w:lvl>
    <w:lvl w:ilvl="2" w:tplc="0415001B" w:tentative="1">
      <w:start w:val="1"/>
      <w:numFmt w:val="lowerRoman"/>
      <w:lvlText w:val="%3."/>
      <w:lvlJc w:val="right"/>
      <w:pPr>
        <w:ind w:left="1761" w:hanging="180"/>
      </w:pPr>
    </w:lvl>
    <w:lvl w:ilvl="3" w:tplc="0415000F" w:tentative="1">
      <w:start w:val="1"/>
      <w:numFmt w:val="decimal"/>
      <w:lvlText w:val="%4."/>
      <w:lvlJc w:val="left"/>
      <w:pPr>
        <w:ind w:left="2481" w:hanging="360"/>
      </w:pPr>
    </w:lvl>
    <w:lvl w:ilvl="4" w:tplc="04150019" w:tentative="1">
      <w:start w:val="1"/>
      <w:numFmt w:val="lowerLetter"/>
      <w:lvlText w:val="%5."/>
      <w:lvlJc w:val="left"/>
      <w:pPr>
        <w:ind w:left="3201" w:hanging="360"/>
      </w:pPr>
    </w:lvl>
    <w:lvl w:ilvl="5" w:tplc="0415001B" w:tentative="1">
      <w:start w:val="1"/>
      <w:numFmt w:val="lowerRoman"/>
      <w:lvlText w:val="%6."/>
      <w:lvlJc w:val="right"/>
      <w:pPr>
        <w:ind w:left="3921" w:hanging="180"/>
      </w:pPr>
    </w:lvl>
    <w:lvl w:ilvl="6" w:tplc="0415000F" w:tentative="1">
      <w:start w:val="1"/>
      <w:numFmt w:val="decimal"/>
      <w:lvlText w:val="%7."/>
      <w:lvlJc w:val="left"/>
      <w:pPr>
        <w:ind w:left="4641" w:hanging="360"/>
      </w:pPr>
    </w:lvl>
    <w:lvl w:ilvl="7" w:tplc="04150019" w:tentative="1">
      <w:start w:val="1"/>
      <w:numFmt w:val="lowerLetter"/>
      <w:lvlText w:val="%8."/>
      <w:lvlJc w:val="left"/>
      <w:pPr>
        <w:ind w:left="5361" w:hanging="360"/>
      </w:pPr>
    </w:lvl>
    <w:lvl w:ilvl="8" w:tplc="0415001B" w:tentative="1">
      <w:start w:val="1"/>
      <w:numFmt w:val="lowerRoman"/>
      <w:lvlText w:val="%9."/>
      <w:lvlJc w:val="right"/>
      <w:pPr>
        <w:ind w:left="6081" w:hanging="180"/>
      </w:pPr>
    </w:lvl>
  </w:abstractNum>
  <w:abstractNum w:abstractNumId="14" w15:restartNumberingAfterBreak="0">
    <w:nsid w:val="72253848"/>
    <w:multiLevelType w:val="hybridMultilevel"/>
    <w:tmpl w:val="8F10F6AE"/>
    <w:lvl w:ilvl="0" w:tplc="C7B04F10">
      <w:start w:val="2"/>
      <w:numFmt w:val="decimal"/>
      <w:lvlText w:val="%1)"/>
      <w:lvlJc w:val="left"/>
      <w:pPr>
        <w:ind w:left="336" w:hanging="360"/>
      </w:pPr>
      <w:rPr>
        <w:rFonts w:hint="default"/>
      </w:rPr>
    </w:lvl>
    <w:lvl w:ilvl="1" w:tplc="04150019" w:tentative="1">
      <w:start w:val="1"/>
      <w:numFmt w:val="lowerLetter"/>
      <w:lvlText w:val="%2."/>
      <w:lvlJc w:val="left"/>
      <w:pPr>
        <w:ind w:left="1056" w:hanging="360"/>
      </w:pPr>
    </w:lvl>
    <w:lvl w:ilvl="2" w:tplc="0415001B" w:tentative="1">
      <w:start w:val="1"/>
      <w:numFmt w:val="lowerRoman"/>
      <w:lvlText w:val="%3."/>
      <w:lvlJc w:val="right"/>
      <w:pPr>
        <w:ind w:left="1776" w:hanging="180"/>
      </w:pPr>
    </w:lvl>
    <w:lvl w:ilvl="3" w:tplc="0415000F" w:tentative="1">
      <w:start w:val="1"/>
      <w:numFmt w:val="decimal"/>
      <w:lvlText w:val="%4."/>
      <w:lvlJc w:val="left"/>
      <w:pPr>
        <w:ind w:left="2496" w:hanging="360"/>
      </w:pPr>
    </w:lvl>
    <w:lvl w:ilvl="4" w:tplc="04150019" w:tentative="1">
      <w:start w:val="1"/>
      <w:numFmt w:val="lowerLetter"/>
      <w:lvlText w:val="%5."/>
      <w:lvlJc w:val="left"/>
      <w:pPr>
        <w:ind w:left="3216" w:hanging="360"/>
      </w:pPr>
    </w:lvl>
    <w:lvl w:ilvl="5" w:tplc="0415001B" w:tentative="1">
      <w:start w:val="1"/>
      <w:numFmt w:val="lowerRoman"/>
      <w:lvlText w:val="%6."/>
      <w:lvlJc w:val="right"/>
      <w:pPr>
        <w:ind w:left="3936" w:hanging="180"/>
      </w:pPr>
    </w:lvl>
    <w:lvl w:ilvl="6" w:tplc="0415000F" w:tentative="1">
      <w:start w:val="1"/>
      <w:numFmt w:val="decimal"/>
      <w:lvlText w:val="%7."/>
      <w:lvlJc w:val="left"/>
      <w:pPr>
        <w:ind w:left="4656" w:hanging="360"/>
      </w:pPr>
    </w:lvl>
    <w:lvl w:ilvl="7" w:tplc="04150019" w:tentative="1">
      <w:start w:val="1"/>
      <w:numFmt w:val="lowerLetter"/>
      <w:lvlText w:val="%8."/>
      <w:lvlJc w:val="left"/>
      <w:pPr>
        <w:ind w:left="5376" w:hanging="360"/>
      </w:pPr>
    </w:lvl>
    <w:lvl w:ilvl="8" w:tplc="0415001B" w:tentative="1">
      <w:start w:val="1"/>
      <w:numFmt w:val="lowerRoman"/>
      <w:lvlText w:val="%9."/>
      <w:lvlJc w:val="right"/>
      <w:pPr>
        <w:ind w:left="6096" w:hanging="180"/>
      </w:pPr>
    </w:lvl>
  </w:abstractNum>
  <w:abstractNum w:abstractNumId="15" w15:restartNumberingAfterBreak="0">
    <w:nsid w:val="728359EA"/>
    <w:multiLevelType w:val="hybridMultilevel"/>
    <w:tmpl w:val="64F0A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960AED"/>
    <w:multiLevelType w:val="hybridMultilevel"/>
    <w:tmpl w:val="1ADA9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4744B3"/>
    <w:multiLevelType w:val="hybridMultilevel"/>
    <w:tmpl w:val="363600DC"/>
    <w:lvl w:ilvl="0" w:tplc="FF98001A">
      <w:start w:val="1"/>
      <w:numFmt w:val="decimal"/>
      <w:lvlText w:val="%1)"/>
      <w:lvlJc w:val="left"/>
      <w:pPr>
        <w:ind w:left="405" w:hanging="360"/>
      </w:pPr>
      <w:rPr>
        <w:rFonts w:hint="default"/>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4"/>
  </w:num>
  <w:num w:numId="2">
    <w:abstractNumId w:val="5"/>
  </w:num>
  <w:num w:numId="3">
    <w:abstractNumId w:val="14"/>
  </w:num>
  <w:num w:numId="4">
    <w:abstractNumId w:val="3"/>
  </w:num>
  <w:num w:numId="5">
    <w:abstractNumId w:val="17"/>
  </w:num>
  <w:num w:numId="6">
    <w:abstractNumId w:val="13"/>
  </w:num>
  <w:num w:numId="7">
    <w:abstractNumId w:val="0"/>
  </w:num>
  <w:num w:numId="8">
    <w:abstractNumId w:val="1"/>
  </w:num>
  <w:num w:numId="9">
    <w:abstractNumId w:val="10"/>
  </w:num>
  <w:num w:numId="10">
    <w:abstractNumId w:val="6"/>
  </w:num>
  <w:num w:numId="11">
    <w:abstractNumId w:val="8"/>
  </w:num>
  <w:num w:numId="12">
    <w:abstractNumId w:val="11"/>
  </w:num>
  <w:num w:numId="13">
    <w:abstractNumId w:val="7"/>
  </w:num>
  <w:num w:numId="14">
    <w:abstractNumId w:val="9"/>
  </w:num>
  <w:num w:numId="15">
    <w:abstractNumId w:val="12"/>
  </w:num>
  <w:num w:numId="16">
    <w:abstractNumId w:val="2"/>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157"/>
    <w:rsid w:val="000033F2"/>
    <w:rsid w:val="00003C1B"/>
    <w:rsid w:val="00003D80"/>
    <w:rsid w:val="00014305"/>
    <w:rsid w:val="000153D6"/>
    <w:rsid w:val="00021049"/>
    <w:rsid w:val="00021906"/>
    <w:rsid w:val="00044A1A"/>
    <w:rsid w:val="00050427"/>
    <w:rsid w:val="00050500"/>
    <w:rsid w:val="000535AA"/>
    <w:rsid w:val="000666C1"/>
    <w:rsid w:val="00073087"/>
    <w:rsid w:val="00074D81"/>
    <w:rsid w:val="00077279"/>
    <w:rsid w:val="00084817"/>
    <w:rsid w:val="00085E2E"/>
    <w:rsid w:val="00091F2A"/>
    <w:rsid w:val="000A26BC"/>
    <w:rsid w:val="000A3083"/>
    <w:rsid w:val="000A6868"/>
    <w:rsid w:val="000B001F"/>
    <w:rsid w:val="000B1157"/>
    <w:rsid w:val="000B1335"/>
    <w:rsid w:val="000B149C"/>
    <w:rsid w:val="000B3328"/>
    <w:rsid w:val="000B346A"/>
    <w:rsid w:val="000B348D"/>
    <w:rsid w:val="000B39C9"/>
    <w:rsid w:val="000B47BC"/>
    <w:rsid w:val="000B5E55"/>
    <w:rsid w:val="000B73C9"/>
    <w:rsid w:val="000C03B8"/>
    <w:rsid w:val="000C13E1"/>
    <w:rsid w:val="000C40E2"/>
    <w:rsid w:val="000C5D51"/>
    <w:rsid w:val="000D534C"/>
    <w:rsid w:val="000E075B"/>
    <w:rsid w:val="000E5BCE"/>
    <w:rsid w:val="000F4566"/>
    <w:rsid w:val="00104706"/>
    <w:rsid w:val="00110291"/>
    <w:rsid w:val="00112383"/>
    <w:rsid w:val="00113704"/>
    <w:rsid w:val="00114815"/>
    <w:rsid w:val="001165DF"/>
    <w:rsid w:val="001264F2"/>
    <w:rsid w:val="00140D7B"/>
    <w:rsid w:val="00141978"/>
    <w:rsid w:val="001561B0"/>
    <w:rsid w:val="00165738"/>
    <w:rsid w:val="001676CC"/>
    <w:rsid w:val="001741D6"/>
    <w:rsid w:val="00177EC3"/>
    <w:rsid w:val="00181F70"/>
    <w:rsid w:val="0018588F"/>
    <w:rsid w:val="00191D29"/>
    <w:rsid w:val="0019249E"/>
    <w:rsid w:val="00196E3C"/>
    <w:rsid w:val="001A465C"/>
    <w:rsid w:val="001B7B2F"/>
    <w:rsid w:val="001C7C2E"/>
    <w:rsid w:val="001E01AE"/>
    <w:rsid w:val="001E520D"/>
    <w:rsid w:val="001F0431"/>
    <w:rsid w:val="001F18F5"/>
    <w:rsid w:val="001F3A0F"/>
    <w:rsid w:val="001F3DBF"/>
    <w:rsid w:val="001F7B42"/>
    <w:rsid w:val="00202EEB"/>
    <w:rsid w:val="00204F14"/>
    <w:rsid w:val="00210F9E"/>
    <w:rsid w:val="00212440"/>
    <w:rsid w:val="002156B4"/>
    <w:rsid w:val="002175AB"/>
    <w:rsid w:val="00223E93"/>
    <w:rsid w:val="00233F1B"/>
    <w:rsid w:val="00242233"/>
    <w:rsid w:val="00246E51"/>
    <w:rsid w:val="00251B9B"/>
    <w:rsid w:val="002604CF"/>
    <w:rsid w:val="002662EA"/>
    <w:rsid w:val="00270927"/>
    <w:rsid w:val="00275FCD"/>
    <w:rsid w:val="00276D94"/>
    <w:rsid w:val="00277147"/>
    <w:rsid w:val="00277D3A"/>
    <w:rsid w:val="00280CC7"/>
    <w:rsid w:val="002859FD"/>
    <w:rsid w:val="002929E7"/>
    <w:rsid w:val="002A773B"/>
    <w:rsid w:val="002B021E"/>
    <w:rsid w:val="002B0432"/>
    <w:rsid w:val="002C3515"/>
    <w:rsid w:val="002C3740"/>
    <w:rsid w:val="002D015B"/>
    <w:rsid w:val="002D1674"/>
    <w:rsid w:val="002E0918"/>
    <w:rsid w:val="002E45DA"/>
    <w:rsid w:val="002E46B8"/>
    <w:rsid w:val="002E5097"/>
    <w:rsid w:val="002F071E"/>
    <w:rsid w:val="002F09E3"/>
    <w:rsid w:val="002F78D4"/>
    <w:rsid w:val="0030012D"/>
    <w:rsid w:val="00307949"/>
    <w:rsid w:val="00315D84"/>
    <w:rsid w:val="00315FE0"/>
    <w:rsid w:val="00316E50"/>
    <w:rsid w:val="00325E3C"/>
    <w:rsid w:val="00326E33"/>
    <w:rsid w:val="003273F1"/>
    <w:rsid w:val="00330769"/>
    <w:rsid w:val="003309A7"/>
    <w:rsid w:val="0033552B"/>
    <w:rsid w:val="00336CF5"/>
    <w:rsid w:val="00341EE2"/>
    <w:rsid w:val="00353525"/>
    <w:rsid w:val="0035366D"/>
    <w:rsid w:val="003706A6"/>
    <w:rsid w:val="00371B4C"/>
    <w:rsid w:val="003811B3"/>
    <w:rsid w:val="00390A53"/>
    <w:rsid w:val="00392656"/>
    <w:rsid w:val="00397649"/>
    <w:rsid w:val="003A0440"/>
    <w:rsid w:val="003A26B6"/>
    <w:rsid w:val="003A430E"/>
    <w:rsid w:val="003A4FBB"/>
    <w:rsid w:val="003B1213"/>
    <w:rsid w:val="003B1A5F"/>
    <w:rsid w:val="003B6912"/>
    <w:rsid w:val="003C0EA7"/>
    <w:rsid w:val="003C4953"/>
    <w:rsid w:val="003C6466"/>
    <w:rsid w:val="003D5CDF"/>
    <w:rsid w:val="003D7994"/>
    <w:rsid w:val="003D7D21"/>
    <w:rsid w:val="003E3A85"/>
    <w:rsid w:val="003E45E1"/>
    <w:rsid w:val="003E7BA3"/>
    <w:rsid w:val="003E7C56"/>
    <w:rsid w:val="003F20FE"/>
    <w:rsid w:val="003F2ED2"/>
    <w:rsid w:val="003F4559"/>
    <w:rsid w:val="003F4EF1"/>
    <w:rsid w:val="00414D14"/>
    <w:rsid w:val="00414EA2"/>
    <w:rsid w:val="00424301"/>
    <w:rsid w:val="00443077"/>
    <w:rsid w:val="00447F71"/>
    <w:rsid w:val="00452E52"/>
    <w:rsid w:val="00454802"/>
    <w:rsid w:val="0045512B"/>
    <w:rsid w:val="0046025E"/>
    <w:rsid w:val="00461740"/>
    <w:rsid w:val="004640C1"/>
    <w:rsid w:val="00465F01"/>
    <w:rsid w:val="00470BBD"/>
    <w:rsid w:val="00475DC0"/>
    <w:rsid w:val="004779E1"/>
    <w:rsid w:val="004804AA"/>
    <w:rsid w:val="0048220E"/>
    <w:rsid w:val="0049508C"/>
    <w:rsid w:val="004977F7"/>
    <w:rsid w:val="004A2037"/>
    <w:rsid w:val="004A28E0"/>
    <w:rsid w:val="004A3DD6"/>
    <w:rsid w:val="004C334D"/>
    <w:rsid w:val="004C3B26"/>
    <w:rsid w:val="004E0816"/>
    <w:rsid w:val="004E16CB"/>
    <w:rsid w:val="004E70DB"/>
    <w:rsid w:val="004F3B3C"/>
    <w:rsid w:val="004F4FF3"/>
    <w:rsid w:val="004F55EB"/>
    <w:rsid w:val="004F7D3D"/>
    <w:rsid w:val="005101DA"/>
    <w:rsid w:val="0051315D"/>
    <w:rsid w:val="00523E15"/>
    <w:rsid w:val="00524FF3"/>
    <w:rsid w:val="0053383B"/>
    <w:rsid w:val="00537F4C"/>
    <w:rsid w:val="00545CD3"/>
    <w:rsid w:val="00552458"/>
    <w:rsid w:val="00567877"/>
    <w:rsid w:val="00576FE6"/>
    <w:rsid w:val="00583F43"/>
    <w:rsid w:val="00584781"/>
    <w:rsid w:val="00591FFC"/>
    <w:rsid w:val="0059712D"/>
    <w:rsid w:val="005B0B8B"/>
    <w:rsid w:val="005C0ED9"/>
    <w:rsid w:val="005C6625"/>
    <w:rsid w:val="005C73CA"/>
    <w:rsid w:val="005C7F1F"/>
    <w:rsid w:val="005D00D5"/>
    <w:rsid w:val="005D442D"/>
    <w:rsid w:val="005D5104"/>
    <w:rsid w:val="005F3359"/>
    <w:rsid w:val="005F457D"/>
    <w:rsid w:val="005F7757"/>
    <w:rsid w:val="00601EBD"/>
    <w:rsid w:val="00614C0B"/>
    <w:rsid w:val="006214BB"/>
    <w:rsid w:val="006259A6"/>
    <w:rsid w:val="00634916"/>
    <w:rsid w:val="006463C7"/>
    <w:rsid w:val="00650A5A"/>
    <w:rsid w:val="00664022"/>
    <w:rsid w:val="00664321"/>
    <w:rsid w:val="006669AD"/>
    <w:rsid w:val="006669AE"/>
    <w:rsid w:val="00667F60"/>
    <w:rsid w:val="00674BCF"/>
    <w:rsid w:val="00674E31"/>
    <w:rsid w:val="006815F1"/>
    <w:rsid w:val="0069266E"/>
    <w:rsid w:val="006945EE"/>
    <w:rsid w:val="00696FC7"/>
    <w:rsid w:val="006A2CBB"/>
    <w:rsid w:val="006A671F"/>
    <w:rsid w:val="006A6E0A"/>
    <w:rsid w:val="006B4F9A"/>
    <w:rsid w:val="006C2BC9"/>
    <w:rsid w:val="006C42B2"/>
    <w:rsid w:val="006C79E3"/>
    <w:rsid w:val="006D2513"/>
    <w:rsid w:val="006D4347"/>
    <w:rsid w:val="006E0EF2"/>
    <w:rsid w:val="006F0D7B"/>
    <w:rsid w:val="006F1155"/>
    <w:rsid w:val="006F2847"/>
    <w:rsid w:val="006F29CC"/>
    <w:rsid w:val="006F6137"/>
    <w:rsid w:val="0070070B"/>
    <w:rsid w:val="00700CA6"/>
    <w:rsid w:val="007018E8"/>
    <w:rsid w:val="00701F0C"/>
    <w:rsid w:val="00702C24"/>
    <w:rsid w:val="00704CE8"/>
    <w:rsid w:val="0070541C"/>
    <w:rsid w:val="007059D5"/>
    <w:rsid w:val="00714BCC"/>
    <w:rsid w:val="00715477"/>
    <w:rsid w:val="00716472"/>
    <w:rsid w:val="0072230B"/>
    <w:rsid w:val="00730C35"/>
    <w:rsid w:val="00735AA5"/>
    <w:rsid w:val="00735FA8"/>
    <w:rsid w:val="00741024"/>
    <w:rsid w:val="0074149E"/>
    <w:rsid w:val="00744687"/>
    <w:rsid w:val="00751B0F"/>
    <w:rsid w:val="00757D83"/>
    <w:rsid w:val="0076035F"/>
    <w:rsid w:val="0076077D"/>
    <w:rsid w:val="0077134F"/>
    <w:rsid w:val="00772563"/>
    <w:rsid w:val="00776FED"/>
    <w:rsid w:val="00784330"/>
    <w:rsid w:val="007A1B1B"/>
    <w:rsid w:val="007A2170"/>
    <w:rsid w:val="007A3FFB"/>
    <w:rsid w:val="007B47F0"/>
    <w:rsid w:val="007C1387"/>
    <w:rsid w:val="007C4AC3"/>
    <w:rsid w:val="007D480E"/>
    <w:rsid w:val="007D7D0B"/>
    <w:rsid w:val="007E2A51"/>
    <w:rsid w:val="007E3CDE"/>
    <w:rsid w:val="007F27D6"/>
    <w:rsid w:val="007F2AF0"/>
    <w:rsid w:val="007F39C0"/>
    <w:rsid w:val="007F5EBE"/>
    <w:rsid w:val="007F7913"/>
    <w:rsid w:val="00803FF6"/>
    <w:rsid w:val="008203CF"/>
    <w:rsid w:val="0082066E"/>
    <w:rsid w:val="00824868"/>
    <w:rsid w:val="00830132"/>
    <w:rsid w:val="008337E6"/>
    <w:rsid w:val="008356C6"/>
    <w:rsid w:val="0084047B"/>
    <w:rsid w:val="008428B2"/>
    <w:rsid w:val="00842972"/>
    <w:rsid w:val="00845ED8"/>
    <w:rsid w:val="00846484"/>
    <w:rsid w:val="008604BA"/>
    <w:rsid w:val="008726F6"/>
    <w:rsid w:val="0087670F"/>
    <w:rsid w:val="00877EBE"/>
    <w:rsid w:val="00883955"/>
    <w:rsid w:val="008A2385"/>
    <w:rsid w:val="008A3E4D"/>
    <w:rsid w:val="008A4AD4"/>
    <w:rsid w:val="008B51F8"/>
    <w:rsid w:val="008C528C"/>
    <w:rsid w:val="008D4718"/>
    <w:rsid w:val="008E1CE7"/>
    <w:rsid w:val="008E38F3"/>
    <w:rsid w:val="008E6E22"/>
    <w:rsid w:val="008F5FB3"/>
    <w:rsid w:val="009051BE"/>
    <w:rsid w:val="00921C10"/>
    <w:rsid w:val="0092634F"/>
    <w:rsid w:val="00941652"/>
    <w:rsid w:val="00947F7E"/>
    <w:rsid w:val="009500CB"/>
    <w:rsid w:val="00952A86"/>
    <w:rsid w:val="009532CB"/>
    <w:rsid w:val="00953D09"/>
    <w:rsid w:val="0095628A"/>
    <w:rsid w:val="00963744"/>
    <w:rsid w:val="009672B1"/>
    <w:rsid w:val="00967ADC"/>
    <w:rsid w:val="009725E9"/>
    <w:rsid w:val="00973A2B"/>
    <w:rsid w:val="009815E0"/>
    <w:rsid w:val="009819AF"/>
    <w:rsid w:val="00981D27"/>
    <w:rsid w:val="00982586"/>
    <w:rsid w:val="00983A14"/>
    <w:rsid w:val="009866AB"/>
    <w:rsid w:val="009923E7"/>
    <w:rsid w:val="009932A8"/>
    <w:rsid w:val="009940C1"/>
    <w:rsid w:val="009957B1"/>
    <w:rsid w:val="009965BF"/>
    <w:rsid w:val="009A0F54"/>
    <w:rsid w:val="009A3389"/>
    <w:rsid w:val="009B29C9"/>
    <w:rsid w:val="009C3E5D"/>
    <w:rsid w:val="009C4D5A"/>
    <w:rsid w:val="009D0E90"/>
    <w:rsid w:val="009D474E"/>
    <w:rsid w:val="009D4953"/>
    <w:rsid w:val="009E1A95"/>
    <w:rsid w:val="009E342B"/>
    <w:rsid w:val="00A0404D"/>
    <w:rsid w:val="00A0405C"/>
    <w:rsid w:val="00A063E8"/>
    <w:rsid w:val="00A06ED3"/>
    <w:rsid w:val="00A11E28"/>
    <w:rsid w:val="00A1326C"/>
    <w:rsid w:val="00A1462B"/>
    <w:rsid w:val="00A164FC"/>
    <w:rsid w:val="00A16F61"/>
    <w:rsid w:val="00A2058A"/>
    <w:rsid w:val="00A2374D"/>
    <w:rsid w:val="00A2422B"/>
    <w:rsid w:val="00A266A3"/>
    <w:rsid w:val="00A35210"/>
    <w:rsid w:val="00A37967"/>
    <w:rsid w:val="00A407A4"/>
    <w:rsid w:val="00A45A2D"/>
    <w:rsid w:val="00A46CDF"/>
    <w:rsid w:val="00A64143"/>
    <w:rsid w:val="00A65542"/>
    <w:rsid w:val="00A65B3B"/>
    <w:rsid w:val="00A67EBD"/>
    <w:rsid w:val="00A70E5D"/>
    <w:rsid w:val="00A82656"/>
    <w:rsid w:val="00A83D2B"/>
    <w:rsid w:val="00A92454"/>
    <w:rsid w:val="00AA1FDF"/>
    <w:rsid w:val="00AA3D43"/>
    <w:rsid w:val="00AA6186"/>
    <w:rsid w:val="00AA77C0"/>
    <w:rsid w:val="00AB04AE"/>
    <w:rsid w:val="00AB18F3"/>
    <w:rsid w:val="00AB37BC"/>
    <w:rsid w:val="00AB3CE4"/>
    <w:rsid w:val="00AB7A4F"/>
    <w:rsid w:val="00AC3E57"/>
    <w:rsid w:val="00AC55F1"/>
    <w:rsid w:val="00AC6455"/>
    <w:rsid w:val="00AC7084"/>
    <w:rsid w:val="00AC7124"/>
    <w:rsid w:val="00AD2044"/>
    <w:rsid w:val="00AD4D59"/>
    <w:rsid w:val="00AD5AB5"/>
    <w:rsid w:val="00AD7934"/>
    <w:rsid w:val="00AD7EF7"/>
    <w:rsid w:val="00AE2823"/>
    <w:rsid w:val="00AF2DCB"/>
    <w:rsid w:val="00AF5CDF"/>
    <w:rsid w:val="00AF6A4D"/>
    <w:rsid w:val="00AF6E2F"/>
    <w:rsid w:val="00B0068C"/>
    <w:rsid w:val="00B00D2F"/>
    <w:rsid w:val="00B06C8C"/>
    <w:rsid w:val="00B15F59"/>
    <w:rsid w:val="00B21575"/>
    <w:rsid w:val="00B24C8D"/>
    <w:rsid w:val="00B26333"/>
    <w:rsid w:val="00B27629"/>
    <w:rsid w:val="00B317AA"/>
    <w:rsid w:val="00B3385E"/>
    <w:rsid w:val="00B35F77"/>
    <w:rsid w:val="00B47195"/>
    <w:rsid w:val="00B5016C"/>
    <w:rsid w:val="00B558BC"/>
    <w:rsid w:val="00B55D6A"/>
    <w:rsid w:val="00B56D62"/>
    <w:rsid w:val="00B6543E"/>
    <w:rsid w:val="00B709A0"/>
    <w:rsid w:val="00B777A7"/>
    <w:rsid w:val="00B81726"/>
    <w:rsid w:val="00B81AF3"/>
    <w:rsid w:val="00B81F41"/>
    <w:rsid w:val="00B82A70"/>
    <w:rsid w:val="00B83DAD"/>
    <w:rsid w:val="00B87820"/>
    <w:rsid w:val="00B87D49"/>
    <w:rsid w:val="00B90140"/>
    <w:rsid w:val="00B97BC7"/>
    <w:rsid w:val="00BA207A"/>
    <w:rsid w:val="00BA209E"/>
    <w:rsid w:val="00BA7EE3"/>
    <w:rsid w:val="00BB2CA7"/>
    <w:rsid w:val="00BB384A"/>
    <w:rsid w:val="00BB6D1F"/>
    <w:rsid w:val="00BC3800"/>
    <w:rsid w:val="00BD177B"/>
    <w:rsid w:val="00BD1AB7"/>
    <w:rsid w:val="00BE03CF"/>
    <w:rsid w:val="00BE2F48"/>
    <w:rsid w:val="00C0635F"/>
    <w:rsid w:val="00C076FF"/>
    <w:rsid w:val="00C13CDB"/>
    <w:rsid w:val="00C148C0"/>
    <w:rsid w:val="00C22A1F"/>
    <w:rsid w:val="00C3438D"/>
    <w:rsid w:val="00C37EE8"/>
    <w:rsid w:val="00C43539"/>
    <w:rsid w:val="00C51811"/>
    <w:rsid w:val="00C551D4"/>
    <w:rsid w:val="00C63F1E"/>
    <w:rsid w:val="00C71BF8"/>
    <w:rsid w:val="00C73EE5"/>
    <w:rsid w:val="00C77C5E"/>
    <w:rsid w:val="00C8021E"/>
    <w:rsid w:val="00C90694"/>
    <w:rsid w:val="00C9316D"/>
    <w:rsid w:val="00C95A27"/>
    <w:rsid w:val="00CA4778"/>
    <w:rsid w:val="00CB17F5"/>
    <w:rsid w:val="00CB37DD"/>
    <w:rsid w:val="00CB3DB9"/>
    <w:rsid w:val="00CB5636"/>
    <w:rsid w:val="00CB6AD6"/>
    <w:rsid w:val="00CD0A6B"/>
    <w:rsid w:val="00CD0DFD"/>
    <w:rsid w:val="00CD112B"/>
    <w:rsid w:val="00CD2BF1"/>
    <w:rsid w:val="00CE3D77"/>
    <w:rsid w:val="00CE5ADD"/>
    <w:rsid w:val="00CE66AB"/>
    <w:rsid w:val="00CF574C"/>
    <w:rsid w:val="00CF698E"/>
    <w:rsid w:val="00D05D57"/>
    <w:rsid w:val="00D06EA6"/>
    <w:rsid w:val="00D109A2"/>
    <w:rsid w:val="00D13A17"/>
    <w:rsid w:val="00D21984"/>
    <w:rsid w:val="00D23483"/>
    <w:rsid w:val="00D262D3"/>
    <w:rsid w:val="00D34082"/>
    <w:rsid w:val="00D34D8B"/>
    <w:rsid w:val="00D37534"/>
    <w:rsid w:val="00D45E93"/>
    <w:rsid w:val="00D47E69"/>
    <w:rsid w:val="00D5635E"/>
    <w:rsid w:val="00D57A24"/>
    <w:rsid w:val="00D61427"/>
    <w:rsid w:val="00D65318"/>
    <w:rsid w:val="00D66A13"/>
    <w:rsid w:val="00D77560"/>
    <w:rsid w:val="00D81BA6"/>
    <w:rsid w:val="00D822FC"/>
    <w:rsid w:val="00D83DE3"/>
    <w:rsid w:val="00D90543"/>
    <w:rsid w:val="00D959C9"/>
    <w:rsid w:val="00DA52E1"/>
    <w:rsid w:val="00DA57F1"/>
    <w:rsid w:val="00DB3397"/>
    <w:rsid w:val="00DB68A9"/>
    <w:rsid w:val="00DC0D79"/>
    <w:rsid w:val="00DC2039"/>
    <w:rsid w:val="00DC7C15"/>
    <w:rsid w:val="00DD1621"/>
    <w:rsid w:val="00DE36DD"/>
    <w:rsid w:val="00DE684C"/>
    <w:rsid w:val="00DF7240"/>
    <w:rsid w:val="00DF772E"/>
    <w:rsid w:val="00E021CB"/>
    <w:rsid w:val="00E03BB4"/>
    <w:rsid w:val="00E03C43"/>
    <w:rsid w:val="00E157A9"/>
    <w:rsid w:val="00E20DA1"/>
    <w:rsid w:val="00E249DE"/>
    <w:rsid w:val="00E25F74"/>
    <w:rsid w:val="00E2744F"/>
    <w:rsid w:val="00E32DBB"/>
    <w:rsid w:val="00E338BE"/>
    <w:rsid w:val="00E367D0"/>
    <w:rsid w:val="00E37404"/>
    <w:rsid w:val="00E40F4D"/>
    <w:rsid w:val="00E42966"/>
    <w:rsid w:val="00E46C25"/>
    <w:rsid w:val="00E536F4"/>
    <w:rsid w:val="00E53D46"/>
    <w:rsid w:val="00E56A13"/>
    <w:rsid w:val="00E61204"/>
    <w:rsid w:val="00E61450"/>
    <w:rsid w:val="00E64763"/>
    <w:rsid w:val="00E67BF3"/>
    <w:rsid w:val="00E713EB"/>
    <w:rsid w:val="00E72C11"/>
    <w:rsid w:val="00E7699F"/>
    <w:rsid w:val="00E8267E"/>
    <w:rsid w:val="00E92DC4"/>
    <w:rsid w:val="00E930B8"/>
    <w:rsid w:val="00E97605"/>
    <w:rsid w:val="00EA0B75"/>
    <w:rsid w:val="00EB0C22"/>
    <w:rsid w:val="00EB3950"/>
    <w:rsid w:val="00EB5B1E"/>
    <w:rsid w:val="00EB6CC0"/>
    <w:rsid w:val="00EC0D62"/>
    <w:rsid w:val="00EC65D7"/>
    <w:rsid w:val="00EC7543"/>
    <w:rsid w:val="00EC7964"/>
    <w:rsid w:val="00ED0BB4"/>
    <w:rsid w:val="00ED35AA"/>
    <w:rsid w:val="00ED568C"/>
    <w:rsid w:val="00ED5F06"/>
    <w:rsid w:val="00EE2728"/>
    <w:rsid w:val="00EE4B5F"/>
    <w:rsid w:val="00EE6991"/>
    <w:rsid w:val="00EF6AE5"/>
    <w:rsid w:val="00F020A8"/>
    <w:rsid w:val="00F04CF5"/>
    <w:rsid w:val="00F06A4D"/>
    <w:rsid w:val="00F07CF5"/>
    <w:rsid w:val="00F107D6"/>
    <w:rsid w:val="00F11CBF"/>
    <w:rsid w:val="00F15212"/>
    <w:rsid w:val="00F42209"/>
    <w:rsid w:val="00F44B3A"/>
    <w:rsid w:val="00F4629F"/>
    <w:rsid w:val="00F50E8B"/>
    <w:rsid w:val="00F531BD"/>
    <w:rsid w:val="00F63726"/>
    <w:rsid w:val="00F67D1D"/>
    <w:rsid w:val="00F75F93"/>
    <w:rsid w:val="00F80086"/>
    <w:rsid w:val="00F836C7"/>
    <w:rsid w:val="00F84686"/>
    <w:rsid w:val="00F8524D"/>
    <w:rsid w:val="00F86980"/>
    <w:rsid w:val="00F879CA"/>
    <w:rsid w:val="00F87ACD"/>
    <w:rsid w:val="00F9240E"/>
    <w:rsid w:val="00F97414"/>
    <w:rsid w:val="00FA277B"/>
    <w:rsid w:val="00FA3AFE"/>
    <w:rsid w:val="00FA43F1"/>
    <w:rsid w:val="00FA47E1"/>
    <w:rsid w:val="00FA62ED"/>
    <w:rsid w:val="00FA73CE"/>
    <w:rsid w:val="00FA7FB2"/>
    <w:rsid w:val="00FB14CB"/>
    <w:rsid w:val="00FB490D"/>
    <w:rsid w:val="00FB662D"/>
    <w:rsid w:val="00FC4F50"/>
    <w:rsid w:val="00FC67FA"/>
    <w:rsid w:val="00FD37D3"/>
    <w:rsid w:val="00FD481C"/>
    <w:rsid w:val="00FD7CD5"/>
    <w:rsid w:val="00FF08D8"/>
    <w:rsid w:val="00FF4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81A5"/>
  <w15:docId w15:val="{4EE40375-82E5-4746-A80D-8ED412AE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1335"/>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unhideWhenUsed/>
    <w:qFormat/>
    <w:rsid w:val="004A28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77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706A6"/>
    <w:rPr>
      <w:rFonts w:ascii="Tahoma" w:hAnsi="Tahoma" w:cs="Tahoma"/>
      <w:sz w:val="16"/>
      <w:szCs w:val="16"/>
    </w:rPr>
  </w:style>
  <w:style w:type="character" w:customStyle="1" w:styleId="TekstdymkaZnak">
    <w:name w:val="Tekst dymka Znak"/>
    <w:basedOn w:val="Domylnaczcionkaakapitu"/>
    <w:link w:val="Tekstdymka"/>
    <w:uiPriority w:val="99"/>
    <w:semiHidden/>
    <w:rsid w:val="003706A6"/>
    <w:rPr>
      <w:rFonts w:ascii="Tahoma" w:hAnsi="Tahoma" w:cs="Tahoma"/>
      <w:sz w:val="16"/>
      <w:szCs w:val="16"/>
    </w:rPr>
  </w:style>
  <w:style w:type="paragraph" w:customStyle="1" w:styleId="TYTUAKTUprzedmiotregulacjiustawylubrozporzdzenia">
    <w:name w:val="TYTUŁ_AKTU – przedmiot regulacji ustawy lub rozporządzenia"/>
    <w:next w:val="Normalny"/>
    <w:uiPriority w:val="6"/>
    <w:qFormat/>
    <w:rsid w:val="003706A6"/>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ARTartustawynprozporzdzenia">
    <w:name w:val="ART(§) – art. ustawy (§ np. rozporządzenia)"/>
    <w:uiPriority w:val="11"/>
    <w:qFormat/>
    <w:rsid w:val="00983A14"/>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983A14"/>
    <w:pPr>
      <w:spacing w:after="0" w:line="360" w:lineRule="auto"/>
      <w:ind w:left="510" w:hanging="510"/>
      <w:jc w:val="both"/>
    </w:pPr>
    <w:rPr>
      <w:rFonts w:ascii="Times" w:eastAsia="Times New Roman" w:hAnsi="Times" w:cs="Arial"/>
      <w:bCs/>
      <w:sz w:val="24"/>
      <w:szCs w:val="20"/>
      <w:lang w:eastAsia="pl-PL"/>
    </w:rPr>
  </w:style>
  <w:style w:type="character" w:styleId="Odwoaniedokomentarza">
    <w:name w:val="annotation reference"/>
    <w:uiPriority w:val="99"/>
    <w:semiHidden/>
    <w:rsid w:val="00983A14"/>
    <w:rPr>
      <w:sz w:val="16"/>
      <w:szCs w:val="16"/>
    </w:rPr>
  </w:style>
  <w:style w:type="paragraph" w:styleId="Tekstkomentarza">
    <w:name w:val="annotation text"/>
    <w:basedOn w:val="Normalny"/>
    <w:link w:val="TekstkomentarzaZnak"/>
    <w:uiPriority w:val="99"/>
    <w:semiHidden/>
    <w:rsid w:val="00983A14"/>
    <w:pPr>
      <w:widowControl w:val="0"/>
      <w:autoSpaceDE w:val="0"/>
      <w:autoSpaceDN w:val="0"/>
      <w:adjustRightInd w:val="0"/>
      <w:spacing w:line="360" w:lineRule="auto"/>
    </w:pPr>
    <w:rPr>
      <w:rFonts w:ascii="Times" w:hAnsi="Times"/>
    </w:rPr>
  </w:style>
  <w:style w:type="character" w:customStyle="1" w:styleId="TekstkomentarzaZnak">
    <w:name w:val="Tekst komentarza Znak"/>
    <w:basedOn w:val="Domylnaczcionkaakapitu"/>
    <w:link w:val="Tekstkomentarza"/>
    <w:uiPriority w:val="99"/>
    <w:semiHidden/>
    <w:rsid w:val="00983A14"/>
    <w:rPr>
      <w:rFonts w:ascii="Times" w:eastAsia="Times New Roman" w:hAnsi="Times" w:cs="Times New Roman"/>
      <w:sz w:val="24"/>
      <w:szCs w:val="24"/>
      <w:lang w:eastAsia="pl-PL"/>
    </w:rPr>
  </w:style>
  <w:style w:type="character" w:customStyle="1" w:styleId="Ppogrubienie">
    <w:name w:val="_P_ – pogrubienie"/>
    <w:uiPriority w:val="1"/>
    <w:qFormat/>
    <w:rsid w:val="00983A14"/>
    <w:rPr>
      <w:b/>
    </w:rPr>
  </w:style>
  <w:style w:type="paragraph" w:styleId="Akapitzlist">
    <w:name w:val="List Paragraph"/>
    <w:basedOn w:val="Normalny"/>
    <w:uiPriority w:val="72"/>
    <w:qFormat/>
    <w:rsid w:val="00983A14"/>
    <w:pPr>
      <w:ind w:left="720"/>
      <w:contextualSpacing/>
    </w:pPr>
  </w:style>
  <w:style w:type="paragraph" w:customStyle="1" w:styleId="USTustnpkodeksu">
    <w:name w:val="UST(§) – ust. (§ np. kodeksu)"/>
    <w:basedOn w:val="ARTartustawynprozporzdzenia"/>
    <w:uiPriority w:val="12"/>
    <w:qFormat/>
    <w:rsid w:val="009A3389"/>
    <w:pPr>
      <w:spacing w:before="0"/>
    </w:pPr>
    <w:rPr>
      <w:bCs/>
    </w:rPr>
  </w:style>
  <w:style w:type="paragraph" w:styleId="Nagwek">
    <w:name w:val="header"/>
    <w:basedOn w:val="Normalny"/>
    <w:link w:val="NagwekZnak"/>
    <w:uiPriority w:val="99"/>
    <w:unhideWhenUsed/>
    <w:rsid w:val="00735AA5"/>
    <w:pPr>
      <w:tabs>
        <w:tab w:val="center" w:pos="4536"/>
        <w:tab w:val="right" w:pos="9072"/>
      </w:tabs>
    </w:pPr>
  </w:style>
  <w:style w:type="character" w:customStyle="1" w:styleId="NagwekZnak">
    <w:name w:val="Nagłówek Znak"/>
    <w:basedOn w:val="Domylnaczcionkaakapitu"/>
    <w:link w:val="Nagwek"/>
    <w:uiPriority w:val="99"/>
    <w:rsid w:val="00735AA5"/>
  </w:style>
  <w:style w:type="paragraph" w:styleId="Stopka">
    <w:name w:val="footer"/>
    <w:basedOn w:val="Normalny"/>
    <w:link w:val="StopkaZnak"/>
    <w:uiPriority w:val="99"/>
    <w:unhideWhenUsed/>
    <w:rsid w:val="00735AA5"/>
    <w:pPr>
      <w:tabs>
        <w:tab w:val="center" w:pos="4536"/>
        <w:tab w:val="right" w:pos="9072"/>
      </w:tabs>
    </w:pPr>
  </w:style>
  <w:style w:type="character" w:customStyle="1" w:styleId="StopkaZnak">
    <w:name w:val="Stopka Znak"/>
    <w:basedOn w:val="Domylnaczcionkaakapitu"/>
    <w:link w:val="Stopka"/>
    <w:uiPriority w:val="99"/>
    <w:rsid w:val="00735AA5"/>
  </w:style>
  <w:style w:type="character" w:customStyle="1" w:styleId="Nagwek2Znak">
    <w:name w:val="Nagłówek 2 Znak"/>
    <w:basedOn w:val="Domylnaczcionkaakapitu"/>
    <w:link w:val="Nagwek2"/>
    <w:uiPriority w:val="9"/>
    <w:rsid w:val="004A28E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omylnaczcionkaakapitu"/>
    <w:rsid w:val="002C3515"/>
  </w:style>
  <w:style w:type="paragraph" w:styleId="NormalnyWeb">
    <w:name w:val="Normal (Web)"/>
    <w:basedOn w:val="Normalny"/>
    <w:uiPriority w:val="99"/>
    <w:unhideWhenUsed/>
    <w:rsid w:val="00552458"/>
    <w:pPr>
      <w:spacing w:before="100" w:beforeAutospacing="1" w:after="100" w:afterAutospacing="1"/>
    </w:pPr>
  </w:style>
  <w:style w:type="paragraph" w:customStyle="1" w:styleId="ZARTzmartartykuempunktem">
    <w:name w:val="Z/ART(§) – zm. art. (§) artykułem (punktem)"/>
    <w:basedOn w:val="ARTartustawynprozporzdzenia"/>
    <w:uiPriority w:val="30"/>
    <w:qFormat/>
    <w:rsid w:val="008337E6"/>
    <w:pPr>
      <w:spacing w:before="0"/>
      <w:ind w:left="510"/>
    </w:pPr>
    <w:rPr>
      <w:rFonts w:eastAsiaTheme="minorEastAsia"/>
    </w:rPr>
  </w:style>
  <w:style w:type="paragraph" w:styleId="Tematkomentarza">
    <w:name w:val="annotation subject"/>
    <w:basedOn w:val="Tekstkomentarza"/>
    <w:next w:val="Tekstkomentarza"/>
    <w:link w:val="TematkomentarzaZnak"/>
    <w:uiPriority w:val="99"/>
    <w:semiHidden/>
    <w:unhideWhenUsed/>
    <w:rsid w:val="004E16CB"/>
    <w:pPr>
      <w:widowControl/>
      <w:autoSpaceDE/>
      <w:autoSpaceDN/>
      <w:adjustRightInd/>
      <w:spacing w:line="240" w:lineRule="auto"/>
    </w:pPr>
    <w:rPr>
      <w:rFonts w:ascii="Times New Roman" w:hAnsi="Times New Roman"/>
      <w:b/>
      <w:bCs/>
      <w:sz w:val="20"/>
      <w:szCs w:val="20"/>
    </w:rPr>
  </w:style>
  <w:style w:type="character" w:customStyle="1" w:styleId="TematkomentarzaZnak">
    <w:name w:val="Temat komentarza Znak"/>
    <w:basedOn w:val="TekstkomentarzaZnak"/>
    <w:link w:val="Tematkomentarza"/>
    <w:uiPriority w:val="99"/>
    <w:semiHidden/>
    <w:rsid w:val="004E16C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42">
      <w:bodyDiv w:val="1"/>
      <w:marLeft w:val="0"/>
      <w:marRight w:val="0"/>
      <w:marTop w:val="0"/>
      <w:marBottom w:val="0"/>
      <w:divBdr>
        <w:top w:val="none" w:sz="0" w:space="0" w:color="auto"/>
        <w:left w:val="none" w:sz="0" w:space="0" w:color="auto"/>
        <w:bottom w:val="none" w:sz="0" w:space="0" w:color="auto"/>
        <w:right w:val="none" w:sz="0" w:space="0" w:color="auto"/>
      </w:divBdr>
    </w:div>
    <w:div w:id="13583696">
      <w:bodyDiv w:val="1"/>
      <w:marLeft w:val="0"/>
      <w:marRight w:val="0"/>
      <w:marTop w:val="0"/>
      <w:marBottom w:val="0"/>
      <w:divBdr>
        <w:top w:val="none" w:sz="0" w:space="0" w:color="auto"/>
        <w:left w:val="none" w:sz="0" w:space="0" w:color="auto"/>
        <w:bottom w:val="none" w:sz="0" w:space="0" w:color="auto"/>
        <w:right w:val="none" w:sz="0" w:space="0" w:color="auto"/>
      </w:divBdr>
    </w:div>
    <w:div w:id="78214977">
      <w:bodyDiv w:val="1"/>
      <w:marLeft w:val="0"/>
      <w:marRight w:val="0"/>
      <w:marTop w:val="0"/>
      <w:marBottom w:val="0"/>
      <w:divBdr>
        <w:top w:val="none" w:sz="0" w:space="0" w:color="auto"/>
        <w:left w:val="none" w:sz="0" w:space="0" w:color="auto"/>
        <w:bottom w:val="none" w:sz="0" w:space="0" w:color="auto"/>
        <w:right w:val="none" w:sz="0" w:space="0" w:color="auto"/>
      </w:divBdr>
      <w:divsChild>
        <w:div w:id="970090493">
          <w:marLeft w:val="0"/>
          <w:marRight w:val="0"/>
          <w:marTop w:val="0"/>
          <w:marBottom w:val="0"/>
          <w:divBdr>
            <w:top w:val="none" w:sz="0" w:space="0" w:color="auto"/>
            <w:left w:val="none" w:sz="0" w:space="0" w:color="auto"/>
            <w:bottom w:val="none" w:sz="0" w:space="0" w:color="auto"/>
            <w:right w:val="none" w:sz="0" w:space="0" w:color="auto"/>
          </w:divBdr>
          <w:divsChild>
            <w:div w:id="1019351503">
              <w:marLeft w:val="0"/>
              <w:marRight w:val="0"/>
              <w:marTop w:val="0"/>
              <w:marBottom w:val="0"/>
              <w:divBdr>
                <w:top w:val="none" w:sz="0" w:space="0" w:color="auto"/>
                <w:left w:val="none" w:sz="0" w:space="0" w:color="auto"/>
                <w:bottom w:val="none" w:sz="0" w:space="0" w:color="auto"/>
                <w:right w:val="none" w:sz="0" w:space="0" w:color="auto"/>
              </w:divBdr>
              <w:divsChild>
                <w:div w:id="18565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553">
      <w:bodyDiv w:val="1"/>
      <w:marLeft w:val="0"/>
      <w:marRight w:val="0"/>
      <w:marTop w:val="0"/>
      <w:marBottom w:val="0"/>
      <w:divBdr>
        <w:top w:val="none" w:sz="0" w:space="0" w:color="auto"/>
        <w:left w:val="none" w:sz="0" w:space="0" w:color="auto"/>
        <w:bottom w:val="none" w:sz="0" w:space="0" w:color="auto"/>
        <w:right w:val="none" w:sz="0" w:space="0" w:color="auto"/>
      </w:divBdr>
      <w:divsChild>
        <w:div w:id="2138911040">
          <w:marLeft w:val="0"/>
          <w:marRight w:val="0"/>
          <w:marTop w:val="0"/>
          <w:marBottom w:val="0"/>
          <w:divBdr>
            <w:top w:val="none" w:sz="0" w:space="0" w:color="auto"/>
            <w:left w:val="none" w:sz="0" w:space="0" w:color="auto"/>
            <w:bottom w:val="none" w:sz="0" w:space="0" w:color="auto"/>
            <w:right w:val="none" w:sz="0" w:space="0" w:color="auto"/>
          </w:divBdr>
          <w:divsChild>
            <w:div w:id="487554470">
              <w:marLeft w:val="0"/>
              <w:marRight w:val="0"/>
              <w:marTop w:val="0"/>
              <w:marBottom w:val="0"/>
              <w:divBdr>
                <w:top w:val="none" w:sz="0" w:space="0" w:color="auto"/>
                <w:left w:val="none" w:sz="0" w:space="0" w:color="auto"/>
                <w:bottom w:val="none" w:sz="0" w:space="0" w:color="auto"/>
                <w:right w:val="none" w:sz="0" w:space="0" w:color="auto"/>
              </w:divBdr>
              <w:divsChild>
                <w:div w:id="10207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4756">
      <w:bodyDiv w:val="1"/>
      <w:marLeft w:val="0"/>
      <w:marRight w:val="0"/>
      <w:marTop w:val="0"/>
      <w:marBottom w:val="0"/>
      <w:divBdr>
        <w:top w:val="none" w:sz="0" w:space="0" w:color="auto"/>
        <w:left w:val="none" w:sz="0" w:space="0" w:color="auto"/>
        <w:bottom w:val="none" w:sz="0" w:space="0" w:color="auto"/>
        <w:right w:val="none" w:sz="0" w:space="0" w:color="auto"/>
      </w:divBdr>
      <w:divsChild>
        <w:div w:id="757596460">
          <w:marLeft w:val="0"/>
          <w:marRight w:val="0"/>
          <w:marTop w:val="0"/>
          <w:marBottom w:val="0"/>
          <w:divBdr>
            <w:top w:val="none" w:sz="0" w:space="0" w:color="auto"/>
            <w:left w:val="none" w:sz="0" w:space="0" w:color="auto"/>
            <w:bottom w:val="none" w:sz="0" w:space="0" w:color="auto"/>
            <w:right w:val="none" w:sz="0" w:space="0" w:color="auto"/>
          </w:divBdr>
          <w:divsChild>
            <w:div w:id="1690451430">
              <w:marLeft w:val="0"/>
              <w:marRight w:val="0"/>
              <w:marTop w:val="0"/>
              <w:marBottom w:val="0"/>
              <w:divBdr>
                <w:top w:val="none" w:sz="0" w:space="0" w:color="auto"/>
                <w:left w:val="none" w:sz="0" w:space="0" w:color="auto"/>
                <w:bottom w:val="none" w:sz="0" w:space="0" w:color="auto"/>
                <w:right w:val="none" w:sz="0" w:space="0" w:color="auto"/>
              </w:divBdr>
              <w:divsChild>
                <w:div w:id="7397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851736">
      <w:bodyDiv w:val="1"/>
      <w:marLeft w:val="0"/>
      <w:marRight w:val="0"/>
      <w:marTop w:val="0"/>
      <w:marBottom w:val="0"/>
      <w:divBdr>
        <w:top w:val="none" w:sz="0" w:space="0" w:color="auto"/>
        <w:left w:val="none" w:sz="0" w:space="0" w:color="auto"/>
        <w:bottom w:val="none" w:sz="0" w:space="0" w:color="auto"/>
        <w:right w:val="none" w:sz="0" w:space="0" w:color="auto"/>
      </w:divBdr>
    </w:div>
    <w:div w:id="471366766">
      <w:bodyDiv w:val="1"/>
      <w:marLeft w:val="0"/>
      <w:marRight w:val="0"/>
      <w:marTop w:val="0"/>
      <w:marBottom w:val="0"/>
      <w:divBdr>
        <w:top w:val="none" w:sz="0" w:space="0" w:color="auto"/>
        <w:left w:val="none" w:sz="0" w:space="0" w:color="auto"/>
        <w:bottom w:val="none" w:sz="0" w:space="0" w:color="auto"/>
        <w:right w:val="none" w:sz="0" w:space="0" w:color="auto"/>
      </w:divBdr>
      <w:divsChild>
        <w:div w:id="1172914845">
          <w:marLeft w:val="0"/>
          <w:marRight w:val="0"/>
          <w:marTop w:val="0"/>
          <w:marBottom w:val="0"/>
          <w:divBdr>
            <w:top w:val="none" w:sz="0" w:space="0" w:color="auto"/>
            <w:left w:val="none" w:sz="0" w:space="0" w:color="auto"/>
            <w:bottom w:val="none" w:sz="0" w:space="0" w:color="auto"/>
            <w:right w:val="none" w:sz="0" w:space="0" w:color="auto"/>
          </w:divBdr>
          <w:divsChild>
            <w:div w:id="924218371">
              <w:marLeft w:val="0"/>
              <w:marRight w:val="0"/>
              <w:marTop w:val="0"/>
              <w:marBottom w:val="0"/>
              <w:divBdr>
                <w:top w:val="none" w:sz="0" w:space="0" w:color="auto"/>
                <w:left w:val="none" w:sz="0" w:space="0" w:color="auto"/>
                <w:bottom w:val="none" w:sz="0" w:space="0" w:color="auto"/>
                <w:right w:val="none" w:sz="0" w:space="0" w:color="auto"/>
              </w:divBdr>
              <w:divsChild>
                <w:div w:id="4995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168">
      <w:bodyDiv w:val="1"/>
      <w:marLeft w:val="0"/>
      <w:marRight w:val="0"/>
      <w:marTop w:val="0"/>
      <w:marBottom w:val="0"/>
      <w:divBdr>
        <w:top w:val="none" w:sz="0" w:space="0" w:color="auto"/>
        <w:left w:val="none" w:sz="0" w:space="0" w:color="auto"/>
        <w:bottom w:val="none" w:sz="0" w:space="0" w:color="auto"/>
        <w:right w:val="none" w:sz="0" w:space="0" w:color="auto"/>
      </w:divBdr>
      <w:divsChild>
        <w:div w:id="2136218573">
          <w:marLeft w:val="0"/>
          <w:marRight w:val="0"/>
          <w:marTop w:val="0"/>
          <w:marBottom w:val="0"/>
          <w:divBdr>
            <w:top w:val="none" w:sz="0" w:space="0" w:color="auto"/>
            <w:left w:val="none" w:sz="0" w:space="0" w:color="auto"/>
            <w:bottom w:val="none" w:sz="0" w:space="0" w:color="auto"/>
            <w:right w:val="none" w:sz="0" w:space="0" w:color="auto"/>
          </w:divBdr>
          <w:divsChild>
            <w:div w:id="12464134">
              <w:marLeft w:val="0"/>
              <w:marRight w:val="0"/>
              <w:marTop w:val="0"/>
              <w:marBottom w:val="0"/>
              <w:divBdr>
                <w:top w:val="none" w:sz="0" w:space="0" w:color="auto"/>
                <w:left w:val="none" w:sz="0" w:space="0" w:color="auto"/>
                <w:bottom w:val="none" w:sz="0" w:space="0" w:color="auto"/>
                <w:right w:val="none" w:sz="0" w:space="0" w:color="auto"/>
              </w:divBdr>
              <w:divsChild>
                <w:div w:id="16341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9677">
      <w:bodyDiv w:val="1"/>
      <w:marLeft w:val="0"/>
      <w:marRight w:val="0"/>
      <w:marTop w:val="0"/>
      <w:marBottom w:val="0"/>
      <w:divBdr>
        <w:top w:val="none" w:sz="0" w:space="0" w:color="auto"/>
        <w:left w:val="none" w:sz="0" w:space="0" w:color="auto"/>
        <w:bottom w:val="none" w:sz="0" w:space="0" w:color="auto"/>
        <w:right w:val="none" w:sz="0" w:space="0" w:color="auto"/>
      </w:divBdr>
      <w:divsChild>
        <w:div w:id="1861581566">
          <w:marLeft w:val="0"/>
          <w:marRight w:val="0"/>
          <w:marTop w:val="0"/>
          <w:marBottom w:val="0"/>
          <w:divBdr>
            <w:top w:val="none" w:sz="0" w:space="0" w:color="auto"/>
            <w:left w:val="none" w:sz="0" w:space="0" w:color="auto"/>
            <w:bottom w:val="none" w:sz="0" w:space="0" w:color="auto"/>
            <w:right w:val="none" w:sz="0" w:space="0" w:color="auto"/>
          </w:divBdr>
          <w:divsChild>
            <w:div w:id="280454961">
              <w:marLeft w:val="0"/>
              <w:marRight w:val="0"/>
              <w:marTop w:val="0"/>
              <w:marBottom w:val="0"/>
              <w:divBdr>
                <w:top w:val="none" w:sz="0" w:space="0" w:color="auto"/>
                <w:left w:val="none" w:sz="0" w:space="0" w:color="auto"/>
                <w:bottom w:val="none" w:sz="0" w:space="0" w:color="auto"/>
                <w:right w:val="none" w:sz="0" w:space="0" w:color="auto"/>
              </w:divBdr>
              <w:divsChild>
                <w:div w:id="8420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7733">
      <w:bodyDiv w:val="1"/>
      <w:marLeft w:val="0"/>
      <w:marRight w:val="0"/>
      <w:marTop w:val="0"/>
      <w:marBottom w:val="0"/>
      <w:divBdr>
        <w:top w:val="none" w:sz="0" w:space="0" w:color="auto"/>
        <w:left w:val="none" w:sz="0" w:space="0" w:color="auto"/>
        <w:bottom w:val="none" w:sz="0" w:space="0" w:color="auto"/>
        <w:right w:val="none" w:sz="0" w:space="0" w:color="auto"/>
      </w:divBdr>
      <w:divsChild>
        <w:div w:id="1567957842">
          <w:marLeft w:val="0"/>
          <w:marRight w:val="0"/>
          <w:marTop w:val="0"/>
          <w:marBottom w:val="0"/>
          <w:divBdr>
            <w:top w:val="none" w:sz="0" w:space="0" w:color="auto"/>
            <w:left w:val="none" w:sz="0" w:space="0" w:color="auto"/>
            <w:bottom w:val="none" w:sz="0" w:space="0" w:color="auto"/>
            <w:right w:val="none" w:sz="0" w:space="0" w:color="auto"/>
          </w:divBdr>
          <w:divsChild>
            <w:div w:id="297028242">
              <w:marLeft w:val="0"/>
              <w:marRight w:val="0"/>
              <w:marTop w:val="0"/>
              <w:marBottom w:val="0"/>
              <w:divBdr>
                <w:top w:val="none" w:sz="0" w:space="0" w:color="auto"/>
                <w:left w:val="none" w:sz="0" w:space="0" w:color="auto"/>
                <w:bottom w:val="none" w:sz="0" w:space="0" w:color="auto"/>
                <w:right w:val="none" w:sz="0" w:space="0" w:color="auto"/>
              </w:divBdr>
              <w:divsChild>
                <w:div w:id="95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4763">
      <w:bodyDiv w:val="1"/>
      <w:marLeft w:val="0"/>
      <w:marRight w:val="0"/>
      <w:marTop w:val="0"/>
      <w:marBottom w:val="0"/>
      <w:divBdr>
        <w:top w:val="none" w:sz="0" w:space="0" w:color="auto"/>
        <w:left w:val="none" w:sz="0" w:space="0" w:color="auto"/>
        <w:bottom w:val="none" w:sz="0" w:space="0" w:color="auto"/>
        <w:right w:val="none" w:sz="0" w:space="0" w:color="auto"/>
      </w:divBdr>
    </w:div>
    <w:div w:id="641931480">
      <w:bodyDiv w:val="1"/>
      <w:marLeft w:val="0"/>
      <w:marRight w:val="0"/>
      <w:marTop w:val="0"/>
      <w:marBottom w:val="0"/>
      <w:divBdr>
        <w:top w:val="none" w:sz="0" w:space="0" w:color="auto"/>
        <w:left w:val="none" w:sz="0" w:space="0" w:color="auto"/>
        <w:bottom w:val="none" w:sz="0" w:space="0" w:color="auto"/>
        <w:right w:val="none" w:sz="0" w:space="0" w:color="auto"/>
      </w:divBdr>
      <w:divsChild>
        <w:div w:id="815729883">
          <w:marLeft w:val="0"/>
          <w:marRight w:val="0"/>
          <w:marTop w:val="0"/>
          <w:marBottom w:val="0"/>
          <w:divBdr>
            <w:top w:val="none" w:sz="0" w:space="0" w:color="auto"/>
            <w:left w:val="none" w:sz="0" w:space="0" w:color="auto"/>
            <w:bottom w:val="none" w:sz="0" w:space="0" w:color="auto"/>
            <w:right w:val="none" w:sz="0" w:space="0" w:color="auto"/>
          </w:divBdr>
          <w:divsChild>
            <w:div w:id="2049135756">
              <w:marLeft w:val="0"/>
              <w:marRight w:val="0"/>
              <w:marTop w:val="0"/>
              <w:marBottom w:val="0"/>
              <w:divBdr>
                <w:top w:val="none" w:sz="0" w:space="0" w:color="auto"/>
                <w:left w:val="none" w:sz="0" w:space="0" w:color="auto"/>
                <w:bottom w:val="none" w:sz="0" w:space="0" w:color="auto"/>
                <w:right w:val="none" w:sz="0" w:space="0" w:color="auto"/>
              </w:divBdr>
              <w:divsChild>
                <w:div w:id="82347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1481">
      <w:bodyDiv w:val="1"/>
      <w:marLeft w:val="0"/>
      <w:marRight w:val="0"/>
      <w:marTop w:val="0"/>
      <w:marBottom w:val="0"/>
      <w:divBdr>
        <w:top w:val="none" w:sz="0" w:space="0" w:color="auto"/>
        <w:left w:val="none" w:sz="0" w:space="0" w:color="auto"/>
        <w:bottom w:val="none" w:sz="0" w:space="0" w:color="auto"/>
        <w:right w:val="none" w:sz="0" w:space="0" w:color="auto"/>
      </w:divBdr>
      <w:divsChild>
        <w:div w:id="801923924">
          <w:marLeft w:val="0"/>
          <w:marRight w:val="0"/>
          <w:marTop w:val="0"/>
          <w:marBottom w:val="0"/>
          <w:divBdr>
            <w:top w:val="none" w:sz="0" w:space="0" w:color="auto"/>
            <w:left w:val="none" w:sz="0" w:space="0" w:color="auto"/>
            <w:bottom w:val="none" w:sz="0" w:space="0" w:color="auto"/>
            <w:right w:val="none" w:sz="0" w:space="0" w:color="auto"/>
          </w:divBdr>
          <w:divsChild>
            <w:div w:id="565848034">
              <w:marLeft w:val="0"/>
              <w:marRight w:val="0"/>
              <w:marTop w:val="0"/>
              <w:marBottom w:val="0"/>
              <w:divBdr>
                <w:top w:val="none" w:sz="0" w:space="0" w:color="auto"/>
                <w:left w:val="none" w:sz="0" w:space="0" w:color="auto"/>
                <w:bottom w:val="none" w:sz="0" w:space="0" w:color="auto"/>
                <w:right w:val="none" w:sz="0" w:space="0" w:color="auto"/>
              </w:divBdr>
              <w:divsChild>
                <w:div w:id="3094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1036">
      <w:bodyDiv w:val="1"/>
      <w:marLeft w:val="0"/>
      <w:marRight w:val="0"/>
      <w:marTop w:val="0"/>
      <w:marBottom w:val="0"/>
      <w:divBdr>
        <w:top w:val="none" w:sz="0" w:space="0" w:color="auto"/>
        <w:left w:val="none" w:sz="0" w:space="0" w:color="auto"/>
        <w:bottom w:val="none" w:sz="0" w:space="0" w:color="auto"/>
        <w:right w:val="none" w:sz="0" w:space="0" w:color="auto"/>
      </w:divBdr>
      <w:divsChild>
        <w:div w:id="762602911">
          <w:marLeft w:val="0"/>
          <w:marRight w:val="0"/>
          <w:marTop w:val="0"/>
          <w:marBottom w:val="0"/>
          <w:divBdr>
            <w:top w:val="none" w:sz="0" w:space="0" w:color="auto"/>
            <w:left w:val="none" w:sz="0" w:space="0" w:color="auto"/>
            <w:bottom w:val="none" w:sz="0" w:space="0" w:color="auto"/>
            <w:right w:val="none" w:sz="0" w:space="0" w:color="auto"/>
          </w:divBdr>
          <w:divsChild>
            <w:div w:id="154422005">
              <w:marLeft w:val="0"/>
              <w:marRight w:val="0"/>
              <w:marTop w:val="0"/>
              <w:marBottom w:val="0"/>
              <w:divBdr>
                <w:top w:val="none" w:sz="0" w:space="0" w:color="auto"/>
                <w:left w:val="none" w:sz="0" w:space="0" w:color="auto"/>
                <w:bottom w:val="none" w:sz="0" w:space="0" w:color="auto"/>
                <w:right w:val="none" w:sz="0" w:space="0" w:color="auto"/>
              </w:divBdr>
              <w:divsChild>
                <w:div w:id="4789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59550">
      <w:bodyDiv w:val="1"/>
      <w:marLeft w:val="0"/>
      <w:marRight w:val="0"/>
      <w:marTop w:val="0"/>
      <w:marBottom w:val="0"/>
      <w:divBdr>
        <w:top w:val="none" w:sz="0" w:space="0" w:color="auto"/>
        <w:left w:val="none" w:sz="0" w:space="0" w:color="auto"/>
        <w:bottom w:val="none" w:sz="0" w:space="0" w:color="auto"/>
        <w:right w:val="none" w:sz="0" w:space="0" w:color="auto"/>
      </w:divBdr>
    </w:div>
    <w:div w:id="815074577">
      <w:bodyDiv w:val="1"/>
      <w:marLeft w:val="0"/>
      <w:marRight w:val="0"/>
      <w:marTop w:val="0"/>
      <w:marBottom w:val="0"/>
      <w:divBdr>
        <w:top w:val="none" w:sz="0" w:space="0" w:color="auto"/>
        <w:left w:val="none" w:sz="0" w:space="0" w:color="auto"/>
        <w:bottom w:val="none" w:sz="0" w:space="0" w:color="auto"/>
        <w:right w:val="none" w:sz="0" w:space="0" w:color="auto"/>
      </w:divBdr>
    </w:div>
    <w:div w:id="853114556">
      <w:bodyDiv w:val="1"/>
      <w:marLeft w:val="0"/>
      <w:marRight w:val="0"/>
      <w:marTop w:val="0"/>
      <w:marBottom w:val="0"/>
      <w:divBdr>
        <w:top w:val="none" w:sz="0" w:space="0" w:color="auto"/>
        <w:left w:val="none" w:sz="0" w:space="0" w:color="auto"/>
        <w:bottom w:val="none" w:sz="0" w:space="0" w:color="auto"/>
        <w:right w:val="none" w:sz="0" w:space="0" w:color="auto"/>
      </w:divBdr>
    </w:div>
    <w:div w:id="875431095">
      <w:bodyDiv w:val="1"/>
      <w:marLeft w:val="0"/>
      <w:marRight w:val="0"/>
      <w:marTop w:val="0"/>
      <w:marBottom w:val="0"/>
      <w:divBdr>
        <w:top w:val="none" w:sz="0" w:space="0" w:color="auto"/>
        <w:left w:val="none" w:sz="0" w:space="0" w:color="auto"/>
        <w:bottom w:val="none" w:sz="0" w:space="0" w:color="auto"/>
        <w:right w:val="none" w:sz="0" w:space="0" w:color="auto"/>
      </w:divBdr>
    </w:div>
    <w:div w:id="879125702">
      <w:bodyDiv w:val="1"/>
      <w:marLeft w:val="0"/>
      <w:marRight w:val="0"/>
      <w:marTop w:val="0"/>
      <w:marBottom w:val="0"/>
      <w:divBdr>
        <w:top w:val="none" w:sz="0" w:space="0" w:color="auto"/>
        <w:left w:val="none" w:sz="0" w:space="0" w:color="auto"/>
        <w:bottom w:val="none" w:sz="0" w:space="0" w:color="auto"/>
        <w:right w:val="none" w:sz="0" w:space="0" w:color="auto"/>
      </w:divBdr>
      <w:divsChild>
        <w:div w:id="1898201547">
          <w:marLeft w:val="0"/>
          <w:marRight w:val="0"/>
          <w:marTop w:val="0"/>
          <w:marBottom w:val="0"/>
          <w:divBdr>
            <w:top w:val="none" w:sz="0" w:space="0" w:color="auto"/>
            <w:left w:val="none" w:sz="0" w:space="0" w:color="auto"/>
            <w:bottom w:val="none" w:sz="0" w:space="0" w:color="auto"/>
            <w:right w:val="none" w:sz="0" w:space="0" w:color="auto"/>
          </w:divBdr>
          <w:divsChild>
            <w:div w:id="780691036">
              <w:marLeft w:val="0"/>
              <w:marRight w:val="0"/>
              <w:marTop w:val="0"/>
              <w:marBottom w:val="0"/>
              <w:divBdr>
                <w:top w:val="none" w:sz="0" w:space="0" w:color="auto"/>
                <w:left w:val="none" w:sz="0" w:space="0" w:color="auto"/>
                <w:bottom w:val="none" w:sz="0" w:space="0" w:color="auto"/>
                <w:right w:val="none" w:sz="0" w:space="0" w:color="auto"/>
              </w:divBdr>
              <w:divsChild>
                <w:div w:id="17405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3728">
      <w:bodyDiv w:val="1"/>
      <w:marLeft w:val="0"/>
      <w:marRight w:val="0"/>
      <w:marTop w:val="0"/>
      <w:marBottom w:val="0"/>
      <w:divBdr>
        <w:top w:val="none" w:sz="0" w:space="0" w:color="auto"/>
        <w:left w:val="none" w:sz="0" w:space="0" w:color="auto"/>
        <w:bottom w:val="none" w:sz="0" w:space="0" w:color="auto"/>
        <w:right w:val="none" w:sz="0" w:space="0" w:color="auto"/>
      </w:divBdr>
    </w:div>
    <w:div w:id="975842867">
      <w:bodyDiv w:val="1"/>
      <w:marLeft w:val="0"/>
      <w:marRight w:val="0"/>
      <w:marTop w:val="0"/>
      <w:marBottom w:val="0"/>
      <w:divBdr>
        <w:top w:val="none" w:sz="0" w:space="0" w:color="auto"/>
        <w:left w:val="none" w:sz="0" w:space="0" w:color="auto"/>
        <w:bottom w:val="none" w:sz="0" w:space="0" w:color="auto"/>
        <w:right w:val="none" w:sz="0" w:space="0" w:color="auto"/>
      </w:divBdr>
    </w:div>
    <w:div w:id="1063523335">
      <w:bodyDiv w:val="1"/>
      <w:marLeft w:val="0"/>
      <w:marRight w:val="0"/>
      <w:marTop w:val="0"/>
      <w:marBottom w:val="0"/>
      <w:divBdr>
        <w:top w:val="none" w:sz="0" w:space="0" w:color="auto"/>
        <w:left w:val="none" w:sz="0" w:space="0" w:color="auto"/>
        <w:bottom w:val="none" w:sz="0" w:space="0" w:color="auto"/>
        <w:right w:val="none" w:sz="0" w:space="0" w:color="auto"/>
      </w:divBdr>
      <w:divsChild>
        <w:div w:id="418718244">
          <w:marLeft w:val="0"/>
          <w:marRight w:val="0"/>
          <w:marTop w:val="0"/>
          <w:marBottom w:val="0"/>
          <w:divBdr>
            <w:top w:val="none" w:sz="0" w:space="0" w:color="auto"/>
            <w:left w:val="none" w:sz="0" w:space="0" w:color="auto"/>
            <w:bottom w:val="none" w:sz="0" w:space="0" w:color="auto"/>
            <w:right w:val="none" w:sz="0" w:space="0" w:color="auto"/>
          </w:divBdr>
          <w:divsChild>
            <w:div w:id="833880865">
              <w:marLeft w:val="0"/>
              <w:marRight w:val="0"/>
              <w:marTop w:val="0"/>
              <w:marBottom w:val="0"/>
              <w:divBdr>
                <w:top w:val="none" w:sz="0" w:space="0" w:color="auto"/>
                <w:left w:val="none" w:sz="0" w:space="0" w:color="auto"/>
                <w:bottom w:val="none" w:sz="0" w:space="0" w:color="auto"/>
                <w:right w:val="none" w:sz="0" w:space="0" w:color="auto"/>
              </w:divBdr>
              <w:divsChild>
                <w:div w:id="6557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8659">
      <w:bodyDiv w:val="1"/>
      <w:marLeft w:val="0"/>
      <w:marRight w:val="0"/>
      <w:marTop w:val="0"/>
      <w:marBottom w:val="0"/>
      <w:divBdr>
        <w:top w:val="none" w:sz="0" w:space="0" w:color="auto"/>
        <w:left w:val="none" w:sz="0" w:space="0" w:color="auto"/>
        <w:bottom w:val="none" w:sz="0" w:space="0" w:color="auto"/>
        <w:right w:val="none" w:sz="0" w:space="0" w:color="auto"/>
      </w:divBdr>
      <w:divsChild>
        <w:div w:id="266161085">
          <w:marLeft w:val="0"/>
          <w:marRight w:val="0"/>
          <w:marTop w:val="0"/>
          <w:marBottom w:val="0"/>
          <w:divBdr>
            <w:top w:val="none" w:sz="0" w:space="0" w:color="auto"/>
            <w:left w:val="none" w:sz="0" w:space="0" w:color="auto"/>
            <w:bottom w:val="none" w:sz="0" w:space="0" w:color="auto"/>
            <w:right w:val="none" w:sz="0" w:space="0" w:color="auto"/>
          </w:divBdr>
          <w:divsChild>
            <w:div w:id="1130084">
              <w:marLeft w:val="0"/>
              <w:marRight w:val="0"/>
              <w:marTop w:val="0"/>
              <w:marBottom w:val="0"/>
              <w:divBdr>
                <w:top w:val="none" w:sz="0" w:space="0" w:color="auto"/>
                <w:left w:val="none" w:sz="0" w:space="0" w:color="auto"/>
                <w:bottom w:val="none" w:sz="0" w:space="0" w:color="auto"/>
                <w:right w:val="none" w:sz="0" w:space="0" w:color="auto"/>
              </w:divBdr>
              <w:divsChild>
                <w:div w:id="13636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3564">
      <w:bodyDiv w:val="1"/>
      <w:marLeft w:val="0"/>
      <w:marRight w:val="0"/>
      <w:marTop w:val="0"/>
      <w:marBottom w:val="0"/>
      <w:divBdr>
        <w:top w:val="none" w:sz="0" w:space="0" w:color="auto"/>
        <w:left w:val="none" w:sz="0" w:space="0" w:color="auto"/>
        <w:bottom w:val="none" w:sz="0" w:space="0" w:color="auto"/>
        <w:right w:val="none" w:sz="0" w:space="0" w:color="auto"/>
      </w:divBdr>
      <w:divsChild>
        <w:div w:id="903100121">
          <w:marLeft w:val="0"/>
          <w:marRight w:val="0"/>
          <w:marTop w:val="0"/>
          <w:marBottom w:val="0"/>
          <w:divBdr>
            <w:top w:val="none" w:sz="0" w:space="0" w:color="auto"/>
            <w:left w:val="none" w:sz="0" w:space="0" w:color="auto"/>
            <w:bottom w:val="none" w:sz="0" w:space="0" w:color="auto"/>
            <w:right w:val="none" w:sz="0" w:space="0" w:color="auto"/>
          </w:divBdr>
          <w:divsChild>
            <w:div w:id="353505799">
              <w:marLeft w:val="0"/>
              <w:marRight w:val="0"/>
              <w:marTop w:val="0"/>
              <w:marBottom w:val="0"/>
              <w:divBdr>
                <w:top w:val="none" w:sz="0" w:space="0" w:color="auto"/>
                <w:left w:val="none" w:sz="0" w:space="0" w:color="auto"/>
                <w:bottom w:val="none" w:sz="0" w:space="0" w:color="auto"/>
                <w:right w:val="none" w:sz="0" w:space="0" w:color="auto"/>
              </w:divBdr>
              <w:divsChild>
                <w:div w:id="1807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51157">
      <w:bodyDiv w:val="1"/>
      <w:marLeft w:val="0"/>
      <w:marRight w:val="0"/>
      <w:marTop w:val="0"/>
      <w:marBottom w:val="0"/>
      <w:divBdr>
        <w:top w:val="none" w:sz="0" w:space="0" w:color="auto"/>
        <w:left w:val="none" w:sz="0" w:space="0" w:color="auto"/>
        <w:bottom w:val="none" w:sz="0" w:space="0" w:color="auto"/>
        <w:right w:val="none" w:sz="0" w:space="0" w:color="auto"/>
      </w:divBdr>
    </w:div>
    <w:div w:id="1227764986">
      <w:bodyDiv w:val="1"/>
      <w:marLeft w:val="0"/>
      <w:marRight w:val="0"/>
      <w:marTop w:val="0"/>
      <w:marBottom w:val="0"/>
      <w:divBdr>
        <w:top w:val="none" w:sz="0" w:space="0" w:color="auto"/>
        <w:left w:val="none" w:sz="0" w:space="0" w:color="auto"/>
        <w:bottom w:val="none" w:sz="0" w:space="0" w:color="auto"/>
        <w:right w:val="none" w:sz="0" w:space="0" w:color="auto"/>
      </w:divBdr>
      <w:divsChild>
        <w:div w:id="1062211334">
          <w:marLeft w:val="0"/>
          <w:marRight w:val="0"/>
          <w:marTop w:val="0"/>
          <w:marBottom w:val="0"/>
          <w:divBdr>
            <w:top w:val="none" w:sz="0" w:space="0" w:color="auto"/>
            <w:left w:val="none" w:sz="0" w:space="0" w:color="auto"/>
            <w:bottom w:val="none" w:sz="0" w:space="0" w:color="auto"/>
            <w:right w:val="none" w:sz="0" w:space="0" w:color="auto"/>
          </w:divBdr>
          <w:divsChild>
            <w:div w:id="275216107">
              <w:marLeft w:val="0"/>
              <w:marRight w:val="0"/>
              <w:marTop w:val="0"/>
              <w:marBottom w:val="0"/>
              <w:divBdr>
                <w:top w:val="none" w:sz="0" w:space="0" w:color="auto"/>
                <w:left w:val="none" w:sz="0" w:space="0" w:color="auto"/>
                <w:bottom w:val="none" w:sz="0" w:space="0" w:color="auto"/>
                <w:right w:val="none" w:sz="0" w:space="0" w:color="auto"/>
              </w:divBdr>
              <w:divsChild>
                <w:div w:id="12292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0574">
          <w:marLeft w:val="0"/>
          <w:marRight w:val="0"/>
          <w:marTop w:val="0"/>
          <w:marBottom w:val="0"/>
          <w:divBdr>
            <w:top w:val="none" w:sz="0" w:space="0" w:color="auto"/>
            <w:left w:val="none" w:sz="0" w:space="0" w:color="auto"/>
            <w:bottom w:val="none" w:sz="0" w:space="0" w:color="auto"/>
            <w:right w:val="none" w:sz="0" w:space="0" w:color="auto"/>
          </w:divBdr>
          <w:divsChild>
            <w:div w:id="553931738">
              <w:marLeft w:val="0"/>
              <w:marRight w:val="0"/>
              <w:marTop w:val="0"/>
              <w:marBottom w:val="0"/>
              <w:divBdr>
                <w:top w:val="none" w:sz="0" w:space="0" w:color="auto"/>
                <w:left w:val="none" w:sz="0" w:space="0" w:color="auto"/>
                <w:bottom w:val="none" w:sz="0" w:space="0" w:color="auto"/>
                <w:right w:val="none" w:sz="0" w:space="0" w:color="auto"/>
              </w:divBdr>
              <w:divsChild>
                <w:div w:id="1852522334">
                  <w:marLeft w:val="0"/>
                  <w:marRight w:val="0"/>
                  <w:marTop w:val="0"/>
                  <w:marBottom w:val="0"/>
                  <w:divBdr>
                    <w:top w:val="none" w:sz="0" w:space="0" w:color="auto"/>
                    <w:left w:val="none" w:sz="0" w:space="0" w:color="auto"/>
                    <w:bottom w:val="none" w:sz="0" w:space="0" w:color="auto"/>
                    <w:right w:val="none" w:sz="0" w:space="0" w:color="auto"/>
                  </w:divBdr>
                </w:div>
              </w:divsChild>
            </w:div>
            <w:div w:id="1558666807">
              <w:marLeft w:val="0"/>
              <w:marRight w:val="0"/>
              <w:marTop w:val="0"/>
              <w:marBottom w:val="0"/>
              <w:divBdr>
                <w:top w:val="none" w:sz="0" w:space="0" w:color="auto"/>
                <w:left w:val="none" w:sz="0" w:space="0" w:color="auto"/>
                <w:bottom w:val="none" w:sz="0" w:space="0" w:color="auto"/>
                <w:right w:val="none" w:sz="0" w:space="0" w:color="auto"/>
              </w:divBdr>
              <w:divsChild>
                <w:div w:id="3407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5785">
      <w:bodyDiv w:val="1"/>
      <w:marLeft w:val="0"/>
      <w:marRight w:val="0"/>
      <w:marTop w:val="0"/>
      <w:marBottom w:val="0"/>
      <w:divBdr>
        <w:top w:val="none" w:sz="0" w:space="0" w:color="auto"/>
        <w:left w:val="none" w:sz="0" w:space="0" w:color="auto"/>
        <w:bottom w:val="none" w:sz="0" w:space="0" w:color="auto"/>
        <w:right w:val="none" w:sz="0" w:space="0" w:color="auto"/>
      </w:divBdr>
      <w:divsChild>
        <w:div w:id="849294418">
          <w:marLeft w:val="0"/>
          <w:marRight w:val="0"/>
          <w:marTop w:val="0"/>
          <w:marBottom w:val="0"/>
          <w:divBdr>
            <w:top w:val="none" w:sz="0" w:space="0" w:color="auto"/>
            <w:left w:val="none" w:sz="0" w:space="0" w:color="auto"/>
            <w:bottom w:val="none" w:sz="0" w:space="0" w:color="auto"/>
            <w:right w:val="none" w:sz="0" w:space="0" w:color="auto"/>
          </w:divBdr>
          <w:divsChild>
            <w:div w:id="457142858">
              <w:marLeft w:val="0"/>
              <w:marRight w:val="0"/>
              <w:marTop w:val="0"/>
              <w:marBottom w:val="0"/>
              <w:divBdr>
                <w:top w:val="none" w:sz="0" w:space="0" w:color="auto"/>
                <w:left w:val="none" w:sz="0" w:space="0" w:color="auto"/>
                <w:bottom w:val="none" w:sz="0" w:space="0" w:color="auto"/>
                <w:right w:val="none" w:sz="0" w:space="0" w:color="auto"/>
              </w:divBdr>
              <w:divsChild>
                <w:div w:id="180029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102">
      <w:bodyDiv w:val="1"/>
      <w:marLeft w:val="0"/>
      <w:marRight w:val="0"/>
      <w:marTop w:val="0"/>
      <w:marBottom w:val="0"/>
      <w:divBdr>
        <w:top w:val="none" w:sz="0" w:space="0" w:color="auto"/>
        <w:left w:val="none" w:sz="0" w:space="0" w:color="auto"/>
        <w:bottom w:val="none" w:sz="0" w:space="0" w:color="auto"/>
        <w:right w:val="none" w:sz="0" w:space="0" w:color="auto"/>
      </w:divBdr>
    </w:div>
    <w:div w:id="1256137856">
      <w:bodyDiv w:val="1"/>
      <w:marLeft w:val="0"/>
      <w:marRight w:val="0"/>
      <w:marTop w:val="0"/>
      <w:marBottom w:val="0"/>
      <w:divBdr>
        <w:top w:val="none" w:sz="0" w:space="0" w:color="auto"/>
        <w:left w:val="none" w:sz="0" w:space="0" w:color="auto"/>
        <w:bottom w:val="none" w:sz="0" w:space="0" w:color="auto"/>
        <w:right w:val="none" w:sz="0" w:space="0" w:color="auto"/>
      </w:divBdr>
      <w:divsChild>
        <w:div w:id="1042170967">
          <w:marLeft w:val="0"/>
          <w:marRight w:val="0"/>
          <w:marTop w:val="0"/>
          <w:marBottom w:val="0"/>
          <w:divBdr>
            <w:top w:val="none" w:sz="0" w:space="0" w:color="auto"/>
            <w:left w:val="none" w:sz="0" w:space="0" w:color="auto"/>
            <w:bottom w:val="none" w:sz="0" w:space="0" w:color="auto"/>
            <w:right w:val="none" w:sz="0" w:space="0" w:color="auto"/>
          </w:divBdr>
          <w:divsChild>
            <w:div w:id="2064253590">
              <w:marLeft w:val="0"/>
              <w:marRight w:val="0"/>
              <w:marTop w:val="0"/>
              <w:marBottom w:val="0"/>
              <w:divBdr>
                <w:top w:val="none" w:sz="0" w:space="0" w:color="auto"/>
                <w:left w:val="none" w:sz="0" w:space="0" w:color="auto"/>
                <w:bottom w:val="none" w:sz="0" w:space="0" w:color="auto"/>
                <w:right w:val="none" w:sz="0" w:space="0" w:color="auto"/>
              </w:divBdr>
              <w:divsChild>
                <w:div w:id="20640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14331">
      <w:bodyDiv w:val="1"/>
      <w:marLeft w:val="0"/>
      <w:marRight w:val="0"/>
      <w:marTop w:val="0"/>
      <w:marBottom w:val="0"/>
      <w:divBdr>
        <w:top w:val="none" w:sz="0" w:space="0" w:color="auto"/>
        <w:left w:val="none" w:sz="0" w:space="0" w:color="auto"/>
        <w:bottom w:val="none" w:sz="0" w:space="0" w:color="auto"/>
        <w:right w:val="none" w:sz="0" w:space="0" w:color="auto"/>
      </w:divBdr>
    </w:div>
    <w:div w:id="1463576210">
      <w:bodyDiv w:val="1"/>
      <w:marLeft w:val="0"/>
      <w:marRight w:val="0"/>
      <w:marTop w:val="0"/>
      <w:marBottom w:val="0"/>
      <w:divBdr>
        <w:top w:val="none" w:sz="0" w:space="0" w:color="auto"/>
        <w:left w:val="none" w:sz="0" w:space="0" w:color="auto"/>
        <w:bottom w:val="none" w:sz="0" w:space="0" w:color="auto"/>
        <w:right w:val="none" w:sz="0" w:space="0" w:color="auto"/>
      </w:divBdr>
    </w:div>
    <w:div w:id="1478492745">
      <w:bodyDiv w:val="1"/>
      <w:marLeft w:val="0"/>
      <w:marRight w:val="0"/>
      <w:marTop w:val="0"/>
      <w:marBottom w:val="0"/>
      <w:divBdr>
        <w:top w:val="none" w:sz="0" w:space="0" w:color="auto"/>
        <w:left w:val="none" w:sz="0" w:space="0" w:color="auto"/>
        <w:bottom w:val="none" w:sz="0" w:space="0" w:color="auto"/>
        <w:right w:val="none" w:sz="0" w:space="0" w:color="auto"/>
      </w:divBdr>
      <w:divsChild>
        <w:div w:id="1118990016">
          <w:marLeft w:val="0"/>
          <w:marRight w:val="0"/>
          <w:marTop w:val="0"/>
          <w:marBottom w:val="0"/>
          <w:divBdr>
            <w:top w:val="none" w:sz="0" w:space="0" w:color="auto"/>
            <w:left w:val="none" w:sz="0" w:space="0" w:color="auto"/>
            <w:bottom w:val="none" w:sz="0" w:space="0" w:color="auto"/>
            <w:right w:val="none" w:sz="0" w:space="0" w:color="auto"/>
          </w:divBdr>
          <w:divsChild>
            <w:div w:id="1258752659">
              <w:marLeft w:val="0"/>
              <w:marRight w:val="0"/>
              <w:marTop w:val="0"/>
              <w:marBottom w:val="0"/>
              <w:divBdr>
                <w:top w:val="none" w:sz="0" w:space="0" w:color="auto"/>
                <w:left w:val="none" w:sz="0" w:space="0" w:color="auto"/>
                <w:bottom w:val="none" w:sz="0" w:space="0" w:color="auto"/>
                <w:right w:val="none" w:sz="0" w:space="0" w:color="auto"/>
              </w:divBdr>
              <w:divsChild>
                <w:div w:id="3520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634">
      <w:bodyDiv w:val="1"/>
      <w:marLeft w:val="0"/>
      <w:marRight w:val="0"/>
      <w:marTop w:val="0"/>
      <w:marBottom w:val="0"/>
      <w:divBdr>
        <w:top w:val="none" w:sz="0" w:space="0" w:color="auto"/>
        <w:left w:val="none" w:sz="0" w:space="0" w:color="auto"/>
        <w:bottom w:val="none" w:sz="0" w:space="0" w:color="auto"/>
        <w:right w:val="none" w:sz="0" w:space="0" w:color="auto"/>
      </w:divBdr>
      <w:divsChild>
        <w:div w:id="287860292">
          <w:marLeft w:val="0"/>
          <w:marRight w:val="0"/>
          <w:marTop w:val="0"/>
          <w:marBottom w:val="0"/>
          <w:divBdr>
            <w:top w:val="none" w:sz="0" w:space="0" w:color="auto"/>
            <w:left w:val="none" w:sz="0" w:space="0" w:color="auto"/>
            <w:bottom w:val="none" w:sz="0" w:space="0" w:color="auto"/>
            <w:right w:val="none" w:sz="0" w:space="0" w:color="auto"/>
          </w:divBdr>
          <w:divsChild>
            <w:div w:id="2073193306">
              <w:marLeft w:val="0"/>
              <w:marRight w:val="0"/>
              <w:marTop w:val="0"/>
              <w:marBottom w:val="0"/>
              <w:divBdr>
                <w:top w:val="none" w:sz="0" w:space="0" w:color="auto"/>
                <w:left w:val="none" w:sz="0" w:space="0" w:color="auto"/>
                <w:bottom w:val="none" w:sz="0" w:space="0" w:color="auto"/>
                <w:right w:val="none" w:sz="0" w:space="0" w:color="auto"/>
              </w:divBdr>
              <w:divsChild>
                <w:div w:id="79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8642">
      <w:bodyDiv w:val="1"/>
      <w:marLeft w:val="0"/>
      <w:marRight w:val="0"/>
      <w:marTop w:val="0"/>
      <w:marBottom w:val="0"/>
      <w:divBdr>
        <w:top w:val="none" w:sz="0" w:space="0" w:color="auto"/>
        <w:left w:val="none" w:sz="0" w:space="0" w:color="auto"/>
        <w:bottom w:val="none" w:sz="0" w:space="0" w:color="auto"/>
        <w:right w:val="none" w:sz="0" w:space="0" w:color="auto"/>
      </w:divBdr>
      <w:divsChild>
        <w:div w:id="2086146578">
          <w:marLeft w:val="0"/>
          <w:marRight w:val="0"/>
          <w:marTop w:val="0"/>
          <w:marBottom w:val="0"/>
          <w:divBdr>
            <w:top w:val="none" w:sz="0" w:space="0" w:color="auto"/>
            <w:left w:val="none" w:sz="0" w:space="0" w:color="auto"/>
            <w:bottom w:val="none" w:sz="0" w:space="0" w:color="auto"/>
            <w:right w:val="none" w:sz="0" w:space="0" w:color="auto"/>
          </w:divBdr>
          <w:divsChild>
            <w:div w:id="791944427">
              <w:marLeft w:val="0"/>
              <w:marRight w:val="0"/>
              <w:marTop w:val="0"/>
              <w:marBottom w:val="0"/>
              <w:divBdr>
                <w:top w:val="none" w:sz="0" w:space="0" w:color="auto"/>
                <w:left w:val="none" w:sz="0" w:space="0" w:color="auto"/>
                <w:bottom w:val="none" w:sz="0" w:space="0" w:color="auto"/>
                <w:right w:val="none" w:sz="0" w:space="0" w:color="auto"/>
              </w:divBdr>
              <w:divsChild>
                <w:div w:id="9154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8987">
      <w:bodyDiv w:val="1"/>
      <w:marLeft w:val="0"/>
      <w:marRight w:val="0"/>
      <w:marTop w:val="0"/>
      <w:marBottom w:val="0"/>
      <w:divBdr>
        <w:top w:val="none" w:sz="0" w:space="0" w:color="auto"/>
        <w:left w:val="none" w:sz="0" w:space="0" w:color="auto"/>
        <w:bottom w:val="none" w:sz="0" w:space="0" w:color="auto"/>
        <w:right w:val="none" w:sz="0" w:space="0" w:color="auto"/>
      </w:divBdr>
    </w:div>
    <w:div w:id="1564365512">
      <w:bodyDiv w:val="1"/>
      <w:marLeft w:val="0"/>
      <w:marRight w:val="0"/>
      <w:marTop w:val="0"/>
      <w:marBottom w:val="0"/>
      <w:divBdr>
        <w:top w:val="none" w:sz="0" w:space="0" w:color="auto"/>
        <w:left w:val="none" w:sz="0" w:space="0" w:color="auto"/>
        <w:bottom w:val="none" w:sz="0" w:space="0" w:color="auto"/>
        <w:right w:val="none" w:sz="0" w:space="0" w:color="auto"/>
      </w:divBdr>
      <w:divsChild>
        <w:div w:id="978801054">
          <w:marLeft w:val="0"/>
          <w:marRight w:val="0"/>
          <w:marTop w:val="0"/>
          <w:marBottom w:val="0"/>
          <w:divBdr>
            <w:top w:val="none" w:sz="0" w:space="0" w:color="auto"/>
            <w:left w:val="none" w:sz="0" w:space="0" w:color="auto"/>
            <w:bottom w:val="none" w:sz="0" w:space="0" w:color="auto"/>
            <w:right w:val="none" w:sz="0" w:space="0" w:color="auto"/>
          </w:divBdr>
          <w:divsChild>
            <w:div w:id="1078401728">
              <w:marLeft w:val="0"/>
              <w:marRight w:val="0"/>
              <w:marTop w:val="0"/>
              <w:marBottom w:val="0"/>
              <w:divBdr>
                <w:top w:val="none" w:sz="0" w:space="0" w:color="auto"/>
                <w:left w:val="none" w:sz="0" w:space="0" w:color="auto"/>
                <w:bottom w:val="none" w:sz="0" w:space="0" w:color="auto"/>
                <w:right w:val="none" w:sz="0" w:space="0" w:color="auto"/>
              </w:divBdr>
              <w:divsChild>
                <w:div w:id="2446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543">
          <w:marLeft w:val="0"/>
          <w:marRight w:val="0"/>
          <w:marTop w:val="0"/>
          <w:marBottom w:val="0"/>
          <w:divBdr>
            <w:top w:val="none" w:sz="0" w:space="0" w:color="auto"/>
            <w:left w:val="none" w:sz="0" w:space="0" w:color="auto"/>
            <w:bottom w:val="none" w:sz="0" w:space="0" w:color="auto"/>
            <w:right w:val="none" w:sz="0" w:space="0" w:color="auto"/>
          </w:divBdr>
          <w:divsChild>
            <w:div w:id="1704482123">
              <w:marLeft w:val="0"/>
              <w:marRight w:val="0"/>
              <w:marTop w:val="0"/>
              <w:marBottom w:val="0"/>
              <w:divBdr>
                <w:top w:val="none" w:sz="0" w:space="0" w:color="auto"/>
                <w:left w:val="none" w:sz="0" w:space="0" w:color="auto"/>
                <w:bottom w:val="none" w:sz="0" w:space="0" w:color="auto"/>
                <w:right w:val="none" w:sz="0" w:space="0" w:color="auto"/>
              </w:divBdr>
              <w:divsChild>
                <w:div w:id="708528513">
                  <w:marLeft w:val="0"/>
                  <w:marRight w:val="0"/>
                  <w:marTop w:val="0"/>
                  <w:marBottom w:val="0"/>
                  <w:divBdr>
                    <w:top w:val="none" w:sz="0" w:space="0" w:color="auto"/>
                    <w:left w:val="none" w:sz="0" w:space="0" w:color="auto"/>
                    <w:bottom w:val="none" w:sz="0" w:space="0" w:color="auto"/>
                    <w:right w:val="none" w:sz="0" w:space="0" w:color="auto"/>
                  </w:divBdr>
                </w:div>
              </w:divsChild>
            </w:div>
            <w:div w:id="2003586033">
              <w:marLeft w:val="0"/>
              <w:marRight w:val="0"/>
              <w:marTop w:val="0"/>
              <w:marBottom w:val="0"/>
              <w:divBdr>
                <w:top w:val="none" w:sz="0" w:space="0" w:color="auto"/>
                <w:left w:val="none" w:sz="0" w:space="0" w:color="auto"/>
                <w:bottom w:val="none" w:sz="0" w:space="0" w:color="auto"/>
                <w:right w:val="none" w:sz="0" w:space="0" w:color="auto"/>
              </w:divBdr>
              <w:divsChild>
                <w:div w:id="13608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70012">
      <w:bodyDiv w:val="1"/>
      <w:marLeft w:val="0"/>
      <w:marRight w:val="0"/>
      <w:marTop w:val="0"/>
      <w:marBottom w:val="0"/>
      <w:divBdr>
        <w:top w:val="none" w:sz="0" w:space="0" w:color="auto"/>
        <w:left w:val="none" w:sz="0" w:space="0" w:color="auto"/>
        <w:bottom w:val="none" w:sz="0" w:space="0" w:color="auto"/>
        <w:right w:val="none" w:sz="0" w:space="0" w:color="auto"/>
      </w:divBdr>
      <w:divsChild>
        <w:div w:id="999844484">
          <w:marLeft w:val="0"/>
          <w:marRight w:val="0"/>
          <w:marTop w:val="0"/>
          <w:marBottom w:val="0"/>
          <w:divBdr>
            <w:top w:val="none" w:sz="0" w:space="0" w:color="auto"/>
            <w:left w:val="none" w:sz="0" w:space="0" w:color="auto"/>
            <w:bottom w:val="none" w:sz="0" w:space="0" w:color="auto"/>
            <w:right w:val="none" w:sz="0" w:space="0" w:color="auto"/>
          </w:divBdr>
          <w:divsChild>
            <w:div w:id="997422163">
              <w:marLeft w:val="0"/>
              <w:marRight w:val="0"/>
              <w:marTop w:val="0"/>
              <w:marBottom w:val="0"/>
              <w:divBdr>
                <w:top w:val="none" w:sz="0" w:space="0" w:color="auto"/>
                <w:left w:val="none" w:sz="0" w:space="0" w:color="auto"/>
                <w:bottom w:val="none" w:sz="0" w:space="0" w:color="auto"/>
                <w:right w:val="none" w:sz="0" w:space="0" w:color="auto"/>
              </w:divBdr>
              <w:divsChild>
                <w:div w:id="12111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9031">
      <w:bodyDiv w:val="1"/>
      <w:marLeft w:val="0"/>
      <w:marRight w:val="0"/>
      <w:marTop w:val="0"/>
      <w:marBottom w:val="0"/>
      <w:divBdr>
        <w:top w:val="none" w:sz="0" w:space="0" w:color="auto"/>
        <w:left w:val="none" w:sz="0" w:space="0" w:color="auto"/>
        <w:bottom w:val="none" w:sz="0" w:space="0" w:color="auto"/>
        <w:right w:val="none" w:sz="0" w:space="0" w:color="auto"/>
      </w:divBdr>
      <w:divsChild>
        <w:div w:id="1570112989">
          <w:marLeft w:val="0"/>
          <w:marRight w:val="0"/>
          <w:marTop w:val="0"/>
          <w:marBottom w:val="0"/>
          <w:divBdr>
            <w:top w:val="none" w:sz="0" w:space="0" w:color="auto"/>
            <w:left w:val="none" w:sz="0" w:space="0" w:color="auto"/>
            <w:bottom w:val="none" w:sz="0" w:space="0" w:color="auto"/>
            <w:right w:val="none" w:sz="0" w:space="0" w:color="auto"/>
          </w:divBdr>
          <w:divsChild>
            <w:div w:id="383911011">
              <w:marLeft w:val="0"/>
              <w:marRight w:val="0"/>
              <w:marTop w:val="0"/>
              <w:marBottom w:val="0"/>
              <w:divBdr>
                <w:top w:val="none" w:sz="0" w:space="0" w:color="auto"/>
                <w:left w:val="none" w:sz="0" w:space="0" w:color="auto"/>
                <w:bottom w:val="none" w:sz="0" w:space="0" w:color="auto"/>
                <w:right w:val="none" w:sz="0" w:space="0" w:color="auto"/>
              </w:divBdr>
              <w:divsChild>
                <w:div w:id="16504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0358">
          <w:marLeft w:val="0"/>
          <w:marRight w:val="0"/>
          <w:marTop w:val="0"/>
          <w:marBottom w:val="0"/>
          <w:divBdr>
            <w:top w:val="none" w:sz="0" w:space="0" w:color="auto"/>
            <w:left w:val="none" w:sz="0" w:space="0" w:color="auto"/>
            <w:bottom w:val="none" w:sz="0" w:space="0" w:color="auto"/>
            <w:right w:val="none" w:sz="0" w:space="0" w:color="auto"/>
          </w:divBdr>
          <w:divsChild>
            <w:div w:id="308482332">
              <w:marLeft w:val="0"/>
              <w:marRight w:val="0"/>
              <w:marTop w:val="0"/>
              <w:marBottom w:val="0"/>
              <w:divBdr>
                <w:top w:val="none" w:sz="0" w:space="0" w:color="auto"/>
                <w:left w:val="none" w:sz="0" w:space="0" w:color="auto"/>
                <w:bottom w:val="none" w:sz="0" w:space="0" w:color="auto"/>
                <w:right w:val="none" w:sz="0" w:space="0" w:color="auto"/>
              </w:divBdr>
              <w:divsChild>
                <w:div w:id="1717192409">
                  <w:marLeft w:val="0"/>
                  <w:marRight w:val="0"/>
                  <w:marTop w:val="0"/>
                  <w:marBottom w:val="0"/>
                  <w:divBdr>
                    <w:top w:val="none" w:sz="0" w:space="0" w:color="auto"/>
                    <w:left w:val="none" w:sz="0" w:space="0" w:color="auto"/>
                    <w:bottom w:val="none" w:sz="0" w:space="0" w:color="auto"/>
                    <w:right w:val="none" w:sz="0" w:space="0" w:color="auto"/>
                  </w:divBdr>
                </w:div>
              </w:divsChild>
            </w:div>
            <w:div w:id="641467012">
              <w:marLeft w:val="0"/>
              <w:marRight w:val="0"/>
              <w:marTop w:val="0"/>
              <w:marBottom w:val="0"/>
              <w:divBdr>
                <w:top w:val="none" w:sz="0" w:space="0" w:color="auto"/>
                <w:left w:val="none" w:sz="0" w:space="0" w:color="auto"/>
                <w:bottom w:val="none" w:sz="0" w:space="0" w:color="auto"/>
                <w:right w:val="none" w:sz="0" w:space="0" w:color="auto"/>
              </w:divBdr>
              <w:divsChild>
                <w:div w:id="16780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7413">
      <w:bodyDiv w:val="1"/>
      <w:marLeft w:val="0"/>
      <w:marRight w:val="0"/>
      <w:marTop w:val="0"/>
      <w:marBottom w:val="0"/>
      <w:divBdr>
        <w:top w:val="none" w:sz="0" w:space="0" w:color="auto"/>
        <w:left w:val="none" w:sz="0" w:space="0" w:color="auto"/>
        <w:bottom w:val="none" w:sz="0" w:space="0" w:color="auto"/>
        <w:right w:val="none" w:sz="0" w:space="0" w:color="auto"/>
      </w:divBdr>
    </w:div>
    <w:div w:id="1723288628">
      <w:bodyDiv w:val="1"/>
      <w:marLeft w:val="0"/>
      <w:marRight w:val="0"/>
      <w:marTop w:val="0"/>
      <w:marBottom w:val="0"/>
      <w:divBdr>
        <w:top w:val="none" w:sz="0" w:space="0" w:color="auto"/>
        <w:left w:val="none" w:sz="0" w:space="0" w:color="auto"/>
        <w:bottom w:val="none" w:sz="0" w:space="0" w:color="auto"/>
        <w:right w:val="none" w:sz="0" w:space="0" w:color="auto"/>
      </w:divBdr>
    </w:div>
    <w:div w:id="1751200043">
      <w:bodyDiv w:val="1"/>
      <w:marLeft w:val="0"/>
      <w:marRight w:val="0"/>
      <w:marTop w:val="0"/>
      <w:marBottom w:val="0"/>
      <w:divBdr>
        <w:top w:val="none" w:sz="0" w:space="0" w:color="auto"/>
        <w:left w:val="none" w:sz="0" w:space="0" w:color="auto"/>
        <w:bottom w:val="none" w:sz="0" w:space="0" w:color="auto"/>
        <w:right w:val="none" w:sz="0" w:space="0" w:color="auto"/>
      </w:divBdr>
      <w:divsChild>
        <w:div w:id="1645431956">
          <w:marLeft w:val="0"/>
          <w:marRight w:val="0"/>
          <w:marTop w:val="0"/>
          <w:marBottom w:val="0"/>
          <w:divBdr>
            <w:top w:val="none" w:sz="0" w:space="0" w:color="auto"/>
            <w:left w:val="none" w:sz="0" w:space="0" w:color="auto"/>
            <w:bottom w:val="none" w:sz="0" w:space="0" w:color="auto"/>
            <w:right w:val="none" w:sz="0" w:space="0" w:color="auto"/>
          </w:divBdr>
          <w:divsChild>
            <w:div w:id="1269266880">
              <w:marLeft w:val="0"/>
              <w:marRight w:val="0"/>
              <w:marTop w:val="0"/>
              <w:marBottom w:val="0"/>
              <w:divBdr>
                <w:top w:val="none" w:sz="0" w:space="0" w:color="auto"/>
                <w:left w:val="none" w:sz="0" w:space="0" w:color="auto"/>
                <w:bottom w:val="none" w:sz="0" w:space="0" w:color="auto"/>
                <w:right w:val="none" w:sz="0" w:space="0" w:color="auto"/>
              </w:divBdr>
              <w:divsChild>
                <w:div w:id="16363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32274">
      <w:bodyDiv w:val="1"/>
      <w:marLeft w:val="0"/>
      <w:marRight w:val="0"/>
      <w:marTop w:val="0"/>
      <w:marBottom w:val="0"/>
      <w:divBdr>
        <w:top w:val="none" w:sz="0" w:space="0" w:color="auto"/>
        <w:left w:val="none" w:sz="0" w:space="0" w:color="auto"/>
        <w:bottom w:val="none" w:sz="0" w:space="0" w:color="auto"/>
        <w:right w:val="none" w:sz="0" w:space="0" w:color="auto"/>
      </w:divBdr>
    </w:div>
    <w:div w:id="1819150286">
      <w:bodyDiv w:val="1"/>
      <w:marLeft w:val="0"/>
      <w:marRight w:val="0"/>
      <w:marTop w:val="0"/>
      <w:marBottom w:val="0"/>
      <w:divBdr>
        <w:top w:val="none" w:sz="0" w:space="0" w:color="auto"/>
        <w:left w:val="none" w:sz="0" w:space="0" w:color="auto"/>
        <w:bottom w:val="none" w:sz="0" w:space="0" w:color="auto"/>
        <w:right w:val="none" w:sz="0" w:space="0" w:color="auto"/>
      </w:divBdr>
      <w:divsChild>
        <w:div w:id="1318462906">
          <w:marLeft w:val="0"/>
          <w:marRight w:val="0"/>
          <w:marTop w:val="0"/>
          <w:marBottom w:val="0"/>
          <w:divBdr>
            <w:top w:val="none" w:sz="0" w:space="0" w:color="auto"/>
            <w:left w:val="none" w:sz="0" w:space="0" w:color="auto"/>
            <w:bottom w:val="none" w:sz="0" w:space="0" w:color="auto"/>
            <w:right w:val="none" w:sz="0" w:space="0" w:color="auto"/>
          </w:divBdr>
          <w:divsChild>
            <w:div w:id="879510928">
              <w:marLeft w:val="0"/>
              <w:marRight w:val="0"/>
              <w:marTop w:val="0"/>
              <w:marBottom w:val="0"/>
              <w:divBdr>
                <w:top w:val="none" w:sz="0" w:space="0" w:color="auto"/>
                <w:left w:val="none" w:sz="0" w:space="0" w:color="auto"/>
                <w:bottom w:val="none" w:sz="0" w:space="0" w:color="auto"/>
                <w:right w:val="none" w:sz="0" w:space="0" w:color="auto"/>
              </w:divBdr>
              <w:divsChild>
                <w:div w:id="9320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6626">
      <w:bodyDiv w:val="1"/>
      <w:marLeft w:val="0"/>
      <w:marRight w:val="0"/>
      <w:marTop w:val="0"/>
      <w:marBottom w:val="0"/>
      <w:divBdr>
        <w:top w:val="none" w:sz="0" w:space="0" w:color="auto"/>
        <w:left w:val="none" w:sz="0" w:space="0" w:color="auto"/>
        <w:bottom w:val="none" w:sz="0" w:space="0" w:color="auto"/>
        <w:right w:val="none" w:sz="0" w:space="0" w:color="auto"/>
      </w:divBdr>
      <w:divsChild>
        <w:div w:id="1956861163">
          <w:marLeft w:val="0"/>
          <w:marRight w:val="0"/>
          <w:marTop w:val="0"/>
          <w:marBottom w:val="0"/>
          <w:divBdr>
            <w:top w:val="none" w:sz="0" w:space="0" w:color="auto"/>
            <w:left w:val="none" w:sz="0" w:space="0" w:color="auto"/>
            <w:bottom w:val="none" w:sz="0" w:space="0" w:color="auto"/>
            <w:right w:val="none" w:sz="0" w:space="0" w:color="auto"/>
          </w:divBdr>
          <w:divsChild>
            <w:div w:id="1557545324">
              <w:marLeft w:val="0"/>
              <w:marRight w:val="0"/>
              <w:marTop w:val="0"/>
              <w:marBottom w:val="0"/>
              <w:divBdr>
                <w:top w:val="none" w:sz="0" w:space="0" w:color="auto"/>
                <w:left w:val="none" w:sz="0" w:space="0" w:color="auto"/>
                <w:bottom w:val="none" w:sz="0" w:space="0" w:color="auto"/>
                <w:right w:val="none" w:sz="0" w:space="0" w:color="auto"/>
              </w:divBdr>
              <w:divsChild>
                <w:div w:id="19372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9189">
      <w:bodyDiv w:val="1"/>
      <w:marLeft w:val="0"/>
      <w:marRight w:val="0"/>
      <w:marTop w:val="0"/>
      <w:marBottom w:val="0"/>
      <w:divBdr>
        <w:top w:val="none" w:sz="0" w:space="0" w:color="auto"/>
        <w:left w:val="none" w:sz="0" w:space="0" w:color="auto"/>
        <w:bottom w:val="none" w:sz="0" w:space="0" w:color="auto"/>
        <w:right w:val="none" w:sz="0" w:space="0" w:color="auto"/>
      </w:divBdr>
      <w:divsChild>
        <w:div w:id="571358295">
          <w:marLeft w:val="0"/>
          <w:marRight w:val="0"/>
          <w:marTop w:val="0"/>
          <w:marBottom w:val="0"/>
          <w:divBdr>
            <w:top w:val="none" w:sz="0" w:space="0" w:color="auto"/>
            <w:left w:val="none" w:sz="0" w:space="0" w:color="auto"/>
            <w:bottom w:val="none" w:sz="0" w:space="0" w:color="auto"/>
            <w:right w:val="none" w:sz="0" w:space="0" w:color="auto"/>
          </w:divBdr>
          <w:divsChild>
            <w:div w:id="1785731395">
              <w:marLeft w:val="0"/>
              <w:marRight w:val="0"/>
              <w:marTop w:val="0"/>
              <w:marBottom w:val="0"/>
              <w:divBdr>
                <w:top w:val="none" w:sz="0" w:space="0" w:color="auto"/>
                <w:left w:val="none" w:sz="0" w:space="0" w:color="auto"/>
                <w:bottom w:val="none" w:sz="0" w:space="0" w:color="auto"/>
                <w:right w:val="none" w:sz="0" w:space="0" w:color="auto"/>
              </w:divBdr>
              <w:divsChild>
                <w:div w:id="14654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50734">
      <w:bodyDiv w:val="1"/>
      <w:marLeft w:val="0"/>
      <w:marRight w:val="0"/>
      <w:marTop w:val="0"/>
      <w:marBottom w:val="0"/>
      <w:divBdr>
        <w:top w:val="none" w:sz="0" w:space="0" w:color="auto"/>
        <w:left w:val="none" w:sz="0" w:space="0" w:color="auto"/>
        <w:bottom w:val="none" w:sz="0" w:space="0" w:color="auto"/>
        <w:right w:val="none" w:sz="0" w:space="0" w:color="auto"/>
      </w:divBdr>
      <w:divsChild>
        <w:div w:id="2006467091">
          <w:marLeft w:val="0"/>
          <w:marRight w:val="0"/>
          <w:marTop w:val="0"/>
          <w:marBottom w:val="0"/>
          <w:divBdr>
            <w:top w:val="none" w:sz="0" w:space="0" w:color="auto"/>
            <w:left w:val="none" w:sz="0" w:space="0" w:color="auto"/>
            <w:bottom w:val="none" w:sz="0" w:space="0" w:color="auto"/>
            <w:right w:val="none" w:sz="0" w:space="0" w:color="auto"/>
          </w:divBdr>
          <w:divsChild>
            <w:div w:id="989480511">
              <w:marLeft w:val="0"/>
              <w:marRight w:val="0"/>
              <w:marTop w:val="0"/>
              <w:marBottom w:val="0"/>
              <w:divBdr>
                <w:top w:val="none" w:sz="0" w:space="0" w:color="auto"/>
                <w:left w:val="none" w:sz="0" w:space="0" w:color="auto"/>
                <w:bottom w:val="none" w:sz="0" w:space="0" w:color="auto"/>
                <w:right w:val="none" w:sz="0" w:space="0" w:color="auto"/>
              </w:divBdr>
              <w:divsChild>
                <w:div w:id="2715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24973">
      <w:bodyDiv w:val="1"/>
      <w:marLeft w:val="0"/>
      <w:marRight w:val="0"/>
      <w:marTop w:val="0"/>
      <w:marBottom w:val="0"/>
      <w:divBdr>
        <w:top w:val="none" w:sz="0" w:space="0" w:color="auto"/>
        <w:left w:val="none" w:sz="0" w:space="0" w:color="auto"/>
        <w:bottom w:val="none" w:sz="0" w:space="0" w:color="auto"/>
        <w:right w:val="none" w:sz="0" w:space="0" w:color="auto"/>
      </w:divBdr>
      <w:divsChild>
        <w:div w:id="364331032">
          <w:marLeft w:val="0"/>
          <w:marRight w:val="0"/>
          <w:marTop w:val="0"/>
          <w:marBottom w:val="0"/>
          <w:divBdr>
            <w:top w:val="none" w:sz="0" w:space="0" w:color="auto"/>
            <w:left w:val="none" w:sz="0" w:space="0" w:color="auto"/>
            <w:bottom w:val="none" w:sz="0" w:space="0" w:color="auto"/>
            <w:right w:val="none" w:sz="0" w:space="0" w:color="auto"/>
          </w:divBdr>
          <w:divsChild>
            <w:div w:id="1972400016">
              <w:marLeft w:val="0"/>
              <w:marRight w:val="0"/>
              <w:marTop w:val="0"/>
              <w:marBottom w:val="0"/>
              <w:divBdr>
                <w:top w:val="none" w:sz="0" w:space="0" w:color="auto"/>
                <w:left w:val="none" w:sz="0" w:space="0" w:color="auto"/>
                <w:bottom w:val="none" w:sz="0" w:space="0" w:color="auto"/>
                <w:right w:val="none" w:sz="0" w:space="0" w:color="auto"/>
              </w:divBdr>
              <w:divsChild>
                <w:div w:id="5070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88936">
      <w:bodyDiv w:val="1"/>
      <w:marLeft w:val="0"/>
      <w:marRight w:val="0"/>
      <w:marTop w:val="0"/>
      <w:marBottom w:val="0"/>
      <w:divBdr>
        <w:top w:val="none" w:sz="0" w:space="0" w:color="auto"/>
        <w:left w:val="none" w:sz="0" w:space="0" w:color="auto"/>
        <w:bottom w:val="none" w:sz="0" w:space="0" w:color="auto"/>
        <w:right w:val="none" w:sz="0" w:space="0" w:color="auto"/>
      </w:divBdr>
    </w:div>
    <w:div w:id="2120297816">
      <w:bodyDiv w:val="1"/>
      <w:marLeft w:val="0"/>
      <w:marRight w:val="0"/>
      <w:marTop w:val="0"/>
      <w:marBottom w:val="0"/>
      <w:divBdr>
        <w:top w:val="none" w:sz="0" w:space="0" w:color="auto"/>
        <w:left w:val="none" w:sz="0" w:space="0" w:color="auto"/>
        <w:bottom w:val="none" w:sz="0" w:space="0" w:color="auto"/>
        <w:right w:val="none" w:sz="0" w:space="0" w:color="auto"/>
      </w:divBdr>
      <w:divsChild>
        <w:div w:id="892690328">
          <w:marLeft w:val="0"/>
          <w:marRight w:val="0"/>
          <w:marTop w:val="0"/>
          <w:marBottom w:val="0"/>
          <w:divBdr>
            <w:top w:val="none" w:sz="0" w:space="0" w:color="auto"/>
            <w:left w:val="none" w:sz="0" w:space="0" w:color="auto"/>
            <w:bottom w:val="none" w:sz="0" w:space="0" w:color="auto"/>
            <w:right w:val="none" w:sz="0" w:space="0" w:color="auto"/>
          </w:divBdr>
          <w:divsChild>
            <w:div w:id="76488744">
              <w:marLeft w:val="0"/>
              <w:marRight w:val="0"/>
              <w:marTop w:val="0"/>
              <w:marBottom w:val="0"/>
              <w:divBdr>
                <w:top w:val="none" w:sz="0" w:space="0" w:color="auto"/>
                <w:left w:val="none" w:sz="0" w:space="0" w:color="auto"/>
                <w:bottom w:val="none" w:sz="0" w:space="0" w:color="auto"/>
                <w:right w:val="none" w:sz="0" w:space="0" w:color="auto"/>
              </w:divBdr>
              <w:divsChild>
                <w:div w:id="1854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19539">
      <w:bodyDiv w:val="1"/>
      <w:marLeft w:val="0"/>
      <w:marRight w:val="0"/>
      <w:marTop w:val="0"/>
      <w:marBottom w:val="0"/>
      <w:divBdr>
        <w:top w:val="none" w:sz="0" w:space="0" w:color="auto"/>
        <w:left w:val="none" w:sz="0" w:space="0" w:color="auto"/>
        <w:bottom w:val="none" w:sz="0" w:space="0" w:color="auto"/>
        <w:right w:val="none" w:sz="0" w:space="0" w:color="auto"/>
      </w:divBdr>
      <w:divsChild>
        <w:div w:id="2031181123">
          <w:marLeft w:val="0"/>
          <w:marRight w:val="0"/>
          <w:marTop w:val="0"/>
          <w:marBottom w:val="0"/>
          <w:divBdr>
            <w:top w:val="none" w:sz="0" w:space="0" w:color="auto"/>
            <w:left w:val="none" w:sz="0" w:space="0" w:color="auto"/>
            <w:bottom w:val="none" w:sz="0" w:space="0" w:color="auto"/>
            <w:right w:val="none" w:sz="0" w:space="0" w:color="auto"/>
          </w:divBdr>
          <w:divsChild>
            <w:div w:id="1619214047">
              <w:marLeft w:val="0"/>
              <w:marRight w:val="0"/>
              <w:marTop w:val="0"/>
              <w:marBottom w:val="0"/>
              <w:divBdr>
                <w:top w:val="none" w:sz="0" w:space="0" w:color="auto"/>
                <w:left w:val="none" w:sz="0" w:space="0" w:color="auto"/>
                <w:bottom w:val="none" w:sz="0" w:space="0" w:color="auto"/>
                <w:right w:val="none" w:sz="0" w:space="0" w:color="auto"/>
              </w:divBdr>
              <w:divsChild>
                <w:div w:id="20417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3F2C-2B5B-4BBE-8518-61848A4E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3977</Words>
  <Characters>23866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Kaniuka</dc:creator>
  <cp:lastModifiedBy>Beata X</cp:lastModifiedBy>
  <cp:revision>2</cp:revision>
  <dcterms:created xsi:type="dcterms:W3CDTF">2021-04-22T08:03:00Z</dcterms:created>
  <dcterms:modified xsi:type="dcterms:W3CDTF">2021-04-22T08:03:00Z</dcterms:modified>
</cp:coreProperties>
</file>