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EBE70" w14:textId="77777777" w:rsidR="00371FA9" w:rsidRDefault="00371FA9" w:rsidP="00371FA9">
      <w:pPr>
        <w:tabs>
          <w:tab w:val="left" w:pos="0"/>
          <w:tab w:val="left" w:pos="8647"/>
          <w:tab w:val="left" w:pos="9072"/>
        </w:tabs>
        <w:spacing w:after="120" w:line="360" w:lineRule="auto"/>
        <w:jc w:val="center"/>
        <w:rPr>
          <w:rFonts w:eastAsia="Calibri" w:cs="Times New Roman"/>
          <w:b/>
          <w:i/>
          <w:noProof/>
          <w:color w:val="808080" w:themeColor="background1" w:themeShade="80"/>
          <w:sz w:val="24"/>
          <w:szCs w:val="24"/>
          <w:lang w:eastAsia="pl-PL"/>
        </w:rPr>
      </w:pPr>
      <w:r>
        <w:rPr>
          <w:rFonts w:eastAsia="Calibri" w:cs="Times New Roman"/>
          <w:b/>
          <w:i/>
          <w:noProof/>
          <w:color w:val="808080" w:themeColor="background1" w:themeShade="80"/>
          <w:sz w:val="24"/>
          <w:szCs w:val="24"/>
          <w:lang w:eastAsia="pl-PL"/>
        </w:rPr>
        <w:drawing>
          <wp:inline distT="0" distB="0" distL="0" distR="0" wp14:anchorId="3D6A64D4" wp14:editId="35AADB1A">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14:paraId="7E5C9BA3" w14:textId="6B16CE79" w:rsidR="00371FA9" w:rsidRPr="00B145F3" w:rsidRDefault="00371FA9" w:rsidP="00371FA9">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Warszawa, 15</w:t>
      </w:r>
      <w:r w:rsidRPr="00B145F3">
        <w:rPr>
          <w:rFonts w:ascii="Arial" w:eastAsia="Times New Roman" w:hAnsi="Arial" w:cs="Arial"/>
          <w:sz w:val="18"/>
          <w:szCs w:val="20"/>
          <w:lang w:eastAsia="pl-PL"/>
        </w:rPr>
        <w:t xml:space="preserve"> maja 2021 r.</w:t>
      </w:r>
    </w:p>
    <w:p w14:paraId="41CBAAF6" w14:textId="7488112A" w:rsidR="00371FA9" w:rsidRPr="005E7E87" w:rsidRDefault="00371FA9" w:rsidP="00371FA9">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 xml:space="preserve">Opinia </w:t>
      </w:r>
    </w:p>
    <w:p w14:paraId="22A88E49" w14:textId="77777777" w:rsidR="005858EC" w:rsidRDefault="005858EC" w:rsidP="005858EC">
      <w:pPr>
        <w:jc w:val="both"/>
      </w:pPr>
    </w:p>
    <w:p w14:paraId="17EE1D53" w14:textId="77777777" w:rsidR="00371FA9" w:rsidRDefault="00371FA9" w:rsidP="00371FA9">
      <w:pPr>
        <w:jc w:val="center"/>
        <w:rPr>
          <w:rFonts w:ascii="Arial" w:hAnsi="Arial" w:cs="Arial"/>
          <w:b/>
          <w:szCs w:val="18"/>
        </w:rPr>
      </w:pPr>
    </w:p>
    <w:p w14:paraId="23075FBD" w14:textId="375E9759" w:rsidR="00371FA9" w:rsidRPr="00371FA9" w:rsidRDefault="00371FA9" w:rsidP="00371FA9">
      <w:pPr>
        <w:jc w:val="center"/>
        <w:rPr>
          <w:rFonts w:ascii="Arial" w:hAnsi="Arial" w:cs="Arial"/>
          <w:b/>
          <w:szCs w:val="18"/>
        </w:rPr>
      </w:pPr>
      <w:r w:rsidRPr="00371FA9">
        <w:rPr>
          <w:rFonts w:ascii="Arial" w:hAnsi="Arial" w:cs="Arial"/>
          <w:b/>
          <w:szCs w:val="18"/>
        </w:rPr>
        <w:t>Polski Ład – czyli jak rosną podatki</w:t>
      </w:r>
    </w:p>
    <w:p w14:paraId="6CF09A38" w14:textId="77777777" w:rsidR="00371FA9" w:rsidRDefault="00371FA9" w:rsidP="005858EC">
      <w:pPr>
        <w:jc w:val="both"/>
        <w:rPr>
          <w:rFonts w:ascii="Arial" w:hAnsi="Arial" w:cs="Arial"/>
          <w:sz w:val="18"/>
          <w:szCs w:val="18"/>
        </w:rPr>
      </w:pPr>
    </w:p>
    <w:p w14:paraId="177CFA7B" w14:textId="77777777" w:rsidR="001B7F3C" w:rsidRDefault="001B7F3C" w:rsidP="005858EC">
      <w:pPr>
        <w:jc w:val="both"/>
        <w:rPr>
          <w:rFonts w:ascii="Arial" w:hAnsi="Arial" w:cs="Arial"/>
          <w:sz w:val="18"/>
          <w:szCs w:val="18"/>
        </w:rPr>
      </w:pPr>
    </w:p>
    <w:p w14:paraId="37674FCD" w14:textId="77777777" w:rsidR="005858EC" w:rsidRPr="00371FA9" w:rsidRDefault="005858EC" w:rsidP="00371FA9">
      <w:pPr>
        <w:spacing w:line="360" w:lineRule="auto"/>
        <w:jc w:val="both"/>
        <w:rPr>
          <w:rFonts w:ascii="Arial" w:hAnsi="Arial" w:cs="Arial"/>
          <w:b/>
          <w:sz w:val="18"/>
          <w:szCs w:val="18"/>
        </w:rPr>
      </w:pPr>
      <w:r w:rsidRPr="00371FA9">
        <w:rPr>
          <w:rFonts w:ascii="Arial" w:hAnsi="Arial" w:cs="Arial"/>
          <w:b/>
          <w:sz w:val="18"/>
          <w:szCs w:val="18"/>
        </w:rPr>
        <w:t xml:space="preserve">Program podatkowy zakłada poprawę sytuacji osób o dochodach minimalnych, co należy ocenić pozytywnie. Kwota wolna 30.000 zł jest jak najbardziej zasadna. Również zwiększenie progu podatkowego do 120.000 zł jest bardzo ważnym krokiem. Przez ostatnie 12 lat średnie wynagrodzenie wzrosło o ponad 70%, a tym samym podatnicy szybciej byli opodatkowani wyższą stawką podatkową 32%. </w:t>
      </w:r>
    </w:p>
    <w:p w14:paraId="24E7BD90" w14:textId="77777777" w:rsidR="00371FA9" w:rsidRDefault="00371FA9" w:rsidP="00371FA9">
      <w:pPr>
        <w:spacing w:line="360" w:lineRule="auto"/>
        <w:jc w:val="both"/>
        <w:rPr>
          <w:rFonts w:ascii="Arial" w:hAnsi="Arial" w:cs="Arial"/>
          <w:b/>
          <w:sz w:val="18"/>
          <w:szCs w:val="18"/>
        </w:rPr>
      </w:pPr>
    </w:p>
    <w:p w14:paraId="116D37AE" w14:textId="5830782B" w:rsidR="005858EC" w:rsidRPr="00371FA9" w:rsidRDefault="005858EC" w:rsidP="00371FA9">
      <w:pPr>
        <w:spacing w:line="360" w:lineRule="auto"/>
        <w:jc w:val="both"/>
        <w:rPr>
          <w:rFonts w:ascii="Arial" w:hAnsi="Arial" w:cs="Arial"/>
          <w:b/>
          <w:sz w:val="18"/>
          <w:szCs w:val="18"/>
        </w:rPr>
      </w:pPr>
      <w:r w:rsidRPr="00371FA9">
        <w:rPr>
          <w:rFonts w:ascii="Arial" w:hAnsi="Arial" w:cs="Arial"/>
          <w:b/>
          <w:sz w:val="18"/>
          <w:szCs w:val="18"/>
        </w:rPr>
        <w:t xml:space="preserve">Zmiany te byłyby uzasadnione, gdyby jednocześnie nie nastąpiło zwiększenie innych obciążeń podatkowych i składkowych. </w:t>
      </w:r>
    </w:p>
    <w:p w14:paraId="25FDB746" w14:textId="77777777" w:rsidR="005858EC" w:rsidRPr="00371FA9" w:rsidRDefault="005858EC" w:rsidP="00371FA9">
      <w:pPr>
        <w:spacing w:line="360" w:lineRule="auto"/>
        <w:jc w:val="both"/>
        <w:rPr>
          <w:rFonts w:ascii="Arial" w:hAnsi="Arial" w:cs="Arial"/>
          <w:sz w:val="18"/>
          <w:szCs w:val="18"/>
        </w:rPr>
      </w:pPr>
    </w:p>
    <w:p w14:paraId="116CC097" w14:textId="77777777" w:rsidR="005858EC" w:rsidRPr="00371FA9" w:rsidRDefault="005858EC" w:rsidP="00371FA9">
      <w:pPr>
        <w:spacing w:line="360" w:lineRule="auto"/>
        <w:jc w:val="both"/>
        <w:rPr>
          <w:rFonts w:ascii="Arial" w:hAnsi="Arial" w:cs="Arial"/>
          <w:sz w:val="18"/>
          <w:szCs w:val="18"/>
        </w:rPr>
      </w:pPr>
      <w:r w:rsidRPr="00371FA9">
        <w:rPr>
          <w:rFonts w:ascii="Arial" w:hAnsi="Arial" w:cs="Arial"/>
          <w:sz w:val="18"/>
          <w:szCs w:val="18"/>
        </w:rPr>
        <w:t xml:space="preserve">Należy zwrócić uwagę na powtarzane podczas konferencji twierdzenie, że podatek dochodowy od osób fizycznych jest regresywny. Jest ono nieprawdziwe, bowiem wysokość podatku rośnie w miarę wzrostu dochodu. Z opodatkowaniem nie można łączyć składek na ubezpieczenia społeczne i zdrowotne. </w:t>
      </w:r>
    </w:p>
    <w:p w14:paraId="14251143" w14:textId="77777777" w:rsidR="005858EC" w:rsidRPr="00371FA9" w:rsidRDefault="005858EC" w:rsidP="00371FA9">
      <w:pPr>
        <w:spacing w:line="360" w:lineRule="auto"/>
        <w:jc w:val="both"/>
        <w:rPr>
          <w:rFonts w:ascii="Arial" w:hAnsi="Arial" w:cs="Arial"/>
          <w:sz w:val="18"/>
          <w:szCs w:val="18"/>
        </w:rPr>
      </w:pPr>
    </w:p>
    <w:p w14:paraId="6D13F7DA" w14:textId="77777777" w:rsidR="005858EC" w:rsidRPr="00371FA9" w:rsidRDefault="005858EC" w:rsidP="00371FA9">
      <w:pPr>
        <w:spacing w:line="360" w:lineRule="auto"/>
        <w:jc w:val="both"/>
        <w:rPr>
          <w:rFonts w:ascii="Arial" w:hAnsi="Arial" w:cs="Arial"/>
          <w:b/>
          <w:sz w:val="18"/>
          <w:szCs w:val="18"/>
        </w:rPr>
      </w:pPr>
      <w:r w:rsidRPr="00371FA9">
        <w:rPr>
          <w:rFonts w:ascii="Arial" w:hAnsi="Arial" w:cs="Arial"/>
          <w:sz w:val="18"/>
          <w:szCs w:val="18"/>
        </w:rPr>
        <w:t xml:space="preserve">To błędne twierdzenie ma  usprawiedliwić opodatkowanie proporcjonalną składką na ubezpieczenie zdrowotne. Składka ta staje się zwykłym podatkiem, płaconym od wysokości dochodu. </w:t>
      </w:r>
      <w:r w:rsidRPr="00371FA9">
        <w:rPr>
          <w:rFonts w:ascii="Arial" w:hAnsi="Arial" w:cs="Arial"/>
          <w:b/>
          <w:sz w:val="18"/>
          <w:szCs w:val="18"/>
        </w:rPr>
        <w:t>Oznacza to wzrost obciążeń, dla przedsiębiorców z 19% na 28%, a dla osób uzyskujących dochody z działalności osobistej z 32% na 41%.</w:t>
      </w:r>
    </w:p>
    <w:p w14:paraId="32184F19" w14:textId="77777777" w:rsidR="005858EC" w:rsidRPr="00371FA9" w:rsidRDefault="005858EC" w:rsidP="00371FA9">
      <w:pPr>
        <w:spacing w:line="360" w:lineRule="auto"/>
        <w:jc w:val="both"/>
        <w:rPr>
          <w:rFonts w:ascii="Arial" w:hAnsi="Arial" w:cs="Arial"/>
          <w:sz w:val="18"/>
          <w:szCs w:val="18"/>
        </w:rPr>
      </w:pPr>
    </w:p>
    <w:p w14:paraId="699F30F2" w14:textId="186149C5" w:rsidR="005858EC" w:rsidRPr="00371FA9" w:rsidRDefault="005858EC" w:rsidP="00371FA9">
      <w:pPr>
        <w:spacing w:line="360" w:lineRule="auto"/>
        <w:jc w:val="both"/>
        <w:rPr>
          <w:rFonts w:ascii="Arial" w:hAnsi="Arial" w:cs="Arial"/>
          <w:b/>
          <w:sz w:val="18"/>
          <w:szCs w:val="18"/>
        </w:rPr>
      </w:pPr>
      <w:r w:rsidRPr="00371FA9">
        <w:rPr>
          <w:rFonts w:ascii="Arial" w:hAnsi="Arial" w:cs="Arial"/>
          <w:sz w:val="18"/>
          <w:szCs w:val="18"/>
        </w:rPr>
        <w:t>Z prezentowanych założeń wynika, że dla osób osiąga</w:t>
      </w:r>
      <w:r w:rsidR="00371FA9">
        <w:rPr>
          <w:rFonts w:ascii="Arial" w:hAnsi="Arial" w:cs="Arial"/>
          <w:sz w:val="18"/>
          <w:szCs w:val="18"/>
        </w:rPr>
        <w:t xml:space="preserve">jących dochody powyżej 8.000 zł miesięcznie </w:t>
      </w:r>
      <w:r w:rsidRPr="00371FA9">
        <w:rPr>
          <w:rFonts w:ascii="Arial" w:hAnsi="Arial" w:cs="Arial"/>
          <w:sz w:val="18"/>
          <w:szCs w:val="18"/>
        </w:rPr>
        <w:t xml:space="preserve">wzrosną obciążenia, zarówno osób pracujących na umowach o pracę, cywilnoprawnych, jak i prowadzących własną działalność gospodarczą. </w:t>
      </w:r>
      <w:r w:rsidRPr="00371FA9">
        <w:rPr>
          <w:rFonts w:ascii="Arial" w:hAnsi="Arial" w:cs="Arial"/>
          <w:b/>
          <w:sz w:val="18"/>
          <w:szCs w:val="18"/>
        </w:rPr>
        <w:t>Pogłębi to niesprawiedliwe opodatkowanie, w zależności od rodzaju źródła przychodów. Dodatkowo</w:t>
      </w:r>
      <w:r w:rsidR="00371FA9" w:rsidRPr="00371FA9">
        <w:rPr>
          <w:rFonts w:ascii="Arial" w:hAnsi="Arial" w:cs="Arial"/>
          <w:b/>
          <w:sz w:val="18"/>
          <w:szCs w:val="18"/>
        </w:rPr>
        <w:t>,</w:t>
      </w:r>
      <w:r w:rsidRPr="00371FA9">
        <w:rPr>
          <w:rFonts w:ascii="Arial" w:hAnsi="Arial" w:cs="Arial"/>
          <w:b/>
          <w:sz w:val="18"/>
          <w:szCs w:val="18"/>
        </w:rPr>
        <w:t xml:space="preserve"> w małych i średnich firmach zmniejszą się dochody po opodatkowaniu (o 9%), a tym samym może to znacząco zahamować inwestycje.  </w:t>
      </w:r>
    </w:p>
    <w:p w14:paraId="1B259CF7" w14:textId="77777777" w:rsidR="005858EC" w:rsidRPr="00371FA9" w:rsidRDefault="005858EC" w:rsidP="00371FA9">
      <w:pPr>
        <w:spacing w:line="360" w:lineRule="auto"/>
        <w:jc w:val="both"/>
        <w:rPr>
          <w:rFonts w:ascii="Arial" w:hAnsi="Arial" w:cs="Arial"/>
          <w:sz w:val="18"/>
          <w:szCs w:val="18"/>
        </w:rPr>
      </w:pPr>
    </w:p>
    <w:p w14:paraId="0D037C89" w14:textId="7130A610" w:rsidR="005858EC" w:rsidRPr="00371FA9" w:rsidRDefault="005858EC" w:rsidP="00371FA9">
      <w:pPr>
        <w:spacing w:line="360" w:lineRule="auto"/>
        <w:jc w:val="both"/>
        <w:rPr>
          <w:rFonts w:ascii="Arial" w:hAnsi="Arial" w:cs="Arial"/>
          <w:sz w:val="18"/>
          <w:szCs w:val="18"/>
        </w:rPr>
      </w:pPr>
      <w:r w:rsidRPr="00371FA9">
        <w:rPr>
          <w:rFonts w:ascii="Arial" w:hAnsi="Arial" w:cs="Arial"/>
          <w:b/>
          <w:sz w:val="18"/>
          <w:szCs w:val="18"/>
        </w:rPr>
        <w:t>Warto także zwrócić uwagę, że zwiększenie kwoty wolnej od podatku oraz progu podatkowego w znacznej części sfinansują samorządy terytorialne</w:t>
      </w:r>
      <w:r w:rsidRPr="00371FA9">
        <w:rPr>
          <w:rFonts w:ascii="Arial" w:hAnsi="Arial" w:cs="Arial"/>
          <w:sz w:val="18"/>
          <w:szCs w:val="18"/>
        </w:rPr>
        <w:t xml:space="preserve">, które mają ponad 50% udział we wpływach z podatku dochodowego od osób fizycznych. Nie będą jednak one mieć udziału w składce zdrowotnej. Natomiast zmniejszenie wpływów budżetu państwa z podatku dochodowego będzie rekompensowane zwiększonymi wpływami z podatku zwanego </w:t>
      </w:r>
      <w:r w:rsidRPr="00371FA9">
        <w:rPr>
          <w:rFonts w:ascii="Arial" w:hAnsi="Arial" w:cs="Arial"/>
          <w:sz w:val="18"/>
          <w:szCs w:val="18"/>
        </w:rPr>
        <w:lastRenderedPageBreak/>
        <w:t xml:space="preserve">składką na ubezpieczanie zdrowotne. Pozwoli to sfinansować podniesienie kwoty wolnej od podatku oraz progu podatkowego, a także zwiększone wydatki na służbę zdrowia. </w:t>
      </w:r>
    </w:p>
    <w:p w14:paraId="59CD4E36" w14:textId="77777777" w:rsidR="005858EC" w:rsidRPr="00371FA9" w:rsidRDefault="005858EC" w:rsidP="00371FA9">
      <w:pPr>
        <w:spacing w:line="360" w:lineRule="auto"/>
        <w:jc w:val="both"/>
        <w:rPr>
          <w:rFonts w:ascii="Arial" w:hAnsi="Arial" w:cs="Arial"/>
          <w:sz w:val="18"/>
          <w:szCs w:val="18"/>
        </w:rPr>
      </w:pPr>
    </w:p>
    <w:p w14:paraId="11431F91" w14:textId="5BC6B7A9" w:rsidR="00371FA9" w:rsidRPr="00371FA9" w:rsidRDefault="001B7F3C" w:rsidP="00371FA9">
      <w:pPr>
        <w:spacing w:line="360" w:lineRule="auto"/>
        <w:jc w:val="both"/>
        <w:rPr>
          <w:rFonts w:ascii="Arial" w:hAnsi="Arial" w:cs="Arial"/>
          <w:sz w:val="18"/>
          <w:szCs w:val="18"/>
        </w:rPr>
      </w:pPr>
      <w:r>
        <w:rPr>
          <w:rFonts w:ascii="Arial" w:hAnsi="Arial" w:cs="Arial"/>
          <w:sz w:val="18"/>
          <w:szCs w:val="18"/>
        </w:rPr>
        <w:t>Reasumując,</w:t>
      </w:r>
      <w:r w:rsidR="00371FA9" w:rsidRPr="00371FA9">
        <w:rPr>
          <w:rFonts w:ascii="Arial" w:hAnsi="Arial" w:cs="Arial"/>
          <w:sz w:val="18"/>
          <w:szCs w:val="18"/>
        </w:rPr>
        <w:t xml:space="preserve"> proponowane zmiany utrwalają, a w niektórych sytuacjach powiększają, niesprawiedliwe opodatkowanie równych dochodów w zależności od ich źródła przychodów. Najwyżej opodatkowane dochody z własnej pracy (działalności osobistej), będą jeszcze mocniej obciążone daninami publicznoprawnymi. Nastąpi także prawie 50% wzrost obciążeń dla osób fizycznych prowadzących działalność gospodarczą.</w:t>
      </w:r>
    </w:p>
    <w:p w14:paraId="6A065DA3" w14:textId="77777777" w:rsidR="00371FA9" w:rsidRPr="00371FA9" w:rsidRDefault="00371FA9" w:rsidP="00371FA9">
      <w:pPr>
        <w:spacing w:line="360" w:lineRule="auto"/>
        <w:jc w:val="both"/>
        <w:rPr>
          <w:rFonts w:ascii="Arial" w:hAnsi="Arial" w:cs="Arial"/>
          <w:sz w:val="18"/>
          <w:szCs w:val="18"/>
        </w:rPr>
      </w:pPr>
    </w:p>
    <w:p w14:paraId="4A57637A" w14:textId="77777777" w:rsidR="00371FA9" w:rsidRDefault="00371FA9" w:rsidP="00371FA9">
      <w:pPr>
        <w:widowControl w:val="0"/>
        <w:spacing w:line="312" w:lineRule="auto"/>
        <w:jc w:val="both"/>
        <w:rPr>
          <w:rFonts w:ascii="Arial" w:hAnsi="Arial" w:cs="Arial"/>
          <w:bCs/>
          <w:sz w:val="18"/>
          <w:szCs w:val="18"/>
          <w:u w:val="single"/>
        </w:rPr>
      </w:pPr>
      <w:r w:rsidRPr="00980055">
        <w:rPr>
          <w:rFonts w:ascii="Arial" w:hAnsi="Arial" w:cs="Arial"/>
          <w:bCs/>
          <w:sz w:val="18"/>
          <w:szCs w:val="18"/>
          <w:u w:val="single"/>
        </w:rPr>
        <w:t>Kontakt z ekspertem:</w:t>
      </w:r>
    </w:p>
    <w:p w14:paraId="15902454" w14:textId="77777777" w:rsidR="00371FA9" w:rsidRPr="00980055" w:rsidRDefault="00371FA9" w:rsidP="00371FA9">
      <w:pPr>
        <w:widowControl w:val="0"/>
        <w:spacing w:line="312" w:lineRule="auto"/>
        <w:jc w:val="both"/>
        <w:rPr>
          <w:rFonts w:ascii="Arial" w:hAnsi="Arial" w:cs="Arial"/>
          <w:bCs/>
          <w:sz w:val="18"/>
          <w:szCs w:val="18"/>
          <w:u w:val="single"/>
        </w:rPr>
      </w:pPr>
    </w:p>
    <w:p w14:paraId="37DBF888" w14:textId="5FD6F0E5" w:rsidR="00371FA9" w:rsidRPr="00980055" w:rsidRDefault="00371FA9" w:rsidP="00371FA9">
      <w:pPr>
        <w:widowControl w:val="0"/>
        <w:jc w:val="both"/>
        <w:rPr>
          <w:rFonts w:ascii="Arial" w:hAnsi="Arial" w:cs="Arial"/>
          <w:bCs/>
          <w:sz w:val="16"/>
          <w:szCs w:val="18"/>
          <w:lang w:eastAsia="pl-PL"/>
        </w:rPr>
      </w:pPr>
      <w:r>
        <w:rPr>
          <w:rFonts w:ascii="Arial" w:hAnsi="Arial" w:cs="Arial"/>
          <w:bCs/>
          <w:noProof/>
          <w:sz w:val="16"/>
          <w:szCs w:val="18"/>
          <w:lang w:eastAsia="pl-PL"/>
        </w:rPr>
        <w:drawing>
          <wp:inline distT="0" distB="0" distL="0" distR="0" wp14:anchorId="01394B6B" wp14:editId="6128D08E">
            <wp:extent cx="1204964" cy="1805940"/>
            <wp:effectExtent l="0" t="0" r="0" b="3810"/>
            <wp:docPr id="2" name="Obraz 2" descr="C:\Users\emil.mucinski\Documents\BCC\LUDZIE BCC\Mariański Adam\FOTO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mucinski\Documents\BCC\LUDZIE BCC\Mariański Adam\FOTO_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023" cy="1806028"/>
                    </a:xfrm>
                    <a:prstGeom prst="rect">
                      <a:avLst/>
                    </a:prstGeom>
                    <a:noFill/>
                    <a:ln>
                      <a:noFill/>
                    </a:ln>
                  </pic:spPr>
                </pic:pic>
              </a:graphicData>
            </a:graphic>
          </wp:inline>
        </w:drawing>
      </w:r>
    </w:p>
    <w:p w14:paraId="0CDA55A5" w14:textId="77777777" w:rsidR="00371FA9" w:rsidRDefault="00371FA9" w:rsidP="00371FA9">
      <w:pPr>
        <w:spacing w:line="100" w:lineRule="atLeast"/>
        <w:jc w:val="both"/>
        <w:rPr>
          <w:rFonts w:ascii="Arial" w:hAnsi="Arial" w:cs="Arial"/>
          <w:sz w:val="18"/>
          <w:szCs w:val="18"/>
          <w:u w:val="single"/>
          <w:lang w:eastAsia="pl-PL"/>
        </w:rPr>
      </w:pPr>
    </w:p>
    <w:p w14:paraId="7498EF02" w14:textId="77777777" w:rsidR="001B7F3C" w:rsidRPr="001B7F3C" w:rsidRDefault="001B7F3C" w:rsidP="001B7F3C">
      <w:pPr>
        <w:spacing w:line="100" w:lineRule="atLeast"/>
        <w:jc w:val="both"/>
        <w:rPr>
          <w:rFonts w:ascii="Arial" w:hAnsi="Arial" w:cs="Arial"/>
          <w:b/>
          <w:sz w:val="18"/>
          <w:szCs w:val="18"/>
          <w:lang w:eastAsia="pl-PL"/>
        </w:rPr>
      </w:pPr>
      <w:r w:rsidRPr="001B7F3C">
        <w:rPr>
          <w:rFonts w:ascii="Arial" w:hAnsi="Arial" w:cs="Arial"/>
          <w:b/>
          <w:sz w:val="18"/>
          <w:szCs w:val="18"/>
          <w:lang w:eastAsia="pl-PL"/>
        </w:rPr>
        <w:t>prof. Adam Mariański</w:t>
      </w:r>
    </w:p>
    <w:p w14:paraId="6BCEFB60" w14:textId="77777777" w:rsidR="001B7F3C" w:rsidRDefault="001B7F3C" w:rsidP="001B7F3C">
      <w:pPr>
        <w:spacing w:line="100" w:lineRule="atLeast"/>
        <w:jc w:val="both"/>
        <w:rPr>
          <w:rFonts w:ascii="Arial" w:hAnsi="Arial" w:cs="Arial"/>
          <w:sz w:val="18"/>
          <w:szCs w:val="18"/>
          <w:lang w:eastAsia="pl-PL"/>
        </w:rPr>
      </w:pPr>
      <w:r w:rsidRPr="001B7F3C">
        <w:rPr>
          <w:rFonts w:ascii="Arial" w:hAnsi="Arial" w:cs="Arial"/>
          <w:sz w:val="18"/>
          <w:szCs w:val="18"/>
          <w:lang w:eastAsia="pl-PL"/>
        </w:rPr>
        <w:t>ekspert BCC ds.</w:t>
      </w:r>
      <w:r>
        <w:rPr>
          <w:rFonts w:ascii="Arial" w:hAnsi="Arial" w:cs="Arial"/>
          <w:sz w:val="18"/>
          <w:szCs w:val="18"/>
          <w:lang w:eastAsia="pl-PL"/>
        </w:rPr>
        <w:t xml:space="preserve"> podatków,</w:t>
      </w:r>
      <w:r w:rsidRPr="001B7F3C">
        <w:rPr>
          <w:rFonts w:ascii="Arial" w:hAnsi="Arial" w:cs="Arial"/>
          <w:sz w:val="18"/>
          <w:szCs w:val="18"/>
          <w:lang w:eastAsia="pl-PL"/>
        </w:rPr>
        <w:t xml:space="preserve"> sukc</w:t>
      </w:r>
      <w:r>
        <w:rPr>
          <w:rFonts w:ascii="Arial" w:hAnsi="Arial" w:cs="Arial"/>
          <w:sz w:val="18"/>
          <w:szCs w:val="18"/>
          <w:lang w:eastAsia="pl-PL"/>
        </w:rPr>
        <w:t>esji biznesu i restrukturyzacji</w:t>
      </w:r>
    </w:p>
    <w:p w14:paraId="2A162301" w14:textId="7E8E8EB4" w:rsidR="001B7F3C" w:rsidRPr="001B7F3C" w:rsidRDefault="001B7F3C" w:rsidP="001B7F3C">
      <w:pPr>
        <w:spacing w:line="100" w:lineRule="atLeast"/>
        <w:jc w:val="both"/>
        <w:rPr>
          <w:rFonts w:ascii="Arial" w:hAnsi="Arial" w:cs="Arial"/>
          <w:sz w:val="18"/>
          <w:szCs w:val="18"/>
          <w:lang w:eastAsia="pl-PL"/>
        </w:rPr>
      </w:pPr>
      <w:r w:rsidRPr="001B7F3C">
        <w:rPr>
          <w:rFonts w:ascii="Arial" w:hAnsi="Arial" w:cs="Arial"/>
          <w:sz w:val="18"/>
          <w:szCs w:val="18"/>
          <w:lang w:eastAsia="pl-PL"/>
        </w:rPr>
        <w:t>prezes Krajowej Izby Doradców Podatkowych</w:t>
      </w:r>
    </w:p>
    <w:p w14:paraId="2E4999D5" w14:textId="3E0580E8" w:rsidR="001B7F3C" w:rsidRPr="001B7F3C" w:rsidRDefault="001B7F3C" w:rsidP="001B7F3C">
      <w:pPr>
        <w:spacing w:line="100" w:lineRule="atLeast"/>
        <w:jc w:val="both"/>
        <w:rPr>
          <w:rFonts w:ascii="Arial" w:hAnsi="Arial" w:cs="Arial"/>
          <w:sz w:val="18"/>
          <w:szCs w:val="18"/>
          <w:lang w:eastAsia="pl-PL"/>
        </w:rPr>
      </w:pPr>
      <w:r>
        <w:rPr>
          <w:rFonts w:ascii="Arial" w:hAnsi="Arial" w:cs="Arial"/>
          <w:sz w:val="18"/>
          <w:szCs w:val="18"/>
          <w:lang w:eastAsia="pl-PL"/>
        </w:rPr>
        <w:t>tel.</w:t>
      </w:r>
      <w:r w:rsidRPr="001B7F3C">
        <w:rPr>
          <w:rFonts w:ascii="Arial" w:hAnsi="Arial" w:cs="Arial"/>
          <w:sz w:val="18"/>
          <w:szCs w:val="18"/>
          <w:lang w:eastAsia="pl-PL"/>
        </w:rPr>
        <w:t xml:space="preserve"> 42 207 76 76</w:t>
      </w:r>
    </w:p>
    <w:p w14:paraId="75D5BA43" w14:textId="22E0A356" w:rsidR="001B7F3C" w:rsidRDefault="001B7F3C" w:rsidP="001B7F3C">
      <w:pPr>
        <w:spacing w:line="100" w:lineRule="atLeast"/>
        <w:jc w:val="both"/>
        <w:rPr>
          <w:rFonts w:ascii="Arial" w:hAnsi="Arial" w:cs="Arial"/>
          <w:sz w:val="18"/>
          <w:szCs w:val="18"/>
          <w:lang w:eastAsia="pl-PL"/>
        </w:rPr>
      </w:pPr>
      <w:r>
        <w:rPr>
          <w:rFonts w:ascii="Arial" w:hAnsi="Arial" w:cs="Arial"/>
          <w:sz w:val="18"/>
          <w:szCs w:val="18"/>
          <w:lang w:eastAsia="pl-PL"/>
        </w:rPr>
        <w:t>e-mail:</w:t>
      </w:r>
      <w:r w:rsidRPr="001B7F3C">
        <w:rPr>
          <w:rFonts w:ascii="Arial" w:hAnsi="Arial" w:cs="Arial"/>
          <w:sz w:val="18"/>
          <w:szCs w:val="18"/>
          <w:lang w:eastAsia="pl-PL"/>
        </w:rPr>
        <w:t xml:space="preserve"> </w:t>
      </w:r>
      <w:hyperlink r:id="rId9" w:history="1">
        <w:r w:rsidRPr="0029268C">
          <w:rPr>
            <w:rStyle w:val="Hipercze"/>
            <w:rFonts w:ascii="Arial" w:hAnsi="Arial" w:cs="Arial"/>
            <w:sz w:val="18"/>
            <w:szCs w:val="18"/>
            <w:lang w:eastAsia="pl-PL"/>
          </w:rPr>
          <w:t>adam.marianski@bcc.org.pl</w:t>
        </w:r>
      </w:hyperlink>
    </w:p>
    <w:p w14:paraId="4698CBDE" w14:textId="77777777" w:rsidR="001B7F3C" w:rsidRPr="001B7F3C" w:rsidRDefault="001B7F3C" w:rsidP="001B7F3C">
      <w:pPr>
        <w:spacing w:line="100" w:lineRule="atLeast"/>
        <w:jc w:val="both"/>
        <w:rPr>
          <w:rFonts w:ascii="Arial" w:hAnsi="Arial" w:cs="Arial"/>
          <w:sz w:val="18"/>
          <w:szCs w:val="18"/>
          <w:lang w:eastAsia="pl-PL"/>
        </w:rPr>
      </w:pPr>
    </w:p>
    <w:p w14:paraId="2357A503" w14:textId="77777777" w:rsidR="001B7F3C" w:rsidRDefault="001B7F3C" w:rsidP="00371FA9">
      <w:pPr>
        <w:spacing w:line="100" w:lineRule="atLeast"/>
        <w:jc w:val="both"/>
        <w:rPr>
          <w:rFonts w:ascii="Arial" w:hAnsi="Arial" w:cs="Arial"/>
          <w:sz w:val="18"/>
          <w:szCs w:val="18"/>
          <w:u w:val="single"/>
          <w:lang w:eastAsia="pl-PL"/>
        </w:rPr>
      </w:pPr>
    </w:p>
    <w:p w14:paraId="30A1FB5B" w14:textId="77777777" w:rsidR="001B7F3C" w:rsidRDefault="001B7F3C" w:rsidP="00371FA9">
      <w:pPr>
        <w:spacing w:line="100" w:lineRule="atLeast"/>
        <w:jc w:val="both"/>
        <w:rPr>
          <w:rFonts w:ascii="Arial" w:hAnsi="Arial" w:cs="Arial"/>
          <w:sz w:val="18"/>
          <w:szCs w:val="18"/>
          <w:u w:val="single"/>
          <w:lang w:eastAsia="pl-PL"/>
        </w:rPr>
      </w:pPr>
    </w:p>
    <w:p w14:paraId="51348E26" w14:textId="77777777" w:rsidR="001B7F3C" w:rsidRDefault="001B7F3C" w:rsidP="00371FA9">
      <w:pPr>
        <w:spacing w:line="100" w:lineRule="atLeast"/>
        <w:jc w:val="both"/>
        <w:rPr>
          <w:rFonts w:ascii="Arial" w:hAnsi="Arial" w:cs="Arial"/>
          <w:sz w:val="18"/>
          <w:szCs w:val="18"/>
          <w:u w:val="single"/>
          <w:lang w:eastAsia="pl-PL"/>
        </w:rPr>
      </w:pPr>
    </w:p>
    <w:p w14:paraId="683E3B91" w14:textId="77777777" w:rsidR="001B7F3C" w:rsidRDefault="001B7F3C" w:rsidP="00371FA9">
      <w:pPr>
        <w:spacing w:line="100" w:lineRule="atLeast"/>
        <w:jc w:val="both"/>
        <w:rPr>
          <w:rFonts w:ascii="Arial" w:hAnsi="Arial" w:cs="Arial"/>
          <w:sz w:val="18"/>
          <w:szCs w:val="18"/>
          <w:u w:val="single"/>
          <w:lang w:eastAsia="pl-PL"/>
        </w:rPr>
      </w:pPr>
    </w:p>
    <w:p w14:paraId="36801BDE" w14:textId="77777777" w:rsidR="001B7F3C" w:rsidRDefault="001B7F3C" w:rsidP="00371FA9">
      <w:pPr>
        <w:spacing w:line="100" w:lineRule="atLeast"/>
        <w:jc w:val="both"/>
        <w:rPr>
          <w:rFonts w:ascii="Arial" w:hAnsi="Arial" w:cs="Arial"/>
          <w:sz w:val="18"/>
          <w:szCs w:val="18"/>
          <w:u w:val="single"/>
          <w:lang w:eastAsia="pl-PL"/>
        </w:rPr>
      </w:pPr>
    </w:p>
    <w:p w14:paraId="6BB9E697" w14:textId="77777777" w:rsidR="001B7F3C" w:rsidRDefault="001B7F3C" w:rsidP="00371FA9">
      <w:pPr>
        <w:spacing w:line="100" w:lineRule="atLeast"/>
        <w:jc w:val="both"/>
        <w:rPr>
          <w:rFonts w:ascii="Arial" w:hAnsi="Arial" w:cs="Arial"/>
          <w:sz w:val="18"/>
          <w:szCs w:val="18"/>
          <w:u w:val="single"/>
          <w:lang w:eastAsia="pl-PL"/>
        </w:rPr>
      </w:pPr>
    </w:p>
    <w:p w14:paraId="55D031FB" w14:textId="77777777" w:rsidR="001B7F3C" w:rsidRDefault="001B7F3C" w:rsidP="00371FA9">
      <w:pPr>
        <w:spacing w:line="100" w:lineRule="atLeast"/>
        <w:jc w:val="both"/>
        <w:rPr>
          <w:rFonts w:ascii="Arial" w:hAnsi="Arial" w:cs="Arial"/>
          <w:sz w:val="18"/>
          <w:szCs w:val="18"/>
          <w:u w:val="single"/>
          <w:lang w:eastAsia="pl-PL"/>
        </w:rPr>
      </w:pPr>
    </w:p>
    <w:p w14:paraId="2F1A3F3B" w14:textId="77777777" w:rsidR="001B7F3C" w:rsidRDefault="001B7F3C" w:rsidP="00371FA9">
      <w:pPr>
        <w:spacing w:line="100" w:lineRule="atLeast"/>
        <w:jc w:val="both"/>
        <w:rPr>
          <w:rFonts w:ascii="Arial" w:hAnsi="Arial" w:cs="Arial"/>
          <w:sz w:val="18"/>
          <w:szCs w:val="18"/>
          <w:u w:val="single"/>
          <w:lang w:eastAsia="pl-PL"/>
        </w:rPr>
      </w:pPr>
    </w:p>
    <w:p w14:paraId="1CF87421" w14:textId="77777777" w:rsidR="001B7F3C" w:rsidRDefault="001B7F3C" w:rsidP="00371FA9">
      <w:pPr>
        <w:spacing w:line="100" w:lineRule="atLeast"/>
        <w:jc w:val="both"/>
        <w:rPr>
          <w:rFonts w:ascii="Arial" w:hAnsi="Arial" w:cs="Arial"/>
          <w:sz w:val="18"/>
          <w:szCs w:val="18"/>
          <w:u w:val="single"/>
          <w:lang w:eastAsia="pl-PL"/>
        </w:rPr>
      </w:pPr>
    </w:p>
    <w:p w14:paraId="028BEA96" w14:textId="77777777" w:rsidR="001B7F3C" w:rsidRDefault="001B7F3C" w:rsidP="00371FA9">
      <w:pPr>
        <w:spacing w:line="100" w:lineRule="atLeast"/>
        <w:jc w:val="both"/>
        <w:rPr>
          <w:rFonts w:ascii="Arial" w:hAnsi="Arial" w:cs="Arial"/>
          <w:sz w:val="18"/>
          <w:szCs w:val="18"/>
          <w:u w:val="single"/>
          <w:lang w:eastAsia="pl-PL"/>
        </w:rPr>
      </w:pPr>
    </w:p>
    <w:p w14:paraId="4CB332BD" w14:textId="77777777" w:rsidR="001B7F3C" w:rsidRDefault="001B7F3C" w:rsidP="00371FA9">
      <w:pPr>
        <w:spacing w:line="100" w:lineRule="atLeast"/>
        <w:jc w:val="both"/>
        <w:rPr>
          <w:rFonts w:ascii="Arial" w:hAnsi="Arial" w:cs="Arial"/>
          <w:sz w:val="18"/>
          <w:szCs w:val="18"/>
          <w:u w:val="single"/>
          <w:lang w:eastAsia="pl-PL"/>
        </w:rPr>
      </w:pPr>
    </w:p>
    <w:p w14:paraId="11AE69FC" w14:textId="77777777" w:rsidR="001B7F3C" w:rsidRDefault="001B7F3C" w:rsidP="00371FA9">
      <w:pPr>
        <w:spacing w:line="100" w:lineRule="atLeast"/>
        <w:jc w:val="both"/>
        <w:rPr>
          <w:rFonts w:ascii="Arial" w:hAnsi="Arial" w:cs="Arial"/>
          <w:sz w:val="18"/>
          <w:szCs w:val="18"/>
          <w:u w:val="single"/>
          <w:lang w:eastAsia="pl-PL"/>
        </w:rPr>
      </w:pPr>
    </w:p>
    <w:p w14:paraId="6B24B38C" w14:textId="77777777" w:rsidR="001B7F3C" w:rsidRDefault="001B7F3C" w:rsidP="00371FA9">
      <w:pPr>
        <w:spacing w:line="100" w:lineRule="atLeast"/>
        <w:jc w:val="both"/>
        <w:rPr>
          <w:rFonts w:ascii="Arial" w:hAnsi="Arial" w:cs="Arial"/>
          <w:sz w:val="18"/>
          <w:szCs w:val="18"/>
          <w:u w:val="single"/>
          <w:lang w:eastAsia="pl-PL"/>
        </w:rPr>
      </w:pPr>
    </w:p>
    <w:p w14:paraId="7A08FB3D" w14:textId="77777777" w:rsidR="001B7F3C" w:rsidRDefault="001B7F3C" w:rsidP="00371FA9">
      <w:pPr>
        <w:spacing w:line="100" w:lineRule="atLeast"/>
        <w:jc w:val="both"/>
        <w:rPr>
          <w:rFonts w:ascii="Arial" w:hAnsi="Arial" w:cs="Arial"/>
          <w:sz w:val="18"/>
          <w:szCs w:val="18"/>
          <w:u w:val="single"/>
          <w:lang w:eastAsia="pl-PL"/>
        </w:rPr>
      </w:pPr>
    </w:p>
    <w:p w14:paraId="459B5D41" w14:textId="77777777" w:rsidR="001B7F3C" w:rsidRDefault="001B7F3C" w:rsidP="00371FA9">
      <w:pPr>
        <w:spacing w:line="100" w:lineRule="atLeast"/>
        <w:jc w:val="both"/>
        <w:rPr>
          <w:rFonts w:ascii="Arial" w:hAnsi="Arial" w:cs="Arial"/>
          <w:sz w:val="18"/>
          <w:szCs w:val="18"/>
          <w:u w:val="single"/>
          <w:lang w:eastAsia="pl-PL"/>
        </w:rPr>
      </w:pPr>
    </w:p>
    <w:p w14:paraId="74555775" w14:textId="77777777" w:rsidR="001B7F3C" w:rsidRDefault="001B7F3C" w:rsidP="00371FA9">
      <w:pPr>
        <w:spacing w:line="100" w:lineRule="atLeast"/>
        <w:jc w:val="both"/>
        <w:rPr>
          <w:rFonts w:ascii="Arial" w:hAnsi="Arial" w:cs="Arial"/>
          <w:sz w:val="18"/>
          <w:szCs w:val="18"/>
          <w:u w:val="single"/>
          <w:lang w:eastAsia="pl-PL"/>
        </w:rPr>
      </w:pPr>
    </w:p>
    <w:p w14:paraId="09092356" w14:textId="77777777" w:rsidR="001B7F3C" w:rsidRDefault="001B7F3C" w:rsidP="00371FA9">
      <w:pPr>
        <w:spacing w:line="100" w:lineRule="atLeast"/>
        <w:jc w:val="both"/>
        <w:rPr>
          <w:rFonts w:ascii="Arial" w:hAnsi="Arial" w:cs="Arial"/>
          <w:sz w:val="18"/>
          <w:szCs w:val="18"/>
          <w:u w:val="single"/>
          <w:lang w:eastAsia="pl-PL"/>
        </w:rPr>
      </w:pPr>
    </w:p>
    <w:p w14:paraId="3E9D4939" w14:textId="77777777" w:rsidR="001B7F3C" w:rsidRDefault="001B7F3C" w:rsidP="00371FA9">
      <w:pPr>
        <w:spacing w:line="100" w:lineRule="atLeast"/>
        <w:jc w:val="both"/>
        <w:rPr>
          <w:rFonts w:ascii="Arial" w:hAnsi="Arial" w:cs="Arial"/>
          <w:sz w:val="18"/>
          <w:szCs w:val="18"/>
          <w:u w:val="single"/>
          <w:lang w:eastAsia="pl-PL"/>
        </w:rPr>
      </w:pPr>
    </w:p>
    <w:p w14:paraId="330EE547" w14:textId="77777777" w:rsidR="001B7F3C" w:rsidRDefault="001B7F3C" w:rsidP="00371FA9">
      <w:pPr>
        <w:spacing w:line="100" w:lineRule="atLeast"/>
        <w:jc w:val="both"/>
        <w:rPr>
          <w:rFonts w:ascii="Arial" w:hAnsi="Arial" w:cs="Arial"/>
          <w:sz w:val="18"/>
          <w:szCs w:val="18"/>
          <w:u w:val="single"/>
          <w:lang w:eastAsia="pl-PL"/>
        </w:rPr>
      </w:pPr>
    </w:p>
    <w:p w14:paraId="2F14656C" w14:textId="77777777" w:rsidR="00371FA9" w:rsidRPr="00A8175A" w:rsidRDefault="00371FA9" w:rsidP="00371FA9">
      <w:pPr>
        <w:spacing w:line="100" w:lineRule="atLeast"/>
        <w:jc w:val="both"/>
        <w:rPr>
          <w:rFonts w:ascii="Arial" w:hAnsi="Arial" w:cs="Arial"/>
          <w:sz w:val="18"/>
          <w:szCs w:val="18"/>
          <w:u w:val="single"/>
          <w:lang w:eastAsia="pl-PL"/>
        </w:rPr>
      </w:pPr>
      <w:r w:rsidRPr="00A8175A">
        <w:rPr>
          <w:rFonts w:ascii="Arial" w:hAnsi="Arial" w:cs="Arial"/>
          <w:sz w:val="18"/>
          <w:szCs w:val="18"/>
          <w:u w:val="single"/>
          <w:lang w:eastAsia="pl-PL"/>
        </w:rPr>
        <w:t>Kontakt dla mediów:</w:t>
      </w:r>
    </w:p>
    <w:p w14:paraId="3C83A8D7" w14:textId="77777777" w:rsidR="00371FA9" w:rsidRPr="00A8175A" w:rsidRDefault="00371FA9" w:rsidP="00371FA9">
      <w:pPr>
        <w:spacing w:line="100" w:lineRule="atLeast"/>
        <w:jc w:val="both"/>
        <w:rPr>
          <w:rFonts w:ascii="Arial" w:hAnsi="Arial" w:cs="Arial"/>
          <w:sz w:val="18"/>
          <w:szCs w:val="18"/>
          <w:u w:val="single"/>
          <w:lang w:eastAsia="pl-PL"/>
        </w:rPr>
      </w:pPr>
    </w:p>
    <w:p w14:paraId="21F11A52" w14:textId="77777777" w:rsidR="00371FA9" w:rsidRPr="00A8175A" w:rsidRDefault="00371FA9" w:rsidP="00371FA9">
      <w:pPr>
        <w:suppressAutoHyphens/>
        <w:spacing w:line="100" w:lineRule="atLeast"/>
        <w:rPr>
          <w:rFonts w:ascii="Arial" w:eastAsia="Arial Unicode MS" w:hAnsi="Arial" w:cs="Arial"/>
          <w:b/>
          <w:sz w:val="18"/>
          <w:szCs w:val="18"/>
          <w:lang w:eastAsia="ar-SA"/>
        </w:rPr>
      </w:pPr>
      <w:r w:rsidRPr="00A8175A">
        <w:rPr>
          <w:rFonts w:ascii="Arial" w:eastAsia="Arial Unicode MS" w:hAnsi="Arial" w:cs="Arial"/>
          <w:b/>
          <w:sz w:val="18"/>
          <w:szCs w:val="18"/>
          <w:lang w:eastAsia="ar-SA"/>
        </w:rPr>
        <w:t>Emil Muciński</w:t>
      </w:r>
    </w:p>
    <w:p w14:paraId="4E534FC7" w14:textId="00C2FF48" w:rsidR="001B7F3C" w:rsidRDefault="001B7F3C" w:rsidP="00371FA9">
      <w:pPr>
        <w:suppressAutoHyphens/>
        <w:spacing w:line="100" w:lineRule="atLeast"/>
        <w:rPr>
          <w:rFonts w:ascii="Arial" w:eastAsia="Arial Unicode MS" w:hAnsi="Arial" w:cs="Arial"/>
          <w:sz w:val="18"/>
          <w:szCs w:val="18"/>
          <w:lang w:eastAsia="ar-SA"/>
        </w:rPr>
      </w:pPr>
      <w:r>
        <w:rPr>
          <w:rFonts w:ascii="Arial" w:eastAsia="Arial Unicode MS" w:hAnsi="Arial" w:cs="Arial"/>
          <w:sz w:val="18"/>
          <w:szCs w:val="18"/>
          <w:lang w:eastAsia="ar-SA"/>
        </w:rPr>
        <w:t>rzecznik</w:t>
      </w:r>
      <w:bookmarkStart w:id="0" w:name="_GoBack"/>
      <w:bookmarkEnd w:id="0"/>
    </w:p>
    <w:p w14:paraId="398B89F1" w14:textId="46BD04E3" w:rsidR="00371FA9" w:rsidRPr="00A8175A" w:rsidRDefault="001B7F3C" w:rsidP="00371FA9">
      <w:pPr>
        <w:suppressAutoHyphens/>
        <w:spacing w:line="100" w:lineRule="atLeast"/>
        <w:rPr>
          <w:rFonts w:ascii="Arial" w:eastAsia="Arial Unicode MS" w:hAnsi="Arial" w:cs="Arial"/>
          <w:sz w:val="18"/>
          <w:szCs w:val="18"/>
          <w:lang w:eastAsia="ar-SA"/>
        </w:rPr>
      </w:pPr>
      <w:r>
        <w:rPr>
          <w:rFonts w:ascii="Arial" w:eastAsia="Arial Unicode MS" w:hAnsi="Arial" w:cs="Arial"/>
          <w:sz w:val="18"/>
          <w:szCs w:val="18"/>
          <w:lang w:eastAsia="ar-SA"/>
        </w:rPr>
        <w:t>dyrektor</w:t>
      </w:r>
      <w:r w:rsidR="00371FA9" w:rsidRPr="00A8175A">
        <w:rPr>
          <w:rFonts w:ascii="Arial" w:eastAsia="Arial Unicode MS" w:hAnsi="Arial" w:cs="Arial"/>
          <w:sz w:val="18"/>
          <w:szCs w:val="18"/>
          <w:lang w:eastAsia="ar-SA"/>
        </w:rPr>
        <w:t xml:space="preserve"> Instytut</w:t>
      </w:r>
      <w:r>
        <w:rPr>
          <w:rFonts w:ascii="Arial" w:eastAsia="Arial Unicode MS" w:hAnsi="Arial" w:cs="Arial"/>
          <w:sz w:val="18"/>
          <w:szCs w:val="18"/>
          <w:lang w:eastAsia="ar-SA"/>
        </w:rPr>
        <w:t>u</w:t>
      </w:r>
      <w:r w:rsidR="00371FA9" w:rsidRPr="00A8175A">
        <w:rPr>
          <w:rFonts w:ascii="Arial" w:eastAsia="Arial Unicode MS" w:hAnsi="Arial" w:cs="Arial"/>
          <w:sz w:val="18"/>
          <w:szCs w:val="18"/>
          <w:lang w:eastAsia="ar-SA"/>
        </w:rPr>
        <w:t xml:space="preserve"> Interwencji Gospodarczych BCC</w:t>
      </w:r>
    </w:p>
    <w:p w14:paraId="3937A756" w14:textId="77777777" w:rsidR="00371FA9" w:rsidRPr="00A8175A" w:rsidRDefault="00371FA9" w:rsidP="00371FA9">
      <w:pPr>
        <w:suppressAutoHyphens/>
        <w:spacing w:line="100" w:lineRule="atLeast"/>
        <w:rPr>
          <w:rFonts w:ascii="Arial" w:eastAsia="Arial Unicode MS" w:hAnsi="Arial" w:cs="Arial"/>
          <w:sz w:val="18"/>
          <w:szCs w:val="18"/>
          <w:lang w:val="en-US" w:eastAsia="ar-SA"/>
        </w:rPr>
      </w:pPr>
      <w:r w:rsidRPr="00A8175A">
        <w:rPr>
          <w:rFonts w:ascii="Arial" w:eastAsia="Arial Unicode MS" w:hAnsi="Arial" w:cs="Arial"/>
          <w:sz w:val="18"/>
          <w:szCs w:val="18"/>
          <w:lang w:val="en-US" w:eastAsia="ar-SA"/>
        </w:rPr>
        <w:t>tel. 602 571 395, 22 58 26 113</w:t>
      </w:r>
    </w:p>
    <w:p w14:paraId="271B5E58" w14:textId="77777777" w:rsidR="00371FA9" w:rsidRPr="00A8175A" w:rsidRDefault="00371FA9" w:rsidP="00371FA9">
      <w:pPr>
        <w:suppressAutoHyphens/>
        <w:spacing w:line="100" w:lineRule="atLeast"/>
        <w:rPr>
          <w:rFonts w:ascii="Arial" w:eastAsia="Arial Unicode MS" w:hAnsi="Arial" w:cs="Arial"/>
          <w:color w:val="146CB4"/>
          <w:sz w:val="18"/>
          <w:szCs w:val="18"/>
          <w:lang w:val="en-US" w:eastAsia="ar-SA"/>
        </w:rPr>
      </w:pPr>
      <w:r w:rsidRPr="00A8175A">
        <w:rPr>
          <w:rFonts w:ascii="Arial" w:eastAsia="Arial Unicode MS" w:hAnsi="Arial" w:cs="Arial"/>
          <w:sz w:val="18"/>
          <w:szCs w:val="18"/>
          <w:lang w:val="en-US" w:eastAsia="ar-SA"/>
        </w:rPr>
        <w:t xml:space="preserve">e-mail: </w:t>
      </w:r>
      <w:hyperlink r:id="rId10" w:history="1">
        <w:r w:rsidRPr="00A8175A">
          <w:rPr>
            <w:rFonts w:ascii="Arial" w:eastAsia="Arial Unicode MS" w:hAnsi="Arial" w:cs="Arial"/>
            <w:color w:val="146CB4"/>
            <w:sz w:val="18"/>
            <w:szCs w:val="18"/>
            <w:lang w:val="en-US" w:eastAsia="ar-SA"/>
          </w:rPr>
          <w:t>emil.mucinski@bcc.org.pl</w:t>
        </w:r>
      </w:hyperlink>
      <w:r w:rsidRPr="00A8175A">
        <w:rPr>
          <w:rFonts w:ascii="Arial" w:eastAsia="Arial Unicode MS" w:hAnsi="Arial" w:cs="Arial"/>
          <w:sz w:val="18"/>
          <w:szCs w:val="18"/>
          <w:lang w:val="en-US" w:eastAsia="ar-SA"/>
        </w:rPr>
        <w:t xml:space="preserve">; </w:t>
      </w:r>
      <w:hyperlink r:id="rId11" w:history="1">
        <w:r w:rsidRPr="00A8175A">
          <w:rPr>
            <w:rFonts w:ascii="Arial" w:eastAsia="Arial Unicode MS" w:hAnsi="Arial" w:cs="Arial"/>
            <w:color w:val="146CB4"/>
            <w:sz w:val="18"/>
            <w:szCs w:val="18"/>
            <w:lang w:val="en-US" w:eastAsia="ar-SA"/>
          </w:rPr>
          <w:t>instytut@bcc.org.pl</w:t>
        </w:r>
      </w:hyperlink>
    </w:p>
    <w:p w14:paraId="5FFF101D" w14:textId="77777777" w:rsidR="00371FA9" w:rsidRPr="00A8175A" w:rsidRDefault="00371FA9" w:rsidP="00371FA9">
      <w:pPr>
        <w:suppressAutoHyphens/>
        <w:spacing w:line="100" w:lineRule="atLeast"/>
        <w:rPr>
          <w:rFonts w:ascii="Arial" w:eastAsia="Arial Unicode MS" w:hAnsi="Arial" w:cs="Arial"/>
          <w:color w:val="146CB4"/>
          <w:sz w:val="14"/>
          <w:szCs w:val="18"/>
          <w:lang w:val="en-US" w:eastAsia="ar-SA"/>
        </w:rPr>
      </w:pPr>
    </w:p>
    <w:p w14:paraId="571A0093" w14:textId="77777777" w:rsidR="00371FA9" w:rsidRPr="00A8175A" w:rsidRDefault="00371FA9" w:rsidP="00371FA9">
      <w:pPr>
        <w:pBdr>
          <w:top w:val="single" w:sz="2" w:space="6" w:color="C00000"/>
        </w:pBdr>
        <w:jc w:val="both"/>
        <w:rPr>
          <w:rFonts w:eastAsia="Calibri"/>
          <w:i/>
          <w:color w:val="808080" w:themeColor="background1" w:themeShade="80"/>
          <w:sz w:val="10"/>
          <w:szCs w:val="14"/>
        </w:rPr>
      </w:pPr>
      <w:r w:rsidRPr="00A8175A">
        <w:rPr>
          <w:rFonts w:eastAsia="Calibri"/>
          <w:b/>
          <w:i/>
          <w:color w:val="808080" w:themeColor="background1" w:themeShade="80"/>
          <w:sz w:val="10"/>
          <w:szCs w:val="14"/>
        </w:rPr>
        <w:t>Business Centre Club</w:t>
      </w:r>
      <w:r w:rsidRPr="00A8175A">
        <w:rPr>
          <w:rFonts w:eastAsia="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14:paraId="6D1F50CA" w14:textId="5DA3A539" w:rsidR="000237DB" w:rsidRPr="00371FA9" w:rsidRDefault="00371FA9" w:rsidP="005858EC">
      <w:pPr>
        <w:jc w:val="both"/>
        <w:rPr>
          <w:rFonts w:eastAsia="Calibri"/>
          <w:i/>
          <w:color w:val="808080" w:themeColor="background1" w:themeShade="80"/>
          <w:sz w:val="10"/>
          <w:szCs w:val="14"/>
        </w:rPr>
      </w:pPr>
      <w:r w:rsidRPr="00A8175A">
        <w:rPr>
          <w:rFonts w:eastAsia="Calibri"/>
          <w:i/>
          <w:color w:val="808080" w:themeColor="background1" w:themeShade="80"/>
          <w:sz w:val="10"/>
          <w:szCs w:val="14"/>
        </w:rPr>
        <w:t xml:space="preserve">Kontakty prasowe: </w:t>
      </w:r>
      <w:hyperlink r:id="rId12" w:history="1">
        <w:r w:rsidRPr="00A8175A">
          <w:rPr>
            <w:rFonts w:eastAsia="Calibri"/>
            <w:i/>
            <w:color w:val="808080" w:themeColor="background1" w:themeShade="80"/>
            <w:sz w:val="10"/>
            <w:szCs w:val="14"/>
          </w:rPr>
          <w:t>https://www.bcc.org.pl/strefa_eksperta/kontakty-do-ekspertow</w:t>
        </w:r>
      </w:hyperlink>
      <w:r w:rsidRPr="00A8175A">
        <w:rPr>
          <w:rFonts w:eastAsia="Calibri"/>
          <w:i/>
          <w:color w:val="808080" w:themeColor="background1" w:themeShade="80"/>
          <w:sz w:val="10"/>
          <w:szCs w:val="14"/>
        </w:rPr>
        <w:t xml:space="preserve">, więcej: </w:t>
      </w:r>
      <w:hyperlink r:id="rId13" w:history="1">
        <w:r w:rsidRPr="00A8175A">
          <w:rPr>
            <w:rFonts w:eastAsia="Calibri"/>
            <w:i/>
            <w:color w:val="808080" w:themeColor="background1" w:themeShade="80"/>
            <w:sz w:val="10"/>
            <w:szCs w:val="14"/>
          </w:rPr>
          <w:t>https://www.bcc.org.pl/</w:t>
        </w:r>
      </w:hyperlink>
      <w:r w:rsidRPr="00A8175A">
        <w:rPr>
          <w:rFonts w:eastAsia="Calibri"/>
          <w:i/>
          <w:color w:val="808080" w:themeColor="background1" w:themeShade="80"/>
          <w:sz w:val="10"/>
          <w:szCs w:val="14"/>
        </w:rPr>
        <w:t xml:space="preserve"> oraz: </w:t>
      </w:r>
      <w:hyperlink r:id="rId14" w:history="1">
        <w:r w:rsidRPr="00A8175A">
          <w:rPr>
            <w:rFonts w:eastAsia="Calibri"/>
            <w:i/>
            <w:color w:val="808080" w:themeColor="background1" w:themeShade="80"/>
            <w:sz w:val="10"/>
            <w:szCs w:val="14"/>
          </w:rPr>
          <w:t>https://www.facebook.com/businesscentreclub</w:t>
        </w:r>
      </w:hyperlink>
    </w:p>
    <w:sectPr w:rsidR="000237DB" w:rsidRPr="00371FA9" w:rsidSect="001B7F3C">
      <w:footerReference w:type="default" r:id="rId15"/>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DBF54" w14:textId="77777777" w:rsidR="0049551D" w:rsidRDefault="0049551D" w:rsidP="001B7F3C">
      <w:r>
        <w:separator/>
      </w:r>
    </w:p>
  </w:endnote>
  <w:endnote w:type="continuationSeparator" w:id="0">
    <w:p w14:paraId="7F0C87C2" w14:textId="77777777" w:rsidR="0049551D" w:rsidRDefault="0049551D" w:rsidP="001B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636"/>
      <w:docPartObj>
        <w:docPartGallery w:val="Page Numbers (Bottom of Page)"/>
        <w:docPartUnique/>
      </w:docPartObj>
    </w:sdtPr>
    <w:sdtContent>
      <w:p w14:paraId="527BA3CC" w14:textId="1698CF8B" w:rsidR="001B7F3C" w:rsidRDefault="001B7F3C">
        <w:pPr>
          <w:pStyle w:val="Stopka"/>
          <w:jc w:val="right"/>
        </w:pPr>
        <w:r>
          <w:fldChar w:fldCharType="begin"/>
        </w:r>
        <w:r>
          <w:instrText>PAGE   \* MERGEFORMAT</w:instrText>
        </w:r>
        <w:r>
          <w:fldChar w:fldCharType="separate"/>
        </w:r>
        <w:r>
          <w:rPr>
            <w:noProof/>
          </w:rPr>
          <w:t>2</w:t>
        </w:r>
        <w:r>
          <w:fldChar w:fldCharType="end"/>
        </w:r>
      </w:p>
    </w:sdtContent>
  </w:sdt>
  <w:p w14:paraId="204E0F72" w14:textId="77777777" w:rsidR="001B7F3C" w:rsidRDefault="001B7F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E4F10" w14:textId="77777777" w:rsidR="0049551D" w:rsidRDefault="0049551D" w:rsidP="001B7F3C">
      <w:r>
        <w:separator/>
      </w:r>
    </w:p>
  </w:footnote>
  <w:footnote w:type="continuationSeparator" w:id="0">
    <w:p w14:paraId="3712208C" w14:textId="77777777" w:rsidR="0049551D" w:rsidRDefault="0049551D" w:rsidP="001B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EC"/>
    <w:rsid w:val="000237DB"/>
    <w:rsid w:val="001B7F3C"/>
    <w:rsid w:val="00371FA9"/>
    <w:rsid w:val="0049551D"/>
    <w:rsid w:val="005858EC"/>
    <w:rsid w:val="00B649F4"/>
    <w:rsid w:val="00E31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8E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1FA9"/>
    <w:rPr>
      <w:rFonts w:ascii="Tahoma" w:hAnsi="Tahoma" w:cs="Tahoma"/>
      <w:sz w:val="16"/>
      <w:szCs w:val="16"/>
    </w:rPr>
  </w:style>
  <w:style w:type="character" w:customStyle="1" w:styleId="TekstdymkaZnak">
    <w:name w:val="Tekst dymka Znak"/>
    <w:basedOn w:val="Domylnaczcionkaakapitu"/>
    <w:link w:val="Tekstdymka"/>
    <w:uiPriority w:val="99"/>
    <w:semiHidden/>
    <w:rsid w:val="00371FA9"/>
    <w:rPr>
      <w:rFonts w:ascii="Tahoma" w:hAnsi="Tahoma" w:cs="Tahoma"/>
      <w:sz w:val="16"/>
      <w:szCs w:val="16"/>
    </w:rPr>
  </w:style>
  <w:style w:type="character" w:styleId="Hipercze">
    <w:name w:val="Hyperlink"/>
    <w:basedOn w:val="Domylnaczcionkaakapitu"/>
    <w:uiPriority w:val="99"/>
    <w:unhideWhenUsed/>
    <w:rsid w:val="001B7F3C"/>
    <w:rPr>
      <w:color w:val="0563C1" w:themeColor="hyperlink"/>
      <w:u w:val="single"/>
    </w:rPr>
  </w:style>
  <w:style w:type="paragraph" w:styleId="Nagwek">
    <w:name w:val="header"/>
    <w:basedOn w:val="Normalny"/>
    <w:link w:val="NagwekZnak"/>
    <w:uiPriority w:val="99"/>
    <w:unhideWhenUsed/>
    <w:rsid w:val="001B7F3C"/>
    <w:pPr>
      <w:tabs>
        <w:tab w:val="center" w:pos="4536"/>
        <w:tab w:val="right" w:pos="9072"/>
      </w:tabs>
    </w:pPr>
  </w:style>
  <w:style w:type="character" w:customStyle="1" w:styleId="NagwekZnak">
    <w:name w:val="Nagłówek Znak"/>
    <w:basedOn w:val="Domylnaczcionkaakapitu"/>
    <w:link w:val="Nagwek"/>
    <w:uiPriority w:val="99"/>
    <w:rsid w:val="001B7F3C"/>
    <w:rPr>
      <w:rFonts w:ascii="Calibri" w:hAnsi="Calibri" w:cs="Calibri"/>
    </w:rPr>
  </w:style>
  <w:style w:type="paragraph" w:styleId="Stopka">
    <w:name w:val="footer"/>
    <w:basedOn w:val="Normalny"/>
    <w:link w:val="StopkaZnak"/>
    <w:uiPriority w:val="99"/>
    <w:unhideWhenUsed/>
    <w:rsid w:val="001B7F3C"/>
    <w:pPr>
      <w:tabs>
        <w:tab w:val="center" w:pos="4536"/>
        <w:tab w:val="right" w:pos="9072"/>
      </w:tabs>
    </w:pPr>
  </w:style>
  <w:style w:type="character" w:customStyle="1" w:styleId="StopkaZnak">
    <w:name w:val="Stopka Znak"/>
    <w:basedOn w:val="Domylnaczcionkaakapitu"/>
    <w:link w:val="Stopka"/>
    <w:uiPriority w:val="99"/>
    <w:rsid w:val="001B7F3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8E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1FA9"/>
    <w:rPr>
      <w:rFonts w:ascii="Tahoma" w:hAnsi="Tahoma" w:cs="Tahoma"/>
      <w:sz w:val="16"/>
      <w:szCs w:val="16"/>
    </w:rPr>
  </w:style>
  <w:style w:type="character" w:customStyle="1" w:styleId="TekstdymkaZnak">
    <w:name w:val="Tekst dymka Znak"/>
    <w:basedOn w:val="Domylnaczcionkaakapitu"/>
    <w:link w:val="Tekstdymka"/>
    <w:uiPriority w:val="99"/>
    <w:semiHidden/>
    <w:rsid w:val="00371FA9"/>
    <w:rPr>
      <w:rFonts w:ascii="Tahoma" w:hAnsi="Tahoma" w:cs="Tahoma"/>
      <w:sz w:val="16"/>
      <w:szCs w:val="16"/>
    </w:rPr>
  </w:style>
  <w:style w:type="character" w:styleId="Hipercze">
    <w:name w:val="Hyperlink"/>
    <w:basedOn w:val="Domylnaczcionkaakapitu"/>
    <w:uiPriority w:val="99"/>
    <w:unhideWhenUsed/>
    <w:rsid w:val="001B7F3C"/>
    <w:rPr>
      <w:color w:val="0563C1" w:themeColor="hyperlink"/>
      <w:u w:val="single"/>
    </w:rPr>
  </w:style>
  <w:style w:type="paragraph" w:styleId="Nagwek">
    <w:name w:val="header"/>
    <w:basedOn w:val="Normalny"/>
    <w:link w:val="NagwekZnak"/>
    <w:uiPriority w:val="99"/>
    <w:unhideWhenUsed/>
    <w:rsid w:val="001B7F3C"/>
    <w:pPr>
      <w:tabs>
        <w:tab w:val="center" w:pos="4536"/>
        <w:tab w:val="right" w:pos="9072"/>
      </w:tabs>
    </w:pPr>
  </w:style>
  <w:style w:type="character" w:customStyle="1" w:styleId="NagwekZnak">
    <w:name w:val="Nagłówek Znak"/>
    <w:basedOn w:val="Domylnaczcionkaakapitu"/>
    <w:link w:val="Nagwek"/>
    <w:uiPriority w:val="99"/>
    <w:rsid w:val="001B7F3C"/>
    <w:rPr>
      <w:rFonts w:ascii="Calibri" w:hAnsi="Calibri" w:cs="Calibri"/>
    </w:rPr>
  </w:style>
  <w:style w:type="paragraph" w:styleId="Stopka">
    <w:name w:val="footer"/>
    <w:basedOn w:val="Normalny"/>
    <w:link w:val="StopkaZnak"/>
    <w:uiPriority w:val="99"/>
    <w:unhideWhenUsed/>
    <w:rsid w:val="001B7F3C"/>
    <w:pPr>
      <w:tabs>
        <w:tab w:val="center" w:pos="4536"/>
        <w:tab w:val="right" w:pos="9072"/>
      </w:tabs>
    </w:pPr>
  </w:style>
  <w:style w:type="character" w:customStyle="1" w:styleId="StopkaZnak">
    <w:name w:val="Stopka Znak"/>
    <w:basedOn w:val="Domylnaczcionkaakapitu"/>
    <w:link w:val="Stopka"/>
    <w:uiPriority w:val="99"/>
    <w:rsid w:val="001B7F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7455">
      <w:bodyDiv w:val="1"/>
      <w:marLeft w:val="0"/>
      <w:marRight w:val="0"/>
      <w:marTop w:val="0"/>
      <w:marBottom w:val="0"/>
      <w:divBdr>
        <w:top w:val="none" w:sz="0" w:space="0" w:color="auto"/>
        <w:left w:val="none" w:sz="0" w:space="0" w:color="auto"/>
        <w:bottom w:val="none" w:sz="0" w:space="0" w:color="auto"/>
        <w:right w:val="none" w:sz="0" w:space="0" w:color="auto"/>
      </w:divBdr>
    </w:div>
    <w:div w:id="18723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cc.org.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cc.org.pl/strefa_eksperta/kontakty-do-ekspertow"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stytut@bcc.org.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il.mucinski@bcc.org.pl" TargetMode="External"/><Relationship Id="rId4" Type="http://schemas.openxmlformats.org/officeDocument/2006/relationships/webSettings" Target="webSettings.xml"/><Relationship Id="rId9" Type="http://schemas.openxmlformats.org/officeDocument/2006/relationships/hyperlink" Target="mailto:adam.marianski@bcc.org.pl" TargetMode="External"/><Relationship Id="rId14" Type="http://schemas.openxmlformats.org/officeDocument/2006/relationships/hyperlink" Target="https://www.facebook.com/businesscentreclu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3830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Marianski</dc:creator>
  <cp:lastModifiedBy>Muciński Emil</cp:lastModifiedBy>
  <cp:revision>2</cp:revision>
  <dcterms:created xsi:type="dcterms:W3CDTF">2021-05-15T12:46:00Z</dcterms:created>
  <dcterms:modified xsi:type="dcterms:W3CDTF">2021-05-15T12:46:00Z</dcterms:modified>
</cp:coreProperties>
</file>