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48"/>
        <w:gridCol w:w="1512"/>
        <w:gridCol w:w="5812"/>
        <w:gridCol w:w="6095"/>
      </w:tblGrid>
      <w:tr w:rsidR="0030573F" w:rsidRPr="0030573F" w:rsidTr="000B60FC">
        <w:trPr>
          <w:trHeight w:val="1131"/>
        </w:trPr>
        <w:tc>
          <w:tcPr>
            <w:tcW w:w="15701" w:type="dxa"/>
            <w:gridSpan w:val="5"/>
            <w:shd w:val="clear" w:color="auto" w:fill="auto"/>
          </w:tcPr>
          <w:p w:rsidR="0030573F" w:rsidRPr="0030573F" w:rsidRDefault="0030573F" w:rsidP="00947016">
            <w:pPr>
              <w:spacing w:before="120" w:after="120"/>
              <w:jc w:val="both"/>
              <w:rPr>
                <w:rFonts w:cs="Arial"/>
                <w:lang w:eastAsia="en-US"/>
              </w:rPr>
            </w:pPr>
            <w:r w:rsidRPr="0030573F">
              <w:rPr>
                <w:rFonts w:cs="Arial"/>
                <w:lang w:eastAsia="en-US"/>
              </w:rPr>
              <w:t xml:space="preserve">Nazwa dokumentu: </w:t>
            </w:r>
          </w:p>
          <w:p w:rsidR="006B1E3E" w:rsidRPr="00684D4F" w:rsidRDefault="00684D4F" w:rsidP="00947016">
            <w:pPr>
              <w:spacing w:before="120" w:after="120"/>
              <w:jc w:val="both"/>
              <w:rPr>
                <w:rFonts w:cs="Arial"/>
                <w:color w:val="000000"/>
                <w:lang w:eastAsia="en-US"/>
              </w:rPr>
            </w:pPr>
            <w:r w:rsidRPr="00684D4F">
              <w:rPr>
                <w:rFonts w:cs="Arial"/>
                <w:color w:val="000000"/>
                <w:lang w:eastAsia="en-US"/>
              </w:rPr>
              <w:t xml:space="preserve">projekt </w:t>
            </w:r>
            <w:r w:rsidR="000E1CAF" w:rsidRPr="000E1CAF">
              <w:rPr>
                <w:rFonts w:cs="Arial"/>
                <w:color w:val="000000"/>
                <w:lang w:eastAsia="en-US"/>
              </w:rPr>
              <w:t>ustawy o zmianie ustawy - Prawo budowlane oraz ustawy o planowaniu i zagospodarowaniu przestrzennym</w:t>
            </w:r>
            <w:r w:rsidR="00460693">
              <w:rPr>
                <w:rFonts w:cs="Arial"/>
                <w:color w:val="000000"/>
                <w:lang w:eastAsia="en-US"/>
              </w:rPr>
              <w:t xml:space="preserve"> („Projekt”)</w:t>
            </w:r>
            <w:r w:rsidR="000E1CAF">
              <w:rPr>
                <w:rFonts w:cs="Arial"/>
                <w:color w:val="000000"/>
                <w:lang w:eastAsia="en-US"/>
              </w:rPr>
              <w:t>.</w:t>
            </w:r>
          </w:p>
          <w:tbl>
            <w:tblPr>
              <w:tblW w:w="4900" w:type="pct"/>
              <w:tblCellSpacing w:w="0" w:type="dxa"/>
              <w:tblInd w:w="7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53"/>
              <w:gridCol w:w="13522"/>
            </w:tblGrid>
            <w:tr w:rsidR="006B1E3E" w:rsidRPr="006B1E3E" w:rsidTr="006B1E3E">
              <w:trPr>
                <w:tblCellSpacing w:w="0" w:type="dxa"/>
              </w:trPr>
              <w:tc>
                <w:tcPr>
                  <w:tcW w:w="975" w:type="dxa"/>
                  <w:tcMar>
                    <w:top w:w="30" w:type="dxa"/>
                    <w:left w:w="30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6B1E3E" w:rsidRPr="006B1E3E" w:rsidRDefault="006B1E3E" w:rsidP="00947016">
                  <w:pPr>
                    <w:spacing w:before="120" w:after="120"/>
                    <w:jc w:val="both"/>
                    <w:rPr>
                      <w:rFonts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974" w:type="dxa"/>
                  <w:vAlign w:val="center"/>
                  <w:hideMark/>
                </w:tcPr>
                <w:p w:rsidR="006B1E3E" w:rsidRPr="006B1E3E" w:rsidRDefault="006B1E3E" w:rsidP="00947016">
                  <w:pPr>
                    <w:spacing w:before="120" w:after="120"/>
                    <w:jc w:val="both"/>
                    <w:rPr>
                      <w:rFonts w:cs="Arial"/>
                      <w:color w:val="000000"/>
                      <w:lang w:eastAsia="en-US"/>
                    </w:rPr>
                  </w:pPr>
                </w:p>
              </w:tc>
            </w:tr>
          </w:tbl>
          <w:p w:rsidR="0030573F" w:rsidRPr="00684D4F" w:rsidRDefault="0030573F" w:rsidP="00947016">
            <w:pPr>
              <w:spacing w:before="120" w:after="120"/>
              <w:jc w:val="both"/>
              <w:rPr>
                <w:rFonts w:cs="Arial"/>
                <w:lang w:eastAsia="en-US"/>
              </w:rPr>
            </w:pPr>
          </w:p>
        </w:tc>
      </w:tr>
      <w:tr w:rsidR="0030573F" w:rsidRPr="0030573F" w:rsidTr="004D2054">
        <w:trPr>
          <w:trHeight w:val="921"/>
        </w:trPr>
        <w:tc>
          <w:tcPr>
            <w:tcW w:w="534" w:type="dxa"/>
            <w:shd w:val="clear" w:color="auto" w:fill="auto"/>
            <w:vAlign w:val="center"/>
          </w:tcPr>
          <w:p w:rsidR="0030573F" w:rsidRPr="0030573F" w:rsidRDefault="0030573F" w:rsidP="00947016">
            <w:pPr>
              <w:spacing w:before="60" w:after="60"/>
              <w:jc w:val="both"/>
              <w:rPr>
                <w:rFonts w:cs="Arial"/>
                <w:lang w:eastAsia="en-US"/>
              </w:rPr>
            </w:pPr>
            <w:r w:rsidRPr="0030573F">
              <w:rPr>
                <w:rFonts w:cs="Arial"/>
                <w:lang w:eastAsia="en-US"/>
              </w:rPr>
              <w:t>Lp.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0573F" w:rsidRPr="0030573F" w:rsidRDefault="000B60FC" w:rsidP="00947016">
            <w:pPr>
              <w:spacing w:before="60" w:after="6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Podmiot wnoszący uwagę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0573F" w:rsidRPr="0030573F" w:rsidRDefault="000B60FC" w:rsidP="00947016">
            <w:pPr>
              <w:spacing w:before="60" w:after="6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Jednostka redakcyjna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573F" w:rsidRPr="0030573F" w:rsidRDefault="0030573F" w:rsidP="00947016">
            <w:pPr>
              <w:spacing w:before="60" w:after="60"/>
              <w:jc w:val="both"/>
              <w:rPr>
                <w:rFonts w:cs="Arial"/>
                <w:lang w:eastAsia="en-US"/>
              </w:rPr>
            </w:pPr>
            <w:r w:rsidRPr="0030573F">
              <w:rPr>
                <w:rFonts w:cs="Arial"/>
                <w:lang w:eastAsia="en-US"/>
              </w:rPr>
              <w:t>Treść uwagi</w:t>
            </w:r>
            <w:r w:rsidR="00006850">
              <w:rPr>
                <w:rFonts w:cs="Arial"/>
                <w:lang w:eastAsia="en-US"/>
              </w:rPr>
              <w:t xml:space="preserve">, </w:t>
            </w:r>
            <w:r w:rsidR="00ED0BD1">
              <w:rPr>
                <w:rFonts w:cs="Arial"/>
                <w:lang w:eastAsia="en-US"/>
              </w:rPr>
              <w:t xml:space="preserve">propozycja zmiany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0573F" w:rsidRPr="0030573F" w:rsidRDefault="00ED0BD1" w:rsidP="00947016">
            <w:pPr>
              <w:spacing w:before="60" w:after="6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</w:t>
            </w:r>
            <w:r w:rsidR="00006850">
              <w:rPr>
                <w:rFonts w:cs="Arial"/>
                <w:lang w:eastAsia="en-US"/>
              </w:rPr>
              <w:t>Uzasadnienie</w:t>
            </w:r>
          </w:p>
        </w:tc>
      </w:tr>
      <w:tr w:rsidR="00F2422A" w:rsidRPr="0030573F" w:rsidTr="004D2054">
        <w:trPr>
          <w:trHeight w:val="711"/>
        </w:trPr>
        <w:tc>
          <w:tcPr>
            <w:tcW w:w="534" w:type="dxa"/>
            <w:shd w:val="clear" w:color="auto" w:fill="auto"/>
          </w:tcPr>
          <w:p w:rsidR="00F2422A" w:rsidRPr="0030573F" w:rsidRDefault="00F2422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D2054" w:rsidRPr="0030573F" w:rsidRDefault="004D2054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Związek Pracodawców Business Centre </w:t>
            </w:r>
            <w:proofErr w:type="spellStart"/>
            <w:r>
              <w:rPr>
                <w:rFonts w:cs="Arial"/>
                <w:lang w:eastAsia="en-US"/>
              </w:rPr>
              <w:t>Club</w:t>
            </w:r>
            <w:proofErr w:type="spellEnd"/>
            <w:r>
              <w:rPr>
                <w:rFonts w:cs="Arial"/>
                <w:lang w:eastAsia="en-US"/>
              </w:rPr>
              <w:t xml:space="preserve"> („ZP BCC”)</w:t>
            </w:r>
          </w:p>
        </w:tc>
        <w:tc>
          <w:tcPr>
            <w:tcW w:w="1512" w:type="dxa"/>
            <w:shd w:val="clear" w:color="auto" w:fill="auto"/>
          </w:tcPr>
          <w:p w:rsidR="00F2422A" w:rsidRPr="0030573F" w:rsidRDefault="00460693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Art.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 Projektu (art. 29 ust.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1a ustawy </w:t>
            </w:r>
            <w:r w:rsidRPr="00460693">
              <w:rPr>
                <w:rFonts w:cs="Arial"/>
                <w:lang w:eastAsia="en-US"/>
              </w:rPr>
              <w:t>z dnia 7 lipca 1994 r. Prawo budowlane (</w:t>
            </w:r>
            <w:proofErr w:type="spellStart"/>
            <w:r w:rsidRPr="00460693">
              <w:rPr>
                <w:rFonts w:cs="Arial"/>
                <w:lang w:eastAsia="en-US"/>
              </w:rPr>
              <w:t>t.j</w:t>
            </w:r>
            <w:proofErr w:type="spellEnd"/>
            <w:r w:rsidRPr="00460693">
              <w:rPr>
                <w:rFonts w:cs="Arial"/>
                <w:lang w:eastAsia="en-US"/>
              </w:rPr>
              <w:t xml:space="preserve">. Dz. U. z 2020 r. poz. 1333 z </w:t>
            </w:r>
            <w:proofErr w:type="spellStart"/>
            <w:r w:rsidRPr="00460693">
              <w:rPr>
                <w:rFonts w:cs="Arial"/>
                <w:lang w:eastAsia="en-US"/>
              </w:rPr>
              <w:t>późn</w:t>
            </w:r>
            <w:proofErr w:type="spellEnd"/>
            <w:r w:rsidRPr="00460693">
              <w:rPr>
                <w:rFonts w:cs="Arial"/>
                <w:lang w:eastAsia="en-US"/>
              </w:rPr>
              <w:t>. zm.).</w:t>
            </w:r>
            <w:r>
              <w:rPr>
                <w:rFonts w:cs="Arial"/>
                <w:lang w:eastAsia="en-US"/>
              </w:rPr>
              <w:t>(„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>.”)</w:t>
            </w:r>
          </w:p>
        </w:tc>
        <w:tc>
          <w:tcPr>
            <w:tcW w:w="5812" w:type="dxa"/>
            <w:shd w:val="clear" w:color="auto" w:fill="auto"/>
          </w:tcPr>
          <w:p w:rsidR="00445FED" w:rsidRDefault="00460693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Zaproponowane sformułowanie przepisu w zakresie planowanego ograniczenia jeden dom na minimum 1000 m</w:t>
            </w:r>
            <w:r w:rsidRPr="00460693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jest zdaniem ZP BCC niezgodne z treścią uzasadnienia Projektu („Uzasadnienie”</w:t>
            </w:r>
            <w:r w:rsidR="00951DD2">
              <w:rPr>
                <w:rFonts w:cs="Arial"/>
                <w:lang w:eastAsia="en-US"/>
              </w:rPr>
              <w:t>). W opini</w:t>
            </w:r>
            <w:r>
              <w:rPr>
                <w:rFonts w:cs="Arial"/>
                <w:lang w:eastAsia="en-US"/>
              </w:rPr>
              <w:t>i</w:t>
            </w:r>
            <w:r w:rsidR="00951DD2">
              <w:rPr>
                <w:rFonts w:cs="Arial"/>
                <w:lang w:eastAsia="en-US"/>
              </w:rPr>
              <w:t xml:space="preserve"> ZP BCC przyjęcie zaproponowanego sformułowania</w:t>
            </w:r>
            <w:r>
              <w:rPr>
                <w:rFonts w:cs="Arial"/>
                <w:lang w:eastAsia="en-US"/>
              </w:rPr>
              <w:t xml:space="preserve"> będzie pozwalać na </w:t>
            </w:r>
            <w:r w:rsidR="00951DD2">
              <w:rPr>
                <w:rFonts w:cs="Arial"/>
                <w:lang w:eastAsia="en-US"/>
              </w:rPr>
              <w:t xml:space="preserve">realizację budowy </w:t>
            </w:r>
            <w:r>
              <w:rPr>
                <w:rFonts w:cs="Arial"/>
                <w:lang w:eastAsia="en-US"/>
              </w:rPr>
              <w:t>osiedli domów jednorodzinnych na minimalnej wielkości działkach</w:t>
            </w:r>
            <w:r w:rsidR="00951DD2">
              <w:rPr>
                <w:rFonts w:cs="Arial"/>
                <w:lang w:eastAsia="en-US"/>
              </w:rPr>
              <w:t>, wbrew intencji Projektodawcy</w:t>
            </w:r>
            <w:r>
              <w:rPr>
                <w:rFonts w:cs="Arial"/>
                <w:lang w:eastAsia="en-US"/>
              </w:rPr>
              <w:t xml:space="preserve">. </w:t>
            </w:r>
          </w:p>
          <w:p w:rsidR="00951DD2" w:rsidRDefault="00951DD2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Zdaniem ZP BCC przedmiotowe postanowienie winno zostać doprecyzowane w Projekcie – poprzez zmianę treści przepisu lub zmianę Uzasadnienia, jeśli przepis oddaje prawidłowo intencję Projektodawcy. W przeciwnym wypadku pozostawienie sygnalizowanej rozbieżności skutkować będzie praktycznymi problemami przy wykładni tej normy.</w:t>
            </w:r>
          </w:p>
          <w:p w:rsidR="00445FED" w:rsidRPr="0030573F" w:rsidRDefault="00445FED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460693" w:rsidRDefault="00460693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Stosownie do Uzasadnienia Projektu oraz załączonych do projektu Oceny Skutków Regulacji („OSR”), planowane jest wprowadzenie ograniczenia gęstości zabudowy w taki sposób aby jeden dom mieszkalny mógł być realizowany na każde 1000 m</w:t>
            </w:r>
            <w:r w:rsidRPr="00460693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. Stosownie do Uzasadnienia </w:t>
            </w:r>
            <w:r w:rsidRPr="00947016">
              <w:rPr>
                <w:rFonts w:cs="Arial"/>
                <w:i/>
                <w:lang w:eastAsia="en-US"/>
              </w:rPr>
              <w:t>W projekcie ustawy przewiduje się wymóg, aby budowane domy do 70 m2 były budynkami wolnostojącymi oraz określa się dopuszczalną gęstość zabudowy wskazując, iż może powstać jeden taki budynek na działce o powierzchni co najmniej 1000 m2 (czyli nawet na działce o powierzchni 500 m2 będzie możliwe wybudowanie jednego takiego domu, zaś budowa dwóch takich domów wymaga posiadania działki o powierzchni zabudowy 2000 m2</w:t>
            </w:r>
            <w:r w:rsidR="00947016">
              <w:rPr>
                <w:rFonts w:cs="Arial"/>
                <w:lang w:eastAsia="en-US"/>
              </w:rPr>
              <w:t>.</w:t>
            </w:r>
            <w:r>
              <w:rPr>
                <w:rFonts w:cs="Arial"/>
                <w:lang w:eastAsia="en-US"/>
              </w:rPr>
              <w:t xml:space="preserve"> Nie znajduje to odzwierciedlenia w Projekcie. Zaproponowane sformułowanie odwołuje się do powierzchni działki, a nie powierzchni w ogóle. W konsekwencji, w przypadku podzielenia terenu na małe działki geodezyjne (o powierzchni mniej niż 1000 </w:t>
            </w:r>
            <w:r>
              <w:rPr>
                <w:rFonts w:cs="Arial"/>
                <w:lang w:eastAsia="en-US"/>
              </w:rPr>
              <w:lastRenderedPageBreak/>
              <w:t>m</w:t>
            </w:r>
            <w:r w:rsidRPr="00460693">
              <w:rPr>
                <w:rFonts w:cs="Arial"/>
                <w:vertAlign w:val="superscript"/>
                <w:lang w:eastAsia="en-US"/>
              </w:rPr>
              <w:t xml:space="preserve">2 </w:t>
            </w:r>
            <w:r>
              <w:rPr>
                <w:rFonts w:cs="Arial"/>
                <w:lang w:eastAsia="en-US"/>
              </w:rPr>
              <w:t>każda) literalne brzmienie przepisu będzie pozwalać na budowę na każdej z działek z osobna, wobec czego nie zostanie zachowany zakładany obszar jednego budynku na 1000 m</w:t>
            </w:r>
            <w:r w:rsidRPr="00460693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>.</w:t>
            </w:r>
            <w:r w:rsidR="00947016">
              <w:rPr>
                <w:rFonts w:cs="Arial"/>
                <w:lang w:eastAsia="en-US"/>
              </w:rPr>
              <w:t xml:space="preserve"> Kontynuując przykład z Uzasadnienia – dla wybudowania dwóch domów nie będzie potrzebna działka 2000m</w:t>
            </w:r>
            <w:r w:rsidR="00947016" w:rsidRPr="00947016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</w:t>
            </w:r>
            <w:r w:rsidR="00947016">
              <w:rPr>
                <w:rFonts w:cs="Arial"/>
                <w:lang w:eastAsia="en-US"/>
              </w:rPr>
              <w:t>. Wystarczające będzie - przykładowo - wydzielenie geodezyjne dwóch działek po 500 m</w:t>
            </w:r>
            <w:r w:rsidR="00947016" w:rsidRPr="00460693">
              <w:rPr>
                <w:rFonts w:cs="Arial"/>
                <w:vertAlign w:val="superscript"/>
                <w:lang w:eastAsia="en-US"/>
              </w:rPr>
              <w:t>2</w:t>
            </w:r>
            <w:r w:rsidR="00947016">
              <w:rPr>
                <w:rFonts w:cs="Arial"/>
                <w:lang w:eastAsia="en-US"/>
              </w:rPr>
              <w:t xml:space="preserve"> z działki 1000 m</w:t>
            </w:r>
            <w:r w:rsidR="00947016" w:rsidRPr="00460693">
              <w:rPr>
                <w:rFonts w:cs="Arial"/>
                <w:vertAlign w:val="superscript"/>
                <w:lang w:eastAsia="en-US"/>
              </w:rPr>
              <w:t>2</w:t>
            </w:r>
            <w:r w:rsidR="00947016" w:rsidRPr="00947016">
              <w:rPr>
                <w:rFonts w:cs="Arial"/>
                <w:lang w:eastAsia="en-US"/>
              </w:rPr>
              <w:t>.</w:t>
            </w:r>
            <w:r w:rsidR="00C01D74">
              <w:rPr>
                <w:rFonts w:cs="Arial"/>
                <w:lang w:eastAsia="en-US"/>
              </w:rPr>
              <w:t xml:space="preserve"> W praktyce, w zależności od obowiązujących lokalnie zasad zagospodarowania przestrzennego (albo braku tychże) może wystąpić ryzyko realizacji zabudowy w sposób chaotyczny, w postaci niewielkich budynków złej jakości na działkach o minimalnej powierzchni, powodującej negatywne skutki społeczne (powstawanie tzw. slumsów). W opinii ZP BCC ryzyko to powinno zostać rozważone i zaadresowane w Projekcie.</w:t>
            </w:r>
          </w:p>
          <w:p w:rsidR="00F2422A" w:rsidRPr="0030573F" w:rsidRDefault="00F2422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</w:tr>
      <w:tr w:rsidR="00011CCA" w:rsidRPr="0030573F" w:rsidTr="004D2054">
        <w:trPr>
          <w:trHeight w:val="711"/>
        </w:trPr>
        <w:tc>
          <w:tcPr>
            <w:tcW w:w="534" w:type="dxa"/>
            <w:shd w:val="clear" w:color="auto" w:fill="auto"/>
          </w:tcPr>
          <w:p w:rsidR="00011CCA" w:rsidRPr="0030573F" w:rsidRDefault="00011CC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011CCA" w:rsidRDefault="00011CC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011CCA" w:rsidRDefault="009C59ED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Art.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</w:t>
            </w:r>
            <w:r w:rsidR="0039016C">
              <w:rPr>
                <w:rFonts w:cs="Arial"/>
                <w:lang w:eastAsia="en-US"/>
              </w:rPr>
              <w:t xml:space="preserve"> lit. a)</w:t>
            </w:r>
            <w:r>
              <w:rPr>
                <w:rFonts w:cs="Arial"/>
                <w:lang w:eastAsia="en-US"/>
              </w:rPr>
              <w:t xml:space="preserve"> Projektu (art. 29 ust.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1a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>.)</w:t>
            </w:r>
          </w:p>
        </w:tc>
        <w:tc>
          <w:tcPr>
            <w:tcW w:w="5812" w:type="dxa"/>
            <w:shd w:val="clear" w:color="auto" w:fill="auto"/>
          </w:tcPr>
          <w:p w:rsidR="00011CCA" w:rsidRDefault="009C59ED" w:rsidP="009C59ED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Zaproponowane ograniczenie maksymalnej powierzchni zabudowy do 70m</w:t>
            </w:r>
            <w:r w:rsidRPr="009C59ED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oraz maksymalnej powierzchni użytkowej do 90m</w:t>
            </w:r>
            <w:r w:rsidRPr="009C59ED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jest zdaniem ZP BCC arbitralne, nieuzasadnione i niepoparte rzetelnymi badaniami. </w:t>
            </w:r>
          </w:p>
          <w:p w:rsidR="009C59ED" w:rsidRDefault="009C59ED" w:rsidP="009C59ED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 xml:space="preserve">Zdaniem ZP BCC kwestia ograniczeń co do wielkości domów wolnostojących wymaga ponownego gruntownego rozważenia i oparcia się na rzetelnych badaniach. W zaproponowanym kształcie w opinii ZP BCC istnieje realna obawa,  że przedmiotowa zmiana – stanowiąca podstawę Projektu – pozostanie w praktyce przepisem marginalnie </w:t>
            </w:r>
            <w:proofErr w:type="spellStart"/>
            <w:r>
              <w:rPr>
                <w:rFonts w:cs="Arial"/>
                <w:lang w:eastAsia="en-US"/>
              </w:rPr>
              <w:t>stsowoanym</w:t>
            </w:r>
            <w:proofErr w:type="spellEnd"/>
            <w:r>
              <w:rPr>
                <w:rFonts w:cs="Arial"/>
                <w:lang w:eastAsia="en-US"/>
              </w:rPr>
              <w:t>, podobnie jak art. 29 ust. 1 pkt. 1 p..b. (stosownie do danych statystycznych powołanych w Uzasadnieniu)</w:t>
            </w:r>
          </w:p>
        </w:tc>
        <w:tc>
          <w:tcPr>
            <w:tcW w:w="6095" w:type="dxa"/>
            <w:shd w:val="clear" w:color="auto" w:fill="auto"/>
          </w:tcPr>
          <w:p w:rsidR="00011CCA" w:rsidRDefault="009C59ED" w:rsidP="009C59ED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 xml:space="preserve">W opinii ZP BCC w Uzasadnieniu ani OSR nie podano żadnych konkretnych argumentów dlaczego przyjęto takie i nie inne maksymalne powierzchnie w odniesieniu do budynków stanowiących przedmiot regulacji. Nie powołano żadnych badań ani żadnych danych statystycznych w odniesieniu do wskazanych </w:t>
            </w:r>
            <w:r>
              <w:rPr>
                <w:rFonts w:cs="Arial"/>
                <w:lang w:eastAsia="en-US"/>
              </w:rPr>
              <w:lastRenderedPageBreak/>
              <w:t>powierzchni. Przeciwnie, w sposób całkowicie – w opinii ZP BCC – arbitralny i dowolny przyjęto, że budynki o wskazanych powierzchniach będą odpowiednio „niewielkie” i odpowiednie dla realizacji własnych potrzeb mieszkaniowych. Dokładnie tej samej argumentacji i w ten sam arbitralny sposób można by użyć by postulować ograniczenie przedmiotowych powierzchni do odpowiednio 40 m</w:t>
            </w:r>
            <w:r w:rsidRPr="009C59ED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powierzchni zabudowy i 60 m</w:t>
            </w:r>
            <w:r w:rsidRPr="009C59ED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powierzchni użytkowej (wszak tej wielkości, a nawet mniejsze występują na rynku mieszkania w budynkach wielorodzinnych) jak i by postulować rozszerzenie przedmiotowych powierzchni do odpowiednio 90 m</w:t>
            </w:r>
            <w:r w:rsidRPr="009C59ED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powierzchni zabudowy i 110 m</w:t>
            </w:r>
            <w:r w:rsidRPr="009C59ED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 xml:space="preserve"> powierzchni użytkowej (wszak i takie mieszkania występują bowiem na rynku). Jeśli przedmiotowa regulacja ma wywierać – zgodnie z OSR – pozytywny efekt gospodarczy i pozytywny wpływ na rynek nieruchomości (zwłaszcza w segmencie gospodarki mieszkaniowej) to regulacja winna zostać poprzedzona co najmniej rzetelnymi badaniami statystycznymi oraz analizami zapotrzebowania rynku. W opinii ZP BCC w odniesieniu do Projektu takich badań zabrakło (a przynajmniej ich wyniki nie zostały ujawnione w Uzasadnieniu). </w:t>
            </w:r>
          </w:p>
        </w:tc>
      </w:tr>
      <w:tr w:rsidR="00F2422A" w:rsidRPr="0030573F" w:rsidTr="004D2054">
        <w:trPr>
          <w:trHeight w:val="695"/>
        </w:trPr>
        <w:tc>
          <w:tcPr>
            <w:tcW w:w="534" w:type="dxa"/>
            <w:shd w:val="clear" w:color="auto" w:fill="auto"/>
          </w:tcPr>
          <w:p w:rsidR="00F2422A" w:rsidRPr="0030573F" w:rsidRDefault="00F2422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F2422A" w:rsidRPr="0030573F" w:rsidRDefault="00F2422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F2422A" w:rsidRPr="0030573F" w:rsidRDefault="00951DD2" w:rsidP="0039016C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Art.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r w:rsidR="0039016C">
              <w:rPr>
                <w:rFonts w:cs="Arial"/>
                <w:lang w:eastAsia="en-US"/>
              </w:rPr>
              <w:t>1 lit. b)</w:t>
            </w:r>
            <w:r>
              <w:rPr>
                <w:rFonts w:cs="Arial"/>
                <w:lang w:eastAsia="en-US"/>
              </w:rPr>
              <w:t xml:space="preserve"> Projektu (art. 29 ust.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16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>.)</w:t>
            </w:r>
          </w:p>
        </w:tc>
        <w:tc>
          <w:tcPr>
            <w:tcW w:w="5812" w:type="dxa"/>
            <w:shd w:val="clear" w:color="auto" w:fill="auto"/>
          </w:tcPr>
          <w:p w:rsidR="00F2422A" w:rsidRDefault="00951DD2" w:rsidP="00951DD2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Zdaniem ZP BCC niezrozumiałym i w praktyce dysfunkcjonalnym może być dodanie ograniczenia rozpiętości elementów konstrukcyjnych oraz wysięgu wsporników. O ile sama regulacja polegająca na zwiększeniu powierzchni budynków rekreacji indywidualnej może być oceniona pozytywnie, o tyle zdaniem ZP BCC ograniczenie rozpiętości i wysięgu jest zbędne i bezzasadnie utrudni projektowanie oraz wykonawstwo takich budynków.</w:t>
            </w:r>
          </w:p>
          <w:p w:rsidR="00951DD2" w:rsidRPr="0030573F" w:rsidRDefault="00951DD2" w:rsidP="00951DD2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Zdaniem ZP BCC przedmiotowe ograniczenie winno zostać usunięte z Projektu.</w:t>
            </w:r>
          </w:p>
        </w:tc>
        <w:tc>
          <w:tcPr>
            <w:tcW w:w="6095" w:type="dxa"/>
            <w:shd w:val="clear" w:color="auto" w:fill="auto"/>
          </w:tcPr>
          <w:p w:rsidR="00F2422A" w:rsidRDefault="00951DD2" w:rsidP="00951DD2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W Uzasadnieniu jako motywację wprowadzenia ograniczenia rozpiętości elementów konstrukcyjnych oraz wysięgu wsporników wskazano zwiększenie bezpieczeństwa. Taka argumentacja nie jest, w opinii ZP BCC, przekonująca. Przeciwnie, w praktyce utrudni ona projektowanie i wykonawstwo takich budynków. Nadto tak arbitralne ograniczenie dotyczące konstrukcji, bez szczegółowego uzasadnienia, może skutkować pogorszeniem bezpieczeństwa przedmiotowych budynków poprzez zastępowanie „długich” lecz jednolitych elementów konstrukcyjnych konstrukcjami łączonymi z krótszych elementów, wobec czego będą zachodziły dodatkowe techniczne ryzyka związane z potencjalną wadliwością łączeń. </w:t>
            </w:r>
          </w:p>
          <w:p w:rsidR="00951DD2" w:rsidRPr="0030573F" w:rsidRDefault="00951DD2" w:rsidP="00951DD2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</w:tr>
      <w:tr w:rsidR="00A84730" w:rsidRPr="0030573F" w:rsidTr="004D2054">
        <w:trPr>
          <w:trHeight w:val="695"/>
        </w:trPr>
        <w:tc>
          <w:tcPr>
            <w:tcW w:w="534" w:type="dxa"/>
            <w:shd w:val="clear" w:color="auto" w:fill="auto"/>
          </w:tcPr>
          <w:p w:rsidR="00A84730" w:rsidRPr="0030573F" w:rsidRDefault="00A84730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A84730" w:rsidRPr="0030573F" w:rsidRDefault="00A84730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A84730" w:rsidRPr="0030573F" w:rsidRDefault="00A84730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Art.1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4 Projektu (art. 43 ust. 1aa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>.)</w:t>
            </w:r>
          </w:p>
        </w:tc>
        <w:tc>
          <w:tcPr>
            <w:tcW w:w="5812" w:type="dxa"/>
            <w:shd w:val="clear" w:color="auto" w:fill="auto"/>
          </w:tcPr>
          <w:p w:rsidR="00A84730" w:rsidRDefault="00A84730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Zdaniem ZP BCC objęcie budynków rekreacji indywidualnych opisanych w art. 29 ust.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16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 xml:space="preserve">. jest niezrozumiałe i niezasadne. </w:t>
            </w:r>
          </w:p>
          <w:p w:rsidR="00A84730" w:rsidRDefault="00A84730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Zdaniem ZP BCC przedmiotowy wymóg winien zostać usunięty z Projektu.</w:t>
            </w:r>
          </w:p>
        </w:tc>
        <w:tc>
          <w:tcPr>
            <w:tcW w:w="6095" w:type="dxa"/>
            <w:shd w:val="clear" w:color="auto" w:fill="auto"/>
          </w:tcPr>
          <w:p w:rsidR="00A84730" w:rsidRPr="00004B92" w:rsidRDefault="00A84730" w:rsidP="00004B92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W Uzasadnieniu wskazano, że </w:t>
            </w:r>
            <w:r w:rsidR="00004B92">
              <w:rPr>
                <w:rFonts w:cs="Arial"/>
                <w:lang w:eastAsia="en-US"/>
              </w:rPr>
              <w:t xml:space="preserve">celem zaproponowanej regulacji jest objęcie </w:t>
            </w:r>
            <w:r w:rsidR="00004B92" w:rsidRPr="00004B92">
              <w:rPr>
                <w:rFonts w:cs="Arial"/>
                <w:lang w:eastAsia="en-US"/>
              </w:rPr>
              <w:tab/>
            </w:r>
            <w:r w:rsidR="00004B92" w:rsidRPr="00004B92">
              <w:rPr>
                <w:rFonts w:cs="Arial"/>
                <w:lang w:eastAsia="en-US"/>
              </w:rPr>
              <w:t>wolno stojących parterowych budynków rekreacji indywidualnej rozumianych</w:t>
            </w:r>
            <w:r w:rsidR="00004B92">
              <w:rPr>
                <w:rFonts w:cs="Arial"/>
                <w:lang w:eastAsia="en-US"/>
              </w:rPr>
              <w:t xml:space="preserve"> </w:t>
            </w:r>
            <w:r w:rsidR="00004B92" w:rsidRPr="00004B92">
              <w:rPr>
                <w:rFonts w:cs="Arial"/>
                <w:lang w:eastAsia="en-US"/>
              </w:rPr>
              <w:t>jako budynki przeznaczone do okresowego wypoczynku, o powierzchni</w:t>
            </w:r>
            <w:r w:rsidR="00004B92">
              <w:rPr>
                <w:rFonts w:cs="Arial"/>
                <w:lang w:eastAsia="en-US"/>
              </w:rPr>
              <w:t xml:space="preserve"> zabudowy do 70 m2 (stosownie do art. 29 ust. 1 </w:t>
            </w:r>
            <w:proofErr w:type="spellStart"/>
            <w:r w:rsidR="00004B92">
              <w:rPr>
                <w:rFonts w:cs="Arial"/>
                <w:lang w:eastAsia="en-US"/>
              </w:rPr>
              <w:t>pkt</w:t>
            </w:r>
            <w:proofErr w:type="spellEnd"/>
            <w:r w:rsidR="00004B92">
              <w:rPr>
                <w:rFonts w:cs="Arial"/>
                <w:lang w:eastAsia="en-US"/>
              </w:rPr>
              <w:t xml:space="preserve"> 16 </w:t>
            </w:r>
            <w:proofErr w:type="spellStart"/>
            <w:r w:rsidR="00004B92">
              <w:rPr>
                <w:rFonts w:cs="Arial"/>
                <w:lang w:eastAsia="en-US"/>
              </w:rPr>
              <w:t>p.b</w:t>
            </w:r>
            <w:proofErr w:type="spellEnd"/>
            <w:r w:rsidR="00004B92">
              <w:rPr>
                <w:rFonts w:cs="Arial"/>
                <w:lang w:eastAsia="en-US"/>
              </w:rPr>
              <w:t xml:space="preserve">. w brzmieniu zaproponowanym w Projekcie) obowiązkiem sporządzania geodezyjnej inwentaryzacji </w:t>
            </w:r>
            <w:r w:rsidR="00004B92">
              <w:rPr>
                <w:rFonts w:cs="Arial"/>
                <w:lang w:eastAsia="en-US"/>
              </w:rPr>
              <w:lastRenderedPageBreak/>
              <w:t xml:space="preserve">powykonawczej ma na celu umożliwienie weryfikacji organom nadzoru budowlanego zachowania wymogów lokalizacji tych budynków, oraz umożliwienie konsolidacji danych o takich zabudowaniach. Zdaniem ZP BCC takie uzasadnienie jest mało zrozumiałe. W każdym wypadku bowiem, już zgodnie z samym art. 29 ust. 1 </w:t>
            </w:r>
            <w:r w:rsidR="00004B92">
              <w:rPr>
                <w:rFonts w:cs="Arial"/>
                <w:i/>
                <w:lang w:eastAsia="en-US"/>
              </w:rPr>
              <w:t xml:space="preserve">ab initio </w:t>
            </w:r>
            <w:proofErr w:type="spellStart"/>
            <w:r w:rsidR="00004B92">
              <w:rPr>
                <w:rFonts w:cs="Arial"/>
                <w:lang w:eastAsia="en-US"/>
              </w:rPr>
              <w:t>p.b</w:t>
            </w:r>
            <w:proofErr w:type="spellEnd"/>
            <w:r w:rsidR="00004B92">
              <w:rPr>
                <w:rFonts w:cs="Arial"/>
                <w:lang w:eastAsia="en-US"/>
              </w:rPr>
              <w:t xml:space="preserve">. w ramach lokalizacji takiego budynku wymagane jest dokonanie stosownego zgłoszenia. Organy administracji budowlanej będą zatem posiadać informacje o realizowanych budowach. Jeśli natomiast – zgodnie z Uzasadnieniem – organy administracji rzeczywiście potrzebować będą szczegółowych informacji o zakresie zrealizowanej zabudowy, zdaniem ZP BCC bardziej racjonalnym i prostszym rozwiązaniem byłoby nałożenie na inwestora takiego obiektu obowiązku zgłoszenia uproszczonego zawiadomienia o zakończeniu budowy, wzorem art. 54 ust. 1 </w:t>
            </w:r>
            <w:proofErr w:type="spellStart"/>
            <w:r w:rsidR="00004B92">
              <w:rPr>
                <w:rFonts w:cs="Arial"/>
                <w:lang w:eastAsia="en-US"/>
              </w:rPr>
              <w:t>p.b</w:t>
            </w:r>
            <w:proofErr w:type="spellEnd"/>
            <w:r w:rsidR="00004B92">
              <w:rPr>
                <w:rFonts w:cs="Arial"/>
                <w:lang w:eastAsia="en-US"/>
              </w:rPr>
              <w:t xml:space="preserve">. (z jednoczesnym doprecyzowaniem które elementy „pełnego” zgłoszenia z art. 56 </w:t>
            </w:r>
            <w:proofErr w:type="spellStart"/>
            <w:r w:rsidR="00004B92">
              <w:rPr>
                <w:rFonts w:cs="Arial"/>
                <w:lang w:eastAsia="en-US"/>
              </w:rPr>
              <w:t>p.b</w:t>
            </w:r>
            <w:proofErr w:type="spellEnd"/>
            <w:r w:rsidR="00004B92">
              <w:rPr>
                <w:rFonts w:cs="Arial"/>
                <w:lang w:eastAsia="en-US"/>
              </w:rPr>
              <w:t>. nie znajdują zastosowania – przykładowo, zastąpienie wymaganych badań oświadczeniami inwestora). Wymaganie przeprowadzenia dodatkowych badań geodezyjnych wiązać się będzie, w opinii ZP BCC, z nieuzasadnionym zwiększaniem kosztów inwestycji dla inwestorów.</w:t>
            </w:r>
          </w:p>
          <w:p w:rsidR="00A84730" w:rsidRPr="0030573F" w:rsidRDefault="00A84730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</w:tr>
      <w:tr w:rsidR="00474D65" w:rsidRPr="0030573F" w:rsidTr="004D2054">
        <w:trPr>
          <w:trHeight w:val="695"/>
        </w:trPr>
        <w:tc>
          <w:tcPr>
            <w:tcW w:w="534" w:type="dxa"/>
            <w:shd w:val="clear" w:color="auto" w:fill="auto"/>
          </w:tcPr>
          <w:p w:rsidR="00474D65" w:rsidRPr="0030573F" w:rsidRDefault="00474D65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474D65" w:rsidRPr="0030573F" w:rsidRDefault="00474D65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474D65" w:rsidRDefault="00474D65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Art.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6 Projektu (art. 57 ust. 1ba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>.)</w:t>
            </w:r>
          </w:p>
        </w:tc>
        <w:tc>
          <w:tcPr>
            <w:tcW w:w="5812" w:type="dxa"/>
            <w:shd w:val="clear" w:color="auto" w:fill="auto"/>
          </w:tcPr>
          <w:p w:rsidR="00474D65" w:rsidRDefault="00474D65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Zdaniem ZP BCC odesłanie </w:t>
            </w:r>
            <w:r w:rsidR="000454C6">
              <w:rPr>
                <w:rFonts w:cs="Arial"/>
                <w:lang w:eastAsia="en-US"/>
              </w:rPr>
              <w:t xml:space="preserve">z art. 57 ust. 1ba </w:t>
            </w:r>
            <w:proofErr w:type="spellStart"/>
            <w:r w:rsidR="000454C6">
              <w:rPr>
                <w:rFonts w:cs="Arial"/>
                <w:lang w:eastAsia="en-US"/>
              </w:rPr>
              <w:t>p.b</w:t>
            </w:r>
            <w:proofErr w:type="spellEnd"/>
            <w:r w:rsidR="000454C6">
              <w:rPr>
                <w:rFonts w:cs="Arial"/>
                <w:lang w:eastAsia="en-US"/>
              </w:rPr>
              <w:t xml:space="preserve">. wymaga uzupełnienia o art. 57 ust. 1 </w:t>
            </w:r>
            <w:proofErr w:type="spellStart"/>
            <w:r w:rsidR="000454C6">
              <w:rPr>
                <w:rFonts w:cs="Arial"/>
                <w:lang w:eastAsia="en-US"/>
              </w:rPr>
              <w:t>pkt</w:t>
            </w:r>
            <w:proofErr w:type="spellEnd"/>
            <w:r w:rsidR="000454C6">
              <w:rPr>
                <w:rFonts w:cs="Arial"/>
                <w:lang w:eastAsia="en-US"/>
              </w:rPr>
              <w:t xml:space="preserve"> 1 </w:t>
            </w:r>
            <w:proofErr w:type="spellStart"/>
            <w:r w:rsidR="000454C6">
              <w:rPr>
                <w:rFonts w:cs="Arial"/>
                <w:lang w:eastAsia="en-US"/>
              </w:rPr>
              <w:t>p.b</w:t>
            </w:r>
            <w:proofErr w:type="spellEnd"/>
            <w:r w:rsidR="000454C6">
              <w:rPr>
                <w:rFonts w:cs="Arial"/>
                <w:lang w:eastAsia="en-US"/>
              </w:rPr>
              <w:t xml:space="preserve">. </w:t>
            </w:r>
          </w:p>
        </w:tc>
        <w:tc>
          <w:tcPr>
            <w:tcW w:w="6095" w:type="dxa"/>
            <w:shd w:val="clear" w:color="auto" w:fill="auto"/>
          </w:tcPr>
          <w:p w:rsidR="00474D65" w:rsidRDefault="000454C6" w:rsidP="000454C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Zaproponowane w Projekcie zwolnienie z części obowiązków wymaganych stosownie do art. 57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 xml:space="preserve">. związanych z zawiadomieniem o zakończeni budowy budynku mieszkalnego o którym mowa w art. 29 ust.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1a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 xml:space="preserve">. (w brzmieniu nadanym Projektem) jest niepełne. W istocie bowiem, zdaniem ZP BCC zasadne jest dodatkowe zwolnienie z obowiązku przedkładania oryginału dziennika budowy tj. uzupełnienie wyłączenia o art. 57 ust.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 xml:space="preserve">. Kierownik budowy nie będzie wszak powoływany w przypadku realizacji takiej inwestycji, a zatem i żądanie oryginału dziennika budowy jawi się – zdaniem ZP BCC – jako zbędne. </w:t>
            </w:r>
          </w:p>
        </w:tc>
      </w:tr>
      <w:tr w:rsidR="000454C6" w:rsidRPr="0030573F" w:rsidTr="004D2054">
        <w:trPr>
          <w:trHeight w:val="695"/>
        </w:trPr>
        <w:tc>
          <w:tcPr>
            <w:tcW w:w="534" w:type="dxa"/>
            <w:shd w:val="clear" w:color="auto" w:fill="auto"/>
          </w:tcPr>
          <w:p w:rsidR="000454C6" w:rsidRPr="0030573F" w:rsidRDefault="000454C6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0454C6" w:rsidRPr="0030573F" w:rsidRDefault="000454C6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0454C6" w:rsidRDefault="008B6A7C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Art. 2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 Projektu (art. 59 ust. 2a ustawy </w:t>
            </w:r>
            <w:r w:rsidRPr="008B6A7C">
              <w:rPr>
                <w:rFonts w:cs="Arial"/>
                <w:lang w:eastAsia="en-US"/>
              </w:rPr>
              <w:t>z dnia 27 marca 2003 r. o planowaniu i zagospodar</w:t>
            </w:r>
            <w:r w:rsidRPr="008B6A7C">
              <w:rPr>
                <w:rFonts w:cs="Arial"/>
                <w:lang w:eastAsia="en-US"/>
              </w:rPr>
              <w:lastRenderedPageBreak/>
              <w:t>owaniu przestrzennym (</w:t>
            </w:r>
            <w:proofErr w:type="spellStart"/>
            <w:r w:rsidRPr="008B6A7C">
              <w:rPr>
                <w:rFonts w:cs="Arial"/>
                <w:lang w:eastAsia="en-US"/>
              </w:rPr>
              <w:t>t.j</w:t>
            </w:r>
            <w:proofErr w:type="spellEnd"/>
            <w:r w:rsidRPr="008B6A7C">
              <w:rPr>
                <w:rFonts w:cs="Arial"/>
                <w:lang w:eastAsia="en-US"/>
              </w:rPr>
              <w:t xml:space="preserve">. Dz. U. z 2021 r. poz. 741 z </w:t>
            </w:r>
            <w:proofErr w:type="spellStart"/>
            <w:r w:rsidRPr="008B6A7C">
              <w:rPr>
                <w:rFonts w:cs="Arial"/>
                <w:lang w:eastAsia="en-US"/>
              </w:rPr>
              <w:t>późn</w:t>
            </w:r>
            <w:proofErr w:type="spellEnd"/>
            <w:r w:rsidRPr="008B6A7C">
              <w:rPr>
                <w:rFonts w:cs="Arial"/>
                <w:lang w:eastAsia="en-US"/>
              </w:rPr>
              <w:t>. zm.)</w:t>
            </w:r>
            <w:r>
              <w:rPr>
                <w:rFonts w:cs="Arial"/>
                <w:lang w:eastAsia="en-US"/>
              </w:rPr>
              <w:t>(„</w:t>
            </w:r>
            <w:proofErr w:type="spellStart"/>
            <w:r>
              <w:rPr>
                <w:rFonts w:cs="Arial"/>
                <w:lang w:eastAsia="en-US"/>
              </w:rPr>
              <w:t>u.p.z.p</w:t>
            </w:r>
            <w:proofErr w:type="spellEnd"/>
            <w:r>
              <w:rPr>
                <w:rFonts w:cs="Arial"/>
                <w:lang w:eastAsia="en-US"/>
              </w:rPr>
              <w:t>.”)</w:t>
            </w:r>
          </w:p>
        </w:tc>
        <w:tc>
          <w:tcPr>
            <w:tcW w:w="5812" w:type="dxa"/>
            <w:shd w:val="clear" w:color="auto" w:fill="auto"/>
          </w:tcPr>
          <w:p w:rsidR="000454C6" w:rsidRDefault="00AF0A54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Zdaniem ZP BCC, mając na uwadze, że celem Projektu jest wprowadzenie istotnych ułatwień w realizacji inwestycji budowlanych w postaci niewielkich domów mieszkalnych oraz przyspieszenie realizacji tego typu inwestycji, należałoby rozważyć – w tym z politycznego punktu widzenia – możliwość rezygnacji z wymogu uzyskiwania decyzji o warunkach zabudowy,</w:t>
            </w:r>
          </w:p>
        </w:tc>
        <w:tc>
          <w:tcPr>
            <w:tcW w:w="6095" w:type="dxa"/>
            <w:shd w:val="clear" w:color="auto" w:fill="auto"/>
          </w:tcPr>
          <w:p w:rsidR="000454C6" w:rsidRDefault="00AF0A54" w:rsidP="006A7C2B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Zdaniem ZP BCC wymóg uzyskania decyzji o warunkach zabudowy w przypadku braku miejscowego planu zagospodarowania przestrzennego stanowi stosunkowo istotny element respektowania władztwa planistycznego jednostek samorządu terytorialnego. Niemniej jednak, od wskazanego wyżej wymogu istnieją wyjątki – w tym określone w art. 59 ust. 2a </w:t>
            </w:r>
            <w:proofErr w:type="spellStart"/>
            <w:r>
              <w:rPr>
                <w:rFonts w:cs="Arial"/>
                <w:lang w:eastAsia="en-US"/>
              </w:rPr>
              <w:t>u.p.z.p</w:t>
            </w:r>
            <w:proofErr w:type="spellEnd"/>
            <w:r>
              <w:rPr>
                <w:rFonts w:cs="Arial"/>
                <w:lang w:eastAsia="en-US"/>
              </w:rPr>
              <w:t xml:space="preserve">. Uzyskiwanie decyzji o warunkach zabudowy jest procesem stosunkowo długotrwałym i istotnym (w tym czasowo) w ramach całego procesu </w:t>
            </w:r>
            <w:r>
              <w:rPr>
                <w:rFonts w:cs="Arial"/>
                <w:lang w:eastAsia="en-US"/>
              </w:rPr>
              <w:lastRenderedPageBreak/>
              <w:t xml:space="preserve">inwestycyjnego. Założeniem Projektu jest umożliwienie realizacji inwestycji w postaci </w:t>
            </w:r>
            <w:r w:rsidR="006A7C2B">
              <w:rPr>
                <w:rFonts w:cs="Arial"/>
                <w:lang w:eastAsia="en-US"/>
              </w:rPr>
              <w:t>niewielkich domów mieszkalnych w celu realizacji własnych potrzeb mieszkaniowych. W takim wypadku istotnym ułatwieniem dla inwestorów byłoby umożliwienie realizacji tego typu inwestycji bez konieczności uzyskiwania czasochłonnych decyzji o warunkach zabudowy. Wprowadzenie takiej regulacji skutkowałoby jednak ograniczeniem władztwa planistycznego w szczególności gminy. W takim wypadku zatem, zdaniem ZP BCC, głębokiego namysłu oraz rozważenia – w szczególności z politycznego i społecznego punktu widzenia – wymagałoby podjęcie decyzji odnośnie do ewentualnego zniesienia wymogu uzyskiwania decyzji o warunkach zabudowy dla realizacji tego typu inwestycji. Być może uzasadnionym byłoby wprowadzenie takiej regulacji wraz z równoległymi regulacjami chroniącymi interes społeczny oraz prawa jednostek samorządu terytorialnego – chociażby znosząc wymóg uzyskania takich decyzji na przykład dla kooperatyw mieszkaniowych (stanowiących również przedmiot regulacji w ramach projektu Polskiego Ładu).</w:t>
            </w:r>
          </w:p>
        </w:tc>
      </w:tr>
      <w:tr w:rsidR="0030573F" w:rsidRPr="0030573F" w:rsidTr="004D2054">
        <w:trPr>
          <w:trHeight w:val="695"/>
        </w:trPr>
        <w:tc>
          <w:tcPr>
            <w:tcW w:w="534" w:type="dxa"/>
            <w:shd w:val="clear" w:color="auto" w:fill="auto"/>
          </w:tcPr>
          <w:p w:rsidR="0030573F" w:rsidRPr="0030573F" w:rsidRDefault="0030573F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30573F" w:rsidRPr="0030573F" w:rsidRDefault="0030573F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30573F" w:rsidRPr="0030573F" w:rsidRDefault="0030573F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30573F" w:rsidRPr="0030573F" w:rsidRDefault="0030573F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30573F" w:rsidRPr="0030573F" w:rsidRDefault="0030573F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</w:tr>
      <w:tr w:rsidR="0030573F" w:rsidRPr="0030573F" w:rsidTr="004D2054">
        <w:trPr>
          <w:trHeight w:val="711"/>
        </w:trPr>
        <w:tc>
          <w:tcPr>
            <w:tcW w:w="534" w:type="dxa"/>
            <w:shd w:val="clear" w:color="auto" w:fill="auto"/>
          </w:tcPr>
          <w:p w:rsidR="0030573F" w:rsidRPr="0030573F" w:rsidRDefault="0030573F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48" w:type="dxa"/>
            <w:shd w:val="clear" w:color="auto" w:fill="auto"/>
          </w:tcPr>
          <w:p w:rsidR="0030573F" w:rsidRPr="0030573F" w:rsidRDefault="0030573F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30573F" w:rsidRPr="0030573F" w:rsidRDefault="00AE185A" w:rsidP="00AE185A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Art. 2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2 Projektu (art. 64 </w:t>
            </w:r>
            <w:proofErr w:type="spellStart"/>
            <w:r>
              <w:rPr>
                <w:rFonts w:cs="Arial"/>
                <w:lang w:eastAsia="en-US"/>
              </w:rPr>
              <w:t>u.p.z.p</w:t>
            </w:r>
            <w:proofErr w:type="spellEnd"/>
            <w:r>
              <w:rPr>
                <w:rFonts w:cs="Arial"/>
                <w:lang w:eastAsia="en-US"/>
              </w:rPr>
              <w:t xml:space="preserve">.) </w:t>
            </w:r>
          </w:p>
        </w:tc>
        <w:tc>
          <w:tcPr>
            <w:tcW w:w="5812" w:type="dxa"/>
            <w:shd w:val="clear" w:color="auto" w:fill="auto"/>
          </w:tcPr>
          <w:p w:rsidR="00AE185A" w:rsidRDefault="00AE185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Zdaniem ZP BCC, mając na uwadze, że celem Projektu jest wprowadzenie istotnych ułatwień w realizacji inwestycji budowlanych w postaci niewielkich domów mieszkalnych oraz przyspieszenie realizacji tego typu inwestycji, należałoby rozważyć – w tym z politycznego punktu widzenia – możliwość wprowadzenia dalej posuniętej regulacji dotyczącej wydania decyzji o warunkach zabudowy, w postaci tzw. fikcji pozytywnego załatwienia sprawy,</w:t>
            </w:r>
          </w:p>
          <w:p w:rsidR="00AE185A" w:rsidRDefault="00AE185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</w:p>
          <w:p w:rsidR="0030573F" w:rsidRPr="0030573F" w:rsidRDefault="00AE185A" w:rsidP="00947016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30 dniowy termin na </w:t>
            </w:r>
            <w:proofErr w:type="spellStart"/>
            <w:r>
              <w:rPr>
                <w:rFonts w:cs="Arial"/>
                <w:lang w:eastAsia="en-US"/>
              </w:rPr>
              <w:t>wz</w:t>
            </w:r>
            <w:proofErr w:type="spellEnd"/>
            <w:r>
              <w:rPr>
                <w:rFonts w:cs="Arial"/>
                <w:lang w:eastAsia="en-US"/>
              </w:rPr>
              <w:t xml:space="preserve"> jest instrukcyjny więc iluzoryczny; kary za przekroczenie terminu już funkcjonują w skardze na bezczynność; gdyby termin miał być realny to zastrzeżono by fikcję pozytywnego rozpatrzenia</w:t>
            </w:r>
          </w:p>
        </w:tc>
        <w:tc>
          <w:tcPr>
            <w:tcW w:w="6095" w:type="dxa"/>
            <w:shd w:val="clear" w:color="auto" w:fill="auto"/>
          </w:tcPr>
          <w:p w:rsidR="0030573F" w:rsidRPr="007C3C68" w:rsidRDefault="007C3C68" w:rsidP="00062034">
            <w:pPr>
              <w:spacing w:before="240" w:line="36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Zdaniem ZP BCC zaproponowane objęcie decyzji o warunkach zabudowy – w odniesieniu do inwestycji określonych w art. 29 ust. 1 </w:t>
            </w:r>
            <w:proofErr w:type="spellStart"/>
            <w:r>
              <w:rPr>
                <w:rFonts w:cs="Arial"/>
                <w:lang w:eastAsia="en-US"/>
              </w:rPr>
              <w:t>pkt</w:t>
            </w:r>
            <w:proofErr w:type="spellEnd"/>
            <w:r>
              <w:rPr>
                <w:rFonts w:cs="Arial"/>
                <w:lang w:eastAsia="en-US"/>
              </w:rPr>
              <w:t xml:space="preserve"> 1a </w:t>
            </w:r>
            <w:proofErr w:type="spellStart"/>
            <w:r>
              <w:rPr>
                <w:rFonts w:cs="Arial"/>
                <w:lang w:eastAsia="en-US"/>
              </w:rPr>
              <w:t>p.b</w:t>
            </w:r>
            <w:proofErr w:type="spellEnd"/>
            <w:r>
              <w:rPr>
                <w:rFonts w:cs="Arial"/>
                <w:lang w:eastAsia="en-US"/>
              </w:rPr>
              <w:t xml:space="preserve">. – terminem </w:t>
            </w:r>
            <w:r>
              <w:rPr>
                <w:rFonts w:cs="Arial"/>
                <w:i/>
                <w:lang w:eastAsia="en-US"/>
              </w:rPr>
              <w:t xml:space="preserve">de facto </w:t>
            </w:r>
            <w:r>
              <w:rPr>
                <w:rFonts w:cs="Arial"/>
                <w:lang w:eastAsia="en-US"/>
              </w:rPr>
              <w:t xml:space="preserve">instrukcyjnym może nie być wystarczającym środkiem do realizacji założonych celów w postaci istotnego ułatwienia i przyspieszenia realizacji przedmiotowych inwestycji. W Uzasadnieniu Projektu nie powołano żadnych badań ani danych wskazujących na skuteczność dotychczasowej regulacji dotyczącej możliwości nałożenia kar w odniesieniu do nieterminowego wydawania decyzji o zezwoleniu na lokalizację inwestycji celu publicznego. W konsekwencji powyższego zdaniem ZP BCC rozszerzenie możliwości nakładania kar administracyjnych może nie być adekwatnym środkiem do realizacji założonych celów. Analogicznie jak w przypadku powyższej uwagi dotyczącej  rozważenia możliwości </w:t>
            </w:r>
            <w:r w:rsidRPr="007C3C68">
              <w:rPr>
                <w:rFonts w:cs="Arial"/>
                <w:lang w:eastAsia="en-US"/>
              </w:rPr>
              <w:t>rezygnacji z wymogu uzyskiwania decyzji o warunkach zabudowy</w:t>
            </w:r>
            <w:r>
              <w:rPr>
                <w:rFonts w:cs="Arial"/>
                <w:lang w:eastAsia="en-US"/>
              </w:rPr>
              <w:t xml:space="preserve">, również w tym miejscu zasadnym byłoby rozważnie – w szczególności z politycznego i społecznego punktu widzenia – możliwości wprowadzenia regulacji w przedmiocie tzw. </w:t>
            </w:r>
            <w:r>
              <w:rPr>
                <w:rFonts w:cs="Arial"/>
                <w:lang w:eastAsia="en-US"/>
              </w:rPr>
              <w:lastRenderedPageBreak/>
              <w:t xml:space="preserve">fikcji pozytywnego rozpatrzenia sprawy w razie braku podjęcia decyzji przez właściwy organ w określonym ustawowo terminie. Być może uzasadnionym byłoby wprowadzenie takiej regulacji wraz z równoległymi regulacjami chroniącymi interes społeczny oraz prawa jednostek samorządu terytorialnego – chociażby </w:t>
            </w:r>
            <w:r w:rsidR="00062034">
              <w:rPr>
                <w:rFonts w:cs="Arial"/>
                <w:lang w:eastAsia="en-US"/>
              </w:rPr>
              <w:t xml:space="preserve">wprowadzając przedmiotową regulację w odniesieniu do </w:t>
            </w:r>
            <w:r>
              <w:rPr>
                <w:rFonts w:cs="Arial"/>
                <w:lang w:eastAsia="en-US"/>
              </w:rPr>
              <w:t>kooperatyw mieszkaniowych (stanowiących również przedmiot regulacji w ramach projektu Polskiego Ładu).</w:t>
            </w:r>
          </w:p>
        </w:tc>
      </w:tr>
    </w:tbl>
    <w:p w:rsidR="00E13B93" w:rsidRDefault="00E13B93" w:rsidP="00947016">
      <w:pPr>
        <w:jc w:val="both"/>
      </w:pPr>
    </w:p>
    <w:sectPr w:rsidR="00E13B93" w:rsidSect="009F7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47" w:rsidRDefault="00BC3147" w:rsidP="0088253E">
      <w:r>
        <w:separator/>
      </w:r>
    </w:p>
  </w:endnote>
  <w:endnote w:type="continuationSeparator" w:id="0">
    <w:p w:rsidR="00BC3147" w:rsidRDefault="00BC3147" w:rsidP="0088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47" w:rsidRDefault="00BC3147" w:rsidP="0088253E">
      <w:r>
        <w:separator/>
      </w:r>
    </w:p>
  </w:footnote>
  <w:footnote w:type="continuationSeparator" w:id="0">
    <w:p w:rsidR="00BC3147" w:rsidRDefault="00BC3147" w:rsidP="00882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73F"/>
    <w:rsid w:val="000029F4"/>
    <w:rsid w:val="00004B92"/>
    <w:rsid w:val="00006850"/>
    <w:rsid w:val="00011CCA"/>
    <w:rsid w:val="00037F52"/>
    <w:rsid w:val="000454C6"/>
    <w:rsid w:val="00062034"/>
    <w:rsid w:val="0007300C"/>
    <w:rsid w:val="000B60FC"/>
    <w:rsid w:val="000D17FF"/>
    <w:rsid w:val="000E1CAF"/>
    <w:rsid w:val="001017FF"/>
    <w:rsid w:val="00112A6B"/>
    <w:rsid w:val="00120C8F"/>
    <w:rsid w:val="00192874"/>
    <w:rsid w:val="001972D3"/>
    <w:rsid w:val="001D5675"/>
    <w:rsid w:val="0025798D"/>
    <w:rsid w:val="00287C5E"/>
    <w:rsid w:val="002A6D37"/>
    <w:rsid w:val="0030573F"/>
    <w:rsid w:val="003244F5"/>
    <w:rsid w:val="0034402B"/>
    <w:rsid w:val="0039016C"/>
    <w:rsid w:val="003A61FD"/>
    <w:rsid w:val="00445FED"/>
    <w:rsid w:val="00460693"/>
    <w:rsid w:val="00474D65"/>
    <w:rsid w:val="00497759"/>
    <w:rsid w:val="004A6D0E"/>
    <w:rsid w:val="004B1BE1"/>
    <w:rsid w:val="004D2054"/>
    <w:rsid w:val="00535780"/>
    <w:rsid w:val="005F1A11"/>
    <w:rsid w:val="00641F10"/>
    <w:rsid w:val="00642BBB"/>
    <w:rsid w:val="00684D4F"/>
    <w:rsid w:val="006A1C78"/>
    <w:rsid w:val="006A7C2B"/>
    <w:rsid w:val="006B1E3E"/>
    <w:rsid w:val="006C76F9"/>
    <w:rsid w:val="00740E83"/>
    <w:rsid w:val="007822EF"/>
    <w:rsid w:val="00795DC8"/>
    <w:rsid w:val="007C3C68"/>
    <w:rsid w:val="00823126"/>
    <w:rsid w:val="008728D9"/>
    <w:rsid w:val="00880DAA"/>
    <w:rsid w:val="0088253E"/>
    <w:rsid w:val="008900CC"/>
    <w:rsid w:val="008B6A7C"/>
    <w:rsid w:val="00947016"/>
    <w:rsid w:val="00951DD2"/>
    <w:rsid w:val="00977585"/>
    <w:rsid w:val="009C52E7"/>
    <w:rsid w:val="009C59ED"/>
    <w:rsid w:val="009F7812"/>
    <w:rsid w:val="00A01E68"/>
    <w:rsid w:val="00A03BEE"/>
    <w:rsid w:val="00A84730"/>
    <w:rsid w:val="00A91D63"/>
    <w:rsid w:val="00AE185A"/>
    <w:rsid w:val="00AF0A54"/>
    <w:rsid w:val="00B17E4A"/>
    <w:rsid w:val="00B24DDF"/>
    <w:rsid w:val="00B86A0A"/>
    <w:rsid w:val="00BC3147"/>
    <w:rsid w:val="00BF21E7"/>
    <w:rsid w:val="00C01D74"/>
    <w:rsid w:val="00C36E30"/>
    <w:rsid w:val="00CA63F9"/>
    <w:rsid w:val="00CE0D51"/>
    <w:rsid w:val="00D062FF"/>
    <w:rsid w:val="00D80B8E"/>
    <w:rsid w:val="00DA1905"/>
    <w:rsid w:val="00E13B93"/>
    <w:rsid w:val="00ED0BD1"/>
    <w:rsid w:val="00F07A1F"/>
    <w:rsid w:val="00F2422A"/>
    <w:rsid w:val="00F5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30573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2486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486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2486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2486"/>
    <w:pPr>
      <w:keepNext/>
      <w:keepLines/>
      <w:spacing w:before="200" w:after="200"/>
      <w:outlineLvl w:val="3"/>
    </w:pPr>
    <w:rPr>
      <w:rFonts w:ascii="Cambria" w:hAnsi="Cambria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52486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F52486"/>
    <w:pPr>
      <w:ind w:left="986" w:hanging="476"/>
    </w:pPr>
  </w:style>
  <w:style w:type="paragraph" w:customStyle="1" w:styleId="PKTpunkt">
    <w:name w:val="PKT – punkt"/>
    <w:uiPriority w:val="13"/>
    <w:qFormat/>
    <w:rsid w:val="00F52486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52486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F52486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52486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52486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52486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F5248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52486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F52486"/>
    <w:pPr>
      <w:ind w:left="1780"/>
    </w:p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52486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52486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F52486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52486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52486"/>
  </w:style>
  <w:style w:type="paragraph" w:customStyle="1" w:styleId="ZLITzmlitartykuempunktem">
    <w:name w:val="Z/LIT – zm. lit. artykułem (punktem)"/>
    <w:basedOn w:val="LITlitera"/>
    <w:uiPriority w:val="32"/>
    <w:qFormat/>
    <w:rsid w:val="00F52486"/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52486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52486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52486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52486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52486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52486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52486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52486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52486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52486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52486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52486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F52486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52486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52486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52486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52486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52486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F52486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F52486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52486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52486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52486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52486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52486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F52486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F52486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52486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52486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52486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52486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52486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52486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52486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52486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52486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52486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52486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52486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52486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52486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52486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52486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52486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52486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52486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52486"/>
  </w:style>
  <w:style w:type="paragraph" w:customStyle="1" w:styleId="ZTIR2TIRzmpodwtirtiret">
    <w:name w:val="Z_TIR/2TIR – zm. podw. tir. tiret"/>
    <w:basedOn w:val="TIRtiret"/>
    <w:uiPriority w:val="78"/>
    <w:qFormat/>
    <w:rsid w:val="00F52486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52486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52486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52486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52486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52486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52486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52486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52486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52486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52486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52486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52486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F52486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52486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52486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52486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52486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52486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52486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52486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52486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52486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52486"/>
    <w:pPr>
      <w:ind w:left="510"/>
    </w:pPr>
    <w:rPr>
      <w:b w:val="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52486"/>
    <w:pPr>
      <w:ind w:left="2404"/>
    </w:pPr>
  </w:style>
  <w:style w:type="paragraph" w:customStyle="1" w:styleId="ODNONIKtreodnonika">
    <w:name w:val="ODNOŚNIK – treść odnośnika"/>
    <w:uiPriority w:val="19"/>
    <w:qFormat/>
    <w:rsid w:val="00F52486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52486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52486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52486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52486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52486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52486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52486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52486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52486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52486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52486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52486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52486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52486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52486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52486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52486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52486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52486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52486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52486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52486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52486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52486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52486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52486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52486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52486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52486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52486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52486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52486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52486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52486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52486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52486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52486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52486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52486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52486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52486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52486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52486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52486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52486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52486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52486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52486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52486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52486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52486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52486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52486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52486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52486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5248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5248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5248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5248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52486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52486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52486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52486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52486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52486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52486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52486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52486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52486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52486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52486"/>
  </w:style>
  <w:style w:type="paragraph" w:customStyle="1" w:styleId="TEKSTZacznikido">
    <w:name w:val="TEKST&quot;Załącznik(i) do ...&quot;"/>
    <w:uiPriority w:val="28"/>
    <w:qFormat/>
    <w:rsid w:val="00F52486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52486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52486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F52486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F52486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F52486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F52486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F52486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F52486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52486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52486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52486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52486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52486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52486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52486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52486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52486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52486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52486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52486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52486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52486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52486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52486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52486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52486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52486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52486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52486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52486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52486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52486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52486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52486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52486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52486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52486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52486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52486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52486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52486"/>
    <w:pPr>
      <w:ind w:left="1780"/>
    </w:pPr>
  </w:style>
  <w:style w:type="character" w:customStyle="1" w:styleId="IGindeksgrny">
    <w:name w:val="_IG_ – indeks górny"/>
    <w:uiPriority w:val="2"/>
    <w:qFormat/>
    <w:rsid w:val="00F52486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F52486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F52486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F52486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F52486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F52486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F52486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F52486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F52486"/>
    <w:rPr>
      <w:b/>
    </w:rPr>
  </w:style>
  <w:style w:type="character" w:customStyle="1" w:styleId="Kkursywa">
    <w:name w:val="_K_ – kursywa"/>
    <w:uiPriority w:val="1"/>
    <w:qFormat/>
    <w:rsid w:val="00F52486"/>
    <w:rPr>
      <w:i/>
    </w:rPr>
  </w:style>
  <w:style w:type="character" w:customStyle="1" w:styleId="PKpogrubieniekursywa">
    <w:name w:val="_P_K_ – pogrubienie kursywa"/>
    <w:uiPriority w:val="1"/>
    <w:qFormat/>
    <w:rsid w:val="00F52486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F52486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F52486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F52486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F52486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52486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52486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52486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52486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52486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52486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52486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52486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52486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52486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52486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52486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52486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52486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52486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52486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52486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52486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52486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52486"/>
    <w:pPr>
      <w:ind w:left="1780"/>
    </w:pPr>
  </w:style>
  <w:style w:type="character" w:customStyle="1" w:styleId="Nagwek1Znak">
    <w:name w:val="Nagłówek 1 Znak"/>
    <w:link w:val="Nagwek1"/>
    <w:uiPriority w:val="99"/>
    <w:rsid w:val="00F52486"/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F52486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F52486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F52486"/>
    <w:rPr>
      <w:rFonts w:ascii="Cambria" w:hAnsi="Cambria"/>
      <w:b/>
      <w:bCs/>
      <w:i/>
      <w:iCs/>
      <w:color w:val="4F81BD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F524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F52486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486"/>
    <w:pPr>
      <w:numPr>
        <w:ilvl w:val="1"/>
      </w:numPr>
      <w:spacing w:after="200"/>
      <w:ind w:left="86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F52486"/>
    <w:rPr>
      <w:rFonts w:ascii="Cambria" w:hAnsi="Cambria"/>
      <w:i/>
      <w:iCs/>
      <w:color w:val="4F81BD"/>
      <w:spacing w:val="15"/>
      <w:sz w:val="24"/>
      <w:szCs w:val="24"/>
    </w:rPr>
  </w:style>
  <w:style w:type="character" w:styleId="Uwydatnienie">
    <w:name w:val="Emphasis"/>
    <w:uiPriority w:val="20"/>
    <w:qFormat/>
    <w:rsid w:val="00F52486"/>
    <w:rPr>
      <w:i/>
      <w:iCs/>
    </w:rPr>
  </w:style>
  <w:style w:type="table" w:styleId="Tabela-Siatka">
    <w:name w:val="Table Grid"/>
    <w:basedOn w:val="Standardowy"/>
    <w:rsid w:val="0030573F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53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8253E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88253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6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693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6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52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520A7-B6FB-4EDD-8017-2243076E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1861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</cp:lastModifiedBy>
  <cp:revision>7</cp:revision>
  <dcterms:created xsi:type="dcterms:W3CDTF">2021-08-12T17:06:00Z</dcterms:created>
  <dcterms:modified xsi:type="dcterms:W3CDTF">2021-08-13T22:58:00Z</dcterms:modified>
</cp:coreProperties>
</file>