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5543" w14:textId="77777777" w:rsidR="00B855E5" w:rsidRDefault="00B855E5" w:rsidP="00B855E5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24F1A783" wp14:editId="65B41A5D">
            <wp:extent cx="1940560" cy="2164080"/>
            <wp:effectExtent l="0" t="0" r="2540" b="7620"/>
            <wp:docPr id="2" name="Obraz 2" descr="Opis: 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FB48C" w14:textId="77777777" w:rsidR="00B855E5" w:rsidRDefault="00B855E5" w:rsidP="00B855E5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Warszawa, 25 sierpnia 2021 r.</w:t>
      </w:r>
    </w:p>
    <w:p w14:paraId="242E2418" w14:textId="77777777" w:rsidR="00B855E5" w:rsidRDefault="002A4297" w:rsidP="00B855E5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>BCC Proponuje</w:t>
      </w:r>
    </w:p>
    <w:p w14:paraId="192B8044" w14:textId="77777777" w:rsidR="00B855E5" w:rsidRDefault="00B855E5" w:rsidP="00B855E5">
      <w:pPr>
        <w:widowControl w:val="0"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34E4787C" w14:textId="77777777" w:rsidR="002A4297" w:rsidRDefault="002A4297" w:rsidP="002A4297">
      <w:pPr>
        <w:widowControl w:val="0"/>
        <w:spacing w:after="0"/>
        <w:jc w:val="center"/>
        <w:rPr>
          <w:rFonts w:ascii="Arial" w:hAnsi="Arial" w:cs="Arial"/>
          <w:bCs/>
          <w:sz w:val="18"/>
          <w:szCs w:val="18"/>
        </w:rPr>
      </w:pPr>
    </w:p>
    <w:p w14:paraId="3BEF0756" w14:textId="77777777" w:rsidR="009A4D12" w:rsidRPr="002A4297" w:rsidRDefault="002A4297" w:rsidP="002A4297">
      <w:pPr>
        <w:widowControl w:val="0"/>
        <w:spacing w:after="0"/>
        <w:jc w:val="center"/>
        <w:rPr>
          <w:rFonts w:ascii="Arial" w:hAnsi="Arial" w:cs="Arial"/>
          <w:b/>
          <w:bCs/>
          <w:szCs w:val="18"/>
        </w:rPr>
      </w:pPr>
      <w:r w:rsidRPr="002A4297">
        <w:rPr>
          <w:rFonts w:ascii="Arial" w:hAnsi="Arial" w:cs="Arial"/>
          <w:b/>
          <w:bCs/>
          <w:szCs w:val="18"/>
        </w:rPr>
        <w:t>Stworzenie ram prawnych dla działalności polskich REIT-ów</w:t>
      </w:r>
    </w:p>
    <w:p w14:paraId="5BF9435C" w14:textId="77777777" w:rsidR="009A4D12" w:rsidRDefault="009A4D12" w:rsidP="00B855E5">
      <w:pPr>
        <w:widowControl w:val="0"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049A0774" w14:textId="77777777" w:rsidR="00B855E5" w:rsidRPr="002A4297" w:rsidRDefault="00B855E5" w:rsidP="00B855E5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2A4297">
        <w:rPr>
          <w:rFonts w:ascii="Arial" w:hAnsi="Arial" w:cs="Arial"/>
          <w:b/>
          <w:sz w:val="18"/>
          <w:szCs w:val="18"/>
        </w:rPr>
        <w:t xml:space="preserve">Business Centre Club jako członek Międzyresortowego Zespołu powołanego do opracowania regulacji dotyczących podmiotów inwestujących w najem </w:t>
      </w:r>
      <w:r w:rsidR="009A4D12" w:rsidRPr="002A4297">
        <w:rPr>
          <w:rFonts w:ascii="Arial" w:hAnsi="Arial" w:cs="Arial"/>
          <w:b/>
          <w:sz w:val="18"/>
          <w:szCs w:val="18"/>
        </w:rPr>
        <w:t>nieruchomości (REIT) przedstawił</w:t>
      </w:r>
      <w:r w:rsidRPr="002A4297">
        <w:rPr>
          <w:rFonts w:ascii="Arial" w:hAnsi="Arial" w:cs="Arial"/>
          <w:b/>
          <w:sz w:val="18"/>
          <w:szCs w:val="18"/>
        </w:rPr>
        <w:t xml:space="preserve"> propozycje rozwiązań, które będą przedmiotem rozstrzygnięć </w:t>
      </w:r>
      <w:r w:rsidR="009A4D12" w:rsidRPr="002A4297">
        <w:rPr>
          <w:rFonts w:ascii="Arial" w:hAnsi="Arial" w:cs="Arial"/>
          <w:b/>
          <w:sz w:val="18"/>
          <w:szCs w:val="18"/>
        </w:rPr>
        <w:t>z</w:t>
      </w:r>
      <w:r w:rsidRPr="002A4297">
        <w:rPr>
          <w:rFonts w:ascii="Arial" w:hAnsi="Arial" w:cs="Arial"/>
          <w:b/>
          <w:sz w:val="18"/>
          <w:szCs w:val="18"/>
        </w:rPr>
        <w:t xml:space="preserve">espołu. </w:t>
      </w:r>
    </w:p>
    <w:p w14:paraId="241C9741" w14:textId="77777777" w:rsidR="002A4297" w:rsidRPr="002A4297" w:rsidRDefault="009A4D12" w:rsidP="00B855E5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2A4297">
        <w:rPr>
          <w:rFonts w:ascii="Arial" w:hAnsi="Arial" w:cs="Arial"/>
          <w:b/>
          <w:sz w:val="18"/>
          <w:szCs w:val="18"/>
        </w:rPr>
        <w:t xml:space="preserve">Rekomendujemy </w:t>
      </w:r>
      <w:r w:rsidR="00B855E5" w:rsidRPr="002A4297">
        <w:rPr>
          <w:rFonts w:ascii="Arial" w:hAnsi="Arial" w:cs="Arial"/>
          <w:b/>
          <w:sz w:val="18"/>
          <w:szCs w:val="18"/>
        </w:rPr>
        <w:t>wprowadzenie spółki prawa handlowego jako formy organizacyjnej dla polskich REIT-ów. Takie rozwiązanie zapewni bezpieczeństwo akcjonariuszom, czyli indywidualnym inwestorom. W ocenie BCC</w:t>
      </w:r>
      <w:r w:rsidRPr="002A4297">
        <w:rPr>
          <w:rFonts w:ascii="Arial" w:hAnsi="Arial" w:cs="Arial"/>
          <w:b/>
          <w:sz w:val="18"/>
          <w:szCs w:val="18"/>
        </w:rPr>
        <w:t>,</w:t>
      </w:r>
      <w:r w:rsidR="00B855E5" w:rsidRPr="002A4297">
        <w:rPr>
          <w:rFonts w:ascii="Arial" w:hAnsi="Arial" w:cs="Arial"/>
          <w:b/>
          <w:sz w:val="18"/>
          <w:szCs w:val="18"/>
        </w:rPr>
        <w:t xml:space="preserve"> Komisja Nadzoru Finansowego powinna wydawać licencję i pełnić nadzór nad REIT-</w:t>
      </w:r>
      <w:proofErr w:type="spellStart"/>
      <w:r w:rsidR="00B855E5" w:rsidRPr="002A4297">
        <w:rPr>
          <w:rFonts w:ascii="Arial" w:hAnsi="Arial" w:cs="Arial"/>
          <w:b/>
          <w:sz w:val="18"/>
          <w:szCs w:val="18"/>
        </w:rPr>
        <w:t>ami</w:t>
      </w:r>
      <w:proofErr w:type="spellEnd"/>
      <w:r w:rsidR="00B855E5" w:rsidRPr="002A4297">
        <w:rPr>
          <w:rFonts w:ascii="Arial" w:hAnsi="Arial" w:cs="Arial"/>
          <w:b/>
          <w:sz w:val="18"/>
          <w:szCs w:val="18"/>
        </w:rPr>
        <w:t xml:space="preserve">. </w:t>
      </w:r>
    </w:p>
    <w:p w14:paraId="77E34F3C" w14:textId="77777777" w:rsidR="00B855E5" w:rsidRPr="002A4297" w:rsidRDefault="009A4D12" w:rsidP="00B855E5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2A4297">
        <w:rPr>
          <w:rFonts w:ascii="Arial" w:hAnsi="Arial" w:cs="Arial"/>
          <w:b/>
          <w:sz w:val="18"/>
          <w:szCs w:val="18"/>
        </w:rPr>
        <w:t>P</w:t>
      </w:r>
      <w:r w:rsidR="00B855E5" w:rsidRPr="002A4297">
        <w:rPr>
          <w:rFonts w:ascii="Arial" w:hAnsi="Arial" w:cs="Arial"/>
          <w:b/>
          <w:sz w:val="18"/>
          <w:szCs w:val="18"/>
        </w:rPr>
        <w:t xml:space="preserve">owinien zostać </w:t>
      </w:r>
      <w:r w:rsidRPr="002A4297">
        <w:rPr>
          <w:rFonts w:ascii="Arial" w:hAnsi="Arial" w:cs="Arial"/>
          <w:b/>
          <w:sz w:val="18"/>
          <w:szCs w:val="18"/>
        </w:rPr>
        <w:t xml:space="preserve">również </w:t>
      </w:r>
      <w:r w:rsidR="00B855E5" w:rsidRPr="002A4297">
        <w:rPr>
          <w:rFonts w:ascii="Arial" w:hAnsi="Arial" w:cs="Arial"/>
          <w:b/>
          <w:sz w:val="18"/>
          <w:szCs w:val="18"/>
        </w:rPr>
        <w:t>nałożony obowiązek upublicznienia REIT-ów na dowolnej giełdzie papierów wartościowych, ze szczególnym wskazaniem G</w:t>
      </w:r>
      <w:r w:rsidRPr="002A4297">
        <w:rPr>
          <w:rFonts w:ascii="Arial" w:hAnsi="Arial" w:cs="Arial"/>
          <w:b/>
          <w:sz w:val="18"/>
          <w:szCs w:val="18"/>
        </w:rPr>
        <w:t xml:space="preserve">iełdy </w:t>
      </w:r>
      <w:r w:rsidR="00B855E5" w:rsidRPr="002A4297">
        <w:rPr>
          <w:rFonts w:ascii="Arial" w:hAnsi="Arial" w:cs="Arial"/>
          <w:b/>
          <w:sz w:val="18"/>
          <w:szCs w:val="18"/>
        </w:rPr>
        <w:t>P</w:t>
      </w:r>
      <w:r w:rsidRPr="002A4297">
        <w:rPr>
          <w:rFonts w:ascii="Arial" w:hAnsi="Arial" w:cs="Arial"/>
          <w:b/>
          <w:sz w:val="18"/>
          <w:szCs w:val="18"/>
        </w:rPr>
        <w:t xml:space="preserve">apierów </w:t>
      </w:r>
      <w:r w:rsidR="00B855E5" w:rsidRPr="002A4297">
        <w:rPr>
          <w:rFonts w:ascii="Arial" w:hAnsi="Arial" w:cs="Arial"/>
          <w:b/>
          <w:sz w:val="18"/>
          <w:szCs w:val="18"/>
        </w:rPr>
        <w:t>W</w:t>
      </w:r>
      <w:r w:rsidRPr="002A4297">
        <w:rPr>
          <w:rFonts w:ascii="Arial" w:hAnsi="Arial" w:cs="Arial"/>
          <w:b/>
          <w:sz w:val="18"/>
          <w:szCs w:val="18"/>
        </w:rPr>
        <w:t>artościowych</w:t>
      </w:r>
      <w:r w:rsidR="00B855E5" w:rsidRPr="002A4297">
        <w:rPr>
          <w:rFonts w:ascii="Arial" w:hAnsi="Arial" w:cs="Arial"/>
          <w:b/>
          <w:sz w:val="18"/>
          <w:szCs w:val="18"/>
        </w:rPr>
        <w:t>, ale także z możliwością notowania w na giełdach EU lub EOG w okresie 3 lat o</w:t>
      </w:r>
      <w:r w:rsidRPr="002A4297">
        <w:rPr>
          <w:rFonts w:ascii="Arial" w:hAnsi="Arial" w:cs="Arial"/>
          <w:b/>
          <w:sz w:val="18"/>
          <w:szCs w:val="18"/>
        </w:rPr>
        <w:t>d otrzymania licencji. Powinna także</w:t>
      </w:r>
      <w:r w:rsidR="00B855E5" w:rsidRPr="002A4297">
        <w:rPr>
          <w:rFonts w:ascii="Arial" w:hAnsi="Arial" w:cs="Arial"/>
          <w:b/>
          <w:sz w:val="18"/>
          <w:szCs w:val="18"/>
        </w:rPr>
        <w:t xml:space="preserve"> istnieć możliwość dopuszczenia ich na rynkach alternatywnych, w tym zagranicznych.</w:t>
      </w:r>
    </w:p>
    <w:p w14:paraId="66639A98" w14:textId="77777777" w:rsidR="00B855E5" w:rsidRPr="009A4D12" w:rsidRDefault="009A4D12" w:rsidP="00B855E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</w:t>
      </w:r>
      <w:r w:rsidR="00B855E5" w:rsidRPr="009A4D12">
        <w:rPr>
          <w:rFonts w:ascii="Arial" w:hAnsi="Arial" w:cs="Arial"/>
          <w:i/>
          <w:sz w:val="18"/>
          <w:szCs w:val="18"/>
        </w:rPr>
        <w:t xml:space="preserve">BCC stoi na stanowisku, że konieczna jest możliwość inwestowania w szeroki wachlarz nieruchomości. </w:t>
      </w:r>
      <w:r w:rsidRPr="009A4D12">
        <w:rPr>
          <w:rFonts w:ascii="Arial" w:hAnsi="Arial" w:cs="Arial"/>
          <w:i/>
          <w:sz w:val="18"/>
          <w:szCs w:val="18"/>
        </w:rPr>
        <w:t>I</w:t>
      </w:r>
      <w:r w:rsidR="00B855E5" w:rsidRPr="009A4D12">
        <w:rPr>
          <w:rFonts w:ascii="Arial" w:hAnsi="Arial" w:cs="Arial"/>
          <w:i/>
          <w:sz w:val="18"/>
          <w:szCs w:val="18"/>
        </w:rPr>
        <w:t>nwestorzy indywidualni nie powinni mieć ograniczeń co do inwestowania w ten produkt. Również nie powinno być ograniczeń dla firm wspólnego inwestowania, brak ograniczeń, co do struktury akcjonariatu, jak również brak ograniczeń, co do przedmiotów, które mogą inwestować w R</w:t>
      </w:r>
      <w:r>
        <w:rPr>
          <w:rFonts w:ascii="Arial" w:hAnsi="Arial" w:cs="Arial"/>
          <w:i/>
          <w:sz w:val="18"/>
          <w:szCs w:val="18"/>
        </w:rPr>
        <w:t xml:space="preserve">EIT-y – </w:t>
      </w:r>
      <w:r>
        <w:rPr>
          <w:rFonts w:ascii="Arial" w:hAnsi="Arial" w:cs="Arial"/>
          <w:sz w:val="18"/>
          <w:szCs w:val="18"/>
        </w:rPr>
        <w:t xml:space="preserve">podkreśla </w:t>
      </w:r>
      <w:r w:rsidRPr="009A4D12">
        <w:rPr>
          <w:rFonts w:ascii="Arial" w:hAnsi="Arial" w:cs="Arial"/>
          <w:b/>
          <w:sz w:val="18"/>
          <w:szCs w:val="18"/>
        </w:rPr>
        <w:t xml:space="preserve">dr Łukasz Bernatowicz, </w:t>
      </w:r>
      <w:r w:rsidRPr="009A4D12">
        <w:rPr>
          <w:rFonts w:ascii="Arial" w:hAnsi="Arial" w:cs="Arial"/>
          <w:sz w:val="18"/>
          <w:szCs w:val="18"/>
        </w:rPr>
        <w:t>wiceprezes BCC, ekspert BCC ds. infrastruktury, prawa budowlanego i zamówień publicznych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  <w:t xml:space="preserve">– </w:t>
      </w:r>
      <w:r>
        <w:rPr>
          <w:rFonts w:ascii="Arial" w:hAnsi="Arial" w:cs="Arial"/>
          <w:i/>
          <w:sz w:val="18"/>
          <w:szCs w:val="18"/>
        </w:rPr>
        <w:t xml:space="preserve">Rekomendujemy </w:t>
      </w:r>
      <w:r w:rsidR="00B855E5" w:rsidRPr="009A4D12">
        <w:rPr>
          <w:rFonts w:ascii="Arial" w:hAnsi="Arial" w:cs="Arial"/>
          <w:i/>
          <w:sz w:val="18"/>
          <w:szCs w:val="18"/>
        </w:rPr>
        <w:t>szeroki zakres przedmiotowy co do rodzajów nieruchomości, w których najem można byłoby inwestować w polskim systemie, jak również ograniczenie zaangażowania podmiotów typu R</w:t>
      </w:r>
      <w:r>
        <w:rPr>
          <w:rFonts w:ascii="Arial" w:hAnsi="Arial" w:cs="Arial"/>
          <w:i/>
          <w:sz w:val="18"/>
          <w:szCs w:val="18"/>
        </w:rPr>
        <w:t xml:space="preserve">EIT w działalność deweloperską – </w:t>
      </w:r>
      <w:r>
        <w:rPr>
          <w:rFonts w:ascii="Arial" w:hAnsi="Arial" w:cs="Arial"/>
          <w:sz w:val="18"/>
          <w:szCs w:val="18"/>
        </w:rPr>
        <w:t>dodaje.</w:t>
      </w:r>
    </w:p>
    <w:p w14:paraId="162EA558" w14:textId="33E5280B" w:rsidR="00B855E5" w:rsidRPr="00B855E5" w:rsidRDefault="00B855E5" w:rsidP="00B855E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855E5">
        <w:rPr>
          <w:rFonts w:ascii="Arial" w:hAnsi="Arial" w:cs="Arial"/>
          <w:sz w:val="18"/>
          <w:szCs w:val="18"/>
        </w:rPr>
        <w:t xml:space="preserve">Opowiadamy się za wprowadzeniem instytucji minimalnego kapitału zakładowego, niemniej w takiej wysokości, aby </w:t>
      </w:r>
      <w:r w:rsidR="005312CB">
        <w:rPr>
          <w:rFonts w:ascii="Arial" w:hAnsi="Arial" w:cs="Arial"/>
          <w:sz w:val="18"/>
          <w:szCs w:val="18"/>
        </w:rPr>
        <w:t xml:space="preserve">umożliwić </w:t>
      </w:r>
      <w:r w:rsidRPr="00B855E5">
        <w:rPr>
          <w:rFonts w:ascii="Arial" w:hAnsi="Arial" w:cs="Arial"/>
          <w:sz w:val="18"/>
          <w:szCs w:val="18"/>
        </w:rPr>
        <w:t xml:space="preserve">udział w rynku REIT także mniejszym i średnim, podmiotom. Zaproponowany poziom kapitału zakładowego w wysokości 60 mln zł uważamy za zdecydowanie zbyt wysoki. </w:t>
      </w:r>
    </w:p>
    <w:p w14:paraId="1689D892" w14:textId="77777777" w:rsidR="00B855E5" w:rsidRPr="00B855E5" w:rsidRDefault="009A4D12" w:rsidP="00B855E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Zdaniem BCC,</w:t>
      </w:r>
      <w:r w:rsidR="00B855E5" w:rsidRPr="00B855E5">
        <w:rPr>
          <w:rFonts w:ascii="Arial" w:hAnsi="Arial" w:cs="Arial"/>
          <w:sz w:val="18"/>
          <w:szCs w:val="18"/>
        </w:rPr>
        <w:t xml:space="preserve"> REIT-y powinny mieć ograniczoną możliwość działalności deweloperskiej, do 20-25</w:t>
      </w:r>
      <w:r>
        <w:rPr>
          <w:rFonts w:ascii="Arial" w:hAnsi="Arial" w:cs="Arial"/>
          <w:sz w:val="18"/>
          <w:szCs w:val="18"/>
        </w:rPr>
        <w:t xml:space="preserve"> proc. w</w:t>
      </w:r>
      <w:r w:rsidR="00B855E5" w:rsidRPr="00B855E5">
        <w:rPr>
          <w:rFonts w:ascii="Arial" w:hAnsi="Arial" w:cs="Arial"/>
          <w:sz w:val="18"/>
          <w:szCs w:val="18"/>
        </w:rPr>
        <w:t xml:space="preserve">artości aktywów. Taka działalność powinna być prowadzona wyłącznie w spółkach celowych, w których REIT kontroluje strukturę właścicielską. BCC rekomenduje graniczenie zadłużenia podmiotów inwestujących w najem nieruchomości. </w:t>
      </w:r>
      <w:r>
        <w:rPr>
          <w:rFonts w:ascii="Arial" w:hAnsi="Arial" w:cs="Arial"/>
          <w:sz w:val="18"/>
          <w:szCs w:val="18"/>
        </w:rPr>
        <w:t xml:space="preserve">– </w:t>
      </w:r>
      <w:r w:rsidR="00B855E5" w:rsidRPr="009A4D12">
        <w:rPr>
          <w:rFonts w:ascii="Arial" w:hAnsi="Arial" w:cs="Arial"/>
          <w:i/>
          <w:sz w:val="18"/>
          <w:szCs w:val="18"/>
        </w:rPr>
        <w:t>Ograniczenie w zaciąganiu długu m.in. podnosi jakość zarządzania oraz zwiększa zaufanie do całego sektora</w:t>
      </w:r>
      <w:r>
        <w:rPr>
          <w:rFonts w:ascii="Arial" w:hAnsi="Arial" w:cs="Arial"/>
          <w:sz w:val="18"/>
          <w:szCs w:val="18"/>
        </w:rPr>
        <w:t xml:space="preserve"> – podkreśla dr Łukasz Bernatowicz.</w:t>
      </w:r>
    </w:p>
    <w:p w14:paraId="414603F9" w14:textId="77777777" w:rsidR="00B855E5" w:rsidRPr="00B855E5" w:rsidRDefault="00B855E5" w:rsidP="00B855E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855E5">
        <w:rPr>
          <w:rFonts w:ascii="Arial" w:hAnsi="Arial" w:cs="Arial"/>
          <w:sz w:val="18"/>
          <w:szCs w:val="18"/>
        </w:rPr>
        <w:t xml:space="preserve">Jeśli chodzi o liczbę nieruchomości jaką powinien obracać podmiot typu REIT, uważamy, że ustawa powinna przewidywać minimalny pułap na poziomie 5 nieruchomości na terenie Polski. </w:t>
      </w:r>
    </w:p>
    <w:p w14:paraId="3613445E" w14:textId="77777777" w:rsidR="00B855E5" w:rsidRPr="00B855E5" w:rsidRDefault="00B855E5" w:rsidP="00B855E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B855E5">
        <w:rPr>
          <w:rFonts w:ascii="Arial" w:hAnsi="Arial" w:cs="Arial"/>
          <w:sz w:val="18"/>
          <w:szCs w:val="18"/>
        </w:rPr>
        <w:lastRenderedPageBreak/>
        <w:t xml:space="preserve">BCC stoi też na stanowisku, że kwestia opodatkowania </w:t>
      </w:r>
      <w:proofErr w:type="spellStart"/>
      <w:r w:rsidRPr="00B855E5">
        <w:rPr>
          <w:rFonts w:ascii="Arial" w:hAnsi="Arial" w:cs="Arial"/>
          <w:sz w:val="18"/>
          <w:szCs w:val="18"/>
        </w:rPr>
        <w:t>REIT’ów</w:t>
      </w:r>
      <w:proofErr w:type="spellEnd"/>
      <w:r w:rsidRPr="00B855E5">
        <w:rPr>
          <w:rFonts w:ascii="Arial" w:hAnsi="Arial" w:cs="Arial"/>
          <w:sz w:val="18"/>
          <w:szCs w:val="18"/>
        </w:rPr>
        <w:t xml:space="preserve"> jest kluczowa z punktu widzenia ich atrakcyjności jako wehikułu inwestycyjnego. Jeśli nie ma być to jedynie martwa instytucja, uważamy, że ustaw</w:t>
      </w:r>
      <w:r w:rsidR="002A4297">
        <w:rPr>
          <w:rFonts w:ascii="Arial" w:hAnsi="Arial" w:cs="Arial"/>
          <w:sz w:val="18"/>
          <w:szCs w:val="18"/>
        </w:rPr>
        <w:t>a</w:t>
      </w:r>
      <w:r w:rsidRPr="00B855E5">
        <w:rPr>
          <w:rFonts w:ascii="Arial" w:hAnsi="Arial" w:cs="Arial"/>
          <w:sz w:val="18"/>
          <w:szCs w:val="18"/>
        </w:rPr>
        <w:t xml:space="preserve"> powinna przewidywać przywileje podatkowe dla uczestników rynku REIT. Chodzi tu o jednokrotne opodatkowanie zysku z tego typu działalności, zwolnienia podmiotowe lub rozważenie zerowej stawki podatkowej. </w:t>
      </w:r>
    </w:p>
    <w:p w14:paraId="1C32ACFB" w14:textId="77777777" w:rsidR="00B855E5" w:rsidRPr="00B855E5" w:rsidRDefault="002A4297" w:rsidP="00B855E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855E5" w:rsidRPr="00B855E5">
        <w:rPr>
          <w:rFonts w:ascii="Arial" w:hAnsi="Arial" w:cs="Arial"/>
          <w:sz w:val="18"/>
          <w:szCs w:val="18"/>
        </w:rPr>
        <w:t xml:space="preserve">ardzo istotna jest kwestia uregulowania konwersji podmiotów mających wejść na platformę obrotu REIT. </w:t>
      </w:r>
      <w:r>
        <w:rPr>
          <w:rFonts w:ascii="Arial" w:hAnsi="Arial" w:cs="Arial"/>
          <w:sz w:val="18"/>
          <w:szCs w:val="18"/>
        </w:rPr>
        <w:br/>
        <w:t xml:space="preserve">– </w:t>
      </w:r>
      <w:r w:rsidR="00B855E5" w:rsidRPr="002A4297">
        <w:rPr>
          <w:rFonts w:ascii="Arial" w:hAnsi="Arial" w:cs="Arial"/>
          <w:i/>
          <w:sz w:val="18"/>
          <w:szCs w:val="18"/>
        </w:rPr>
        <w:t>Procedura przekształcenia podmiotu już obecnego na rynku nieruchomościowym do funkcji RE</w:t>
      </w:r>
      <w:r w:rsidRPr="002A4297">
        <w:rPr>
          <w:rFonts w:ascii="Arial" w:hAnsi="Arial" w:cs="Arial"/>
          <w:i/>
          <w:sz w:val="18"/>
          <w:szCs w:val="18"/>
        </w:rPr>
        <w:t xml:space="preserve">IT powinna być możliwie prosta, </w:t>
      </w:r>
      <w:r w:rsidR="00B855E5" w:rsidRPr="002A4297">
        <w:rPr>
          <w:rFonts w:ascii="Arial" w:hAnsi="Arial" w:cs="Arial"/>
          <w:i/>
          <w:sz w:val="18"/>
          <w:szCs w:val="18"/>
        </w:rPr>
        <w:t>przy zachowaniu zasad bezpieczeństwa obrotu</w:t>
      </w:r>
      <w:r w:rsidRPr="002A4297">
        <w:rPr>
          <w:rFonts w:ascii="Arial" w:hAnsi="Arial" w:cs="Arial"/>
          <w:i/>
          <w:sz w:val="18"/>
          <w:szCs w:val="18"/>
        </w:rPr>
        <w:t>, o których była mowa wcześniej</w:t>
      </w:r>
      <w:r>
        <w:rPr>
          <w:rFonts w:ascii="Arial" w:hAnsi="Arial" w:cs="Arial"/>
          <w:sz w:val="18"/>
          <w:szCs w:val="18"/>
        </w:rPr>
        <w:t xml:space="preserve"> – wyjaśnia ekspert BCC</w:t>
      </w:r>
      <w:r w:rsidR="00B855E5" w:rsidRPr="00B855E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– </w:t>
      </w:r>
      <w:r w:rsidR="009A4D12" w:rsidRPr="002A4297">
        <w:rPr>
          <w:rFonts w:ascii="Arial" w:hAnsi="Arial" w:cs="Arial"/>
          <w:i/>
          <w:sz w:val="18"/>
          <w:szCs w:val="18"/>
        </w:rPr>
        <w:t>Opowiadamy si</w:t>
      </w:r>
      <w:r w:rsidR="00B855E5" w:rsidRPr="002A4297">
        <w:rPr>
          <w:rFonts w:ascii="Arial" w:hAnsi="Arial" w:cs="Arial"/>
          <w:i/>
          <w:sz w:val="18"/>
          <w:szCs w:val="18"/>
        </w:rPr>
        <w:t xml:space="preserve">ę też za wprowadzeniem obowiązku informacyjnego dla podmiotów typu REIT, podobnego do stosowanego wobec spółek notowanych na GPW, co wynika poniekąd z wcześniej wskazanej przez nas opcji upublicznienia </w:t>
      </w:r>
      <w:proofErr w:type="spellStart"/>
      <w:r w:rsidR="00B855E5" w:rsidRPr="002A4297">
        <w:rPr>
          <w:rFonts w:ascii="Arial" w:hAnsi="Arial" w:cs="Arial"/>
          <w:i/>
          <w:sz w:val="18"/>
          <w:szCs w:val="18"/>
        </w:rPr>
        <w:t>REIT’ów</w:t>
      </w:r>
      <w:proofErr w:type="spellEnd"/>
      <w:r w:rsidR="00B855E5" w:rsidRPr="002A4297">
        <w:rPr>
          <w:rFonts w:ascii="Arial" w:hAnsi="Arial" w:cs="Arial"/>
          <w:i/>
          <w:sz w:val="18"/>
          <w:szCs w:val="18"/>
        </w:rPr>
        <w:t xml:space="preserve"> na giełdach papierów wartościowych</w:t>
      </w:r>
      <w:r>
        <w:rPr>
          <w:rFonts w:ascii="Arial" w:hAnsi="Arial" w:cs="Arial"/>
          <w:sz w:val="18"/>
          <w:szCs w:val="18"/>
        </w:rPr>
        <w:t xml:space="preserve"> – dodaje.</w:t>
      </w:r>
    </w:p>
    <w:p w14:paraId="5F22E310" w14:textId="77777777" w:rsidR="00B855E5" w:rsidRPr="00B855E5" w:rsidRDefault="00B855E5" w:rsidP="00B855E5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</w:rPr>
      </w:pPr>
    </w:p>
    <w:p w14:paraId="586DBA66" w14:textId="77777777" w:rsidR="00B855E5" w:rsidRPr="00B855E5" w:rsidRDefault="00B855E5" w:rsidP="00B855E5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B855E5">
        <w:rPr>
          <w:rFonts w:ascii="Arial" w:hAnsi="Arial" w:cs="Arial"/>
          <w:bCs/>
          <w:sz w:val="18"/>
          <w:szCs w:val="18"/>
          <w:u w:val="single"/>
        </w:rPr>
        <w:t>Kontakt:</w:t>
      </w:r>
    </w:p>
    <w:p w14:paraId="0494AFE1" w14:textId="77777777" w:rsidR="00B855E5" w:rsidRDefault="00B855E5" w:rsidP="00B855E5">
      <w:pPr>
        <w:spacing w:after="0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</w:p>
    <w:p w14:paraId="572BEF87" w14:textId="77777777" w:rsidR="00B855E5" w:rsidRPr="00531B1C" w:rsidRDefault="00B855E5" w:rsidP="00B855E5">
      <w:pPr>
        <w:spacing w:after="0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531B1C">
        <w:rPr>
          <w:rFonts w:ascii="Arial" w:eastAsia="Calibri" w:hAnsi="Arial" w:cs="Arial"/>
          <w:b/>
          <w:sz w:val="18"/>
          <w:szCs w:val="18"/>
          <w:lang w:eastAsia="pl-PL"/>
        </w:rPr>
        <w:t>dr Łukasz Bernatowicz</w:t>
      </w:r>
    </w:p>
    <w:p w14:paraId="4B90EF00" w14:textId="77777777" w:rsidR="00B855E5" w:rsidRDefault="00B855E5" w:rsidP="00B855E5">
      <w:pPr>
        <w:spacing w:after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531B1C">
        <w:rPr>
          <w:rFonts w:ascii="Arial" w:eastAsia="Calibri" w:hAnsi="Arial" w:cs="Arial"/>
          <w:sz w:val="18"/>
          <w:szCs w:val="18"/>
          <w:lang w:eastAsia="pl-PL"/>
        </w:rPr>
        <w:t>wiceprezes BCC</w:t>
      </w:r>
    </w:p>
    <w:p w14:paraId="122DAE7E" w14:textId="77777777" w:rsidR="00B855E5" w:rsidRDefault="00B855E5" w:rsidP="00B855E5">
      <w:pPr>
        <w:spacing w:after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215451">
        <w:rPr>
          <w:rFonts w:ascii="Arial" w:eastAsia="Calibri" w:hAnsi="Arial" w:cs="Arial"/>
          <w:sz w:val="18"/>
          <w:szCs w:val="18"/>
          <w:lang w:eastAsia="pl-PL"/>
        </w:rPr>
        <w:t>ekspert BCC ds. infrastruktury, prawa budowlanego i zamówień publicznych</w:t>
      </w:r>
    </w:p>
    <w:p w14:paraId="7D8BC2EE" w14:textId="77777777" w:rsidR="00B855E5" w:rsidRPr="005312CB" w:rsidRDefault="00B855E5" w:rsidP="00B855E5">
      <w:pPr>
        <w:spacing w:after="0"/>
        <w:jc w:val="both"/>
        <w:rPr>
          <w:rFonts w:ascii="Arial" w:eastAsia="Calibri" w:hAnsi="Arial" w:cs="Arial"/>
          <w:sz w:val="18"/>
          <w:szCs w:val="18"/>
          <w:lang w:val="en-US" w:eastAsia="pl-PL"/>
        </w:rPr>
      </w:pPr>
      <w:r w:rsidRPr="005312CB">
        <w:rPr>
          <w:rFonts w:ascii="Arial" w:eastAsia="Calibri" w:hAnsi="Arial" w:cs="Arial"/>
          <w:sz w:val="18"/>
          <w:szCs w:val="18"/>
          <w:lang w:val="en-US" w:eastAsia="pl-PL"/>
        </w:rPr>
        <w:t xml:space="preserve">tel. 502 066 619, e-mail: </w:t>
      </w:r>
      <w:hyperlink r:id="rId7" w:history="1">
        <w:r w:rsidRPr="005312CB">
          <w:rPr>
            <w:rStyle w:val="Hipercze"/>
            <w:rFonts w:ascii="Arial" w:eastAsia="Calibri" w:hAnsi="Arial" w:cs="Arial"/>
            <w:sz w:val="18"/>
            <w:szCs w:val="18"/>
            <w:lang w:val="en-US" w:eastAsia="pl-PL"/>
          </w:rPr>
          <w:t>lukasz.bernatowicz@bcc.org.pl</w:t>
        </w:r>
      </w:hyperlink>
    </w:p>
    <w:p w14:paraId="75C21646" w14:textId="77777777" w:rsidR="00B855E5" w:rsidRPr="005312CB" w:rsidRDefault="00B855E5" w:rsidP="00B855E5">
      <w:pPr>
        <w:spacing w:after="0"/>
        <w:jc w:val="both"/>
        <w:rPr>
          <w:rFonts w:ascii="Arial" w:hAnsi="Arial" w:cs="Arial"/>
          <w:sz w:val="18"/>
          <w:szCs w:val="18"/>
          <w:u w:val="single"/>
          <w:lang w:val="en-US" w:eastAsia="pl-PL"/>
        </w:rPr>
      </w:pPr>
    </w:p>
    <w:p w14:paraId="31DD7856" w14:textId="77777777" w:rsidR="00B855E5" w:rsidRPr="00531B1C" w:rsidRDefault="00B855E5" w:rsidP="00B855E5">
      <w:pPr>
        <w:suppressAutoHyphens/>
        <w:spacing w:after="0"/>
        <w:rPr>
          <w:rFonts w:ascii="Arial" w:eastAsia="Arial Unicode MS" w:hAnsi="Arial" w:cs="Arial"/>
          <w:b/>
          <w:sz w:val="18"/>
          <w:szCs w:val="18"/>
          <w:lang w:eastAsia="ar-SA"/>
        </w:rPr>
      </w:pPr>
      <w:r w:rsidRPr="00531B1C">
        <w:rPr>
          <w:rFonts w:ascii="Arial" w:eastAsia="Arial Unicode MS" w:hAnsi="Arial" w:cs="Arial"/>
          <w:b/>
          <w:sz w:val="18"/>
          <w:szCs w:val="18"/>
          <w:lang w:eastAsia="ar-SA"/>
        </w:rPr>
        <w:t>Emil Muciński</w:t>
      </w:r>
    </w:p>
    <w:p w14:paraId="185E4D4B" w14:textId="77777777" w:rsidR="00B855E5" w:rsidRPr="00531B1C" w:rsidRDefault="00B855E5" w:rsidP="00B855E5">
      <w:pPr>
        <w:suppressAutoHyphens/>
        <w:spacing w:after="0"/>
        <w:rPr>
          <w:rFonts w:ascii="Arial" w:eastAsia="Arial Unicode MS" w:hAnsi="Arial" w:cs="Arial"/>
          <w:sz w:val="18"/>
          <w:szCs w:val="18"/>
          <w:lang w:eastAsia="ar-SA"/>
        </w:rPr>
      </w:pPr>
      <w:r w:rsidRPr="00531B1C">
        <w:rPr>
          <w:rFonts w:ascii="Arial" w:eastAsia="Arial Unicode MS" w:hAnsi="Arial" w:cs="Arial"/>
          <w:sz w:val="18"/>
          <w:szCs w:val="18"/>
          <w:lang w:eastAsia="ar-SA"/>
        </w:rPr>
        <w:t>rzecznik, dyrektor Instytutu Interwencji Gospodarczych</w:t>
      </w:r>
    </w:p>
    <w:p w14:paraId="74C7E5BF" w14:textId="77777777" w:rsidR="00B855E5" w:rsidRPr="005312CB" w:rsidRDefault="00B855E5" w:rsidP="00B855E5">
      <w:pPr>
        <w:suppressAutoHyphens/>
        <w:spacing w:after="0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5312CB">
        <w:rPr>
          <w:rFonts w:ascii="Arial" w:eastAsia="Arial Unicode MS" w:hAnsi="Arial" w:cs="Arial"/>
          <w:sz w:val="18"/>
          <w:szCs w:val="18"/>
          <w:lang w:val="en-US" w:eastAsia="ar-SA"/>
        </w:rPr>
        <w:t>Business Centre Club</w:t>
      </w:r>
    </w:p>
    <w:p w14:paraId="33C5D6BC" w14:textId="77777777" w:rsidR="00B855E5" w:rsidRPr="00531B1C" w:rsidRDefault="00B855E5" w:rsidP="00B855E5">
      <w:pPr>
        <w:suppressAutoHyphens/>
        <w:spacing w:after="0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r w:rsidRPr="00531B1C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tel. 602 571 395 e-mail: </w:t>
      </w:r>
      <w:hyperlink r:id="rId8" w:history="1">
        <w:r w:rsidRPr="00531B1C">
          <w:rPr>
            <w:rStyle w:val="Hipercze"/>
            <w:rFonts w:ascii="Arial" w:eastAsia="Arial Unicode MS" w:hAnsi="Arial" w:cs="Arial"/>
            <w:color w:val="146CB4"/>
            <w:sz w:val="18"/>
            <w:szCs w:val="18"/>
            <w:lang w:val="en-US" w:eastAsia="ar-SA"/>
          </w:rPr>
          <w:t>emil.mucinski@bcc.org.pl</w:t>
        </w:r>
      </w:hyperlink>
      <w:r w:rsidRPr="00531B1C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; </w:t>
      </w:r>
      <w:hyperlink r:id="rId9" w:history="1">
        <w:r w:rsidRPr="00531B1C">
          <w:rPr>
            <w:rStyle w:val="Hipercze"/>
            <w:rFonts w:ascii="Arial" w:eastAsia="Arial Unicode MS" w:hAnsi="Arial" w:cs="Arial"/>
            <w:color w:val="146CB4"/>
            <w:sz w:val="18"/>
            <w:szCs w:val="18"/>
            <w:lang w:val="en-US" w:eastAsia="ar-SA"/>
          </w:rPr>
          <w:t>instytut@bcc.org.pl</w:t>
        </w:r>
      </w:hyperlink>
    </w:p>
    <w:p w14:paraId="47CBB7FF" w14:textId="77777777" w:rsidR="00B855E5" w:rsidRDefault="00B855E5" w:rsidP="00B855E5">
      <w:pPr>
        <w:suppressAutoHyphens/>
        <w:spacing w:after="0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14:paraId="6D5E9956" w14:textId="77777777" w:rsidR="00B855E5" w:rsidRDefault="00B855E5" w:rsidP="00B855E5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</w:pPr>
      <w:r>
        <w:rPr>
          <w:rFonts w:ascii="Calibri" w:eastAsia="Calibri" w:hAnsi="Calibri" w:cs="Calibri"/>
          <w:b/>
          <w:i/>
          <w:color w:val="808080" w:themeColor="background1" w:themeShade="80"/>
          <w:sz w:val="10"/>
          <w:szCs w:val="14"/>
        </w:rPr>
        <w:t>Business Centre Club</w:t>
      </w:r>
      <w:r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14:paraId="612D6111" w14:textId="77777777" w:rsidR="00435A1F" w:rsidRDefault="00B855E5" w:rsidP="00B855E5">
      <w:pPr>
        <w:spacing w:after="0" w:line="240" w:lineRule="auto"/>
        <w:jc w:val="both"/>
      </w:pPr>
      <w:r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Kontakty prasowe: </w:t>
      </w:r>
      <w:hyperlink r:id="rId10" w:history="1">
        <w:r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https://www.bcc.org.pl/strefa_eksperta/kontakty-do-ekspertow</w:t>
        </w:r>
      </w:hyperlink>
      <w:r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, więcej: </w:t>
      </w:r>
      <w:hyperlink r:id="rId11" w:history="1">
        <w:r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https://www.bcc.org.pl/</w:t>
        </w:r>
      </w:hyperlink>
      <w:r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oraz: </w:t>
      </w:r>
      <w:hyperlink r:id="rId12" w:history="1">
        <w:r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https://www.facebook.com/businesscentreclub</w:t>
        </w:r>
      </w:hyperlink>
    </w:p>
    <w:sectPr w:rsidR="00435A1F" w:rsidSect="002A4297">
      <w:footerReference w:type="default" r:id="rId13"/>
      <w:pgSz w:w="11906" w:h="16838"/>
      <w:pgMar w:top="1134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7F9E" w14:textId="77777777" w:rsidR="00BD71FC" w:rsidRDefault="00BD71FC" w:rsidP="009A4D12">
      <w:pPr>
        <w:spacing w:after="0" w:line="240" w:lineRule="auto"/>
      </w:pPr>
      <w:r>
        <w:separator/>
      </w:r>
    </w:p>
  </w:endnote>
  <w:endnote w:type="continuationSeparator" w:id="0">
    <w:p w14:paraId="0B79CC96" w14:textId="77777777" w:rsidR="00BD71FC" w:rsidRDefault="00BD71FC" w:rsidP="009A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722699"/>
      <w:docPartObj>
        <w:docPartGallery w:val="Page Numbers (Bottom of Page)"/>
        <w:docPartUnique/>
      </w:docPartObj>
    </w:sdtPr>
    <w:sdtEndPr/>
    <w:sdtContent>
      <w:p w14:paraId="741B472B" w14:textId="77777777" w:rsidR="009A4D12" w:rsidRDefault="009A4D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297">
          <w:rPr>
            <w:noProof/>
          </w:rPr>
          <w:t>1</w:t>
        </w:r>
        <w:r>
          <w:fldChar w:fldCharType="end"/>
        </w:r>
      </w:p>
    </w:sdtContent>
  </w:sdt>
  <w:p w14:paraId="55861FAD" w14:textId="77777777" w:rsidR="009A4D12" w:rsidRDefault="009A4D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3F4F" w14:textId="77777777" w:rsidR="00BD71FC" w:rsidRDefault="00BD71FC" w:rsidP="009A4D12">
      <w:pPr>
        <w:spacing w:after="0" w:line="240" w:lineRule="auto"/>
      </w:pPr>
      <w:r>
        <w:separator/>
      </w:r>
    </w:p>
  </w:footnote>
  <w:footnote w:type="continuationSeparator" w:id="0">
    <w:p w14:paraId="707EACA3" w14:textId="77777777" w:rsidR="00BD71FC" w:rsidRDefault="00BD71FC" w:rsidP="009A4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E5"/>
    <w:rsid w:val="00007A99"/>
    <w:rsid w:val="002A4297"/>
    <w:rsid w:val="005312CB"/>
    <w:rsid w:val="005B5528"/>
    <w:rsid w:val="005E08B2"/>
    <w:rsid w:val="005F2F49"/>
    <w:rsid w:val="009A4D12"/>
    <w:rsid w:val="00B855E5"/>
    <w:rsid w:val="00B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39D4"/>
  <w15:docId w15:val="{24706B91-DCE0-438D-A994-528F8DF2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55E5"/>
    <w:rPr>
      <w:color w:val="0000FF"/>
      <w:u w:val="single"/>
    </w:rPr>
  </w:style>
  <w:style w:type="paragraph" w:styleId="NormalnyWeb">
    <w:name w:val="Normal (Web)"/>
    <w:basedOn w:val="Normalny"/>
    <w:semiHidden/>
    <w:rsid w:val="00B855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5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D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D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D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D1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A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D12"/>
  </w:style>
  <w:style w:type="paragraph" w:styleId="Stopka">
    <w:name w:val="footer"/>
    <w:basedOn w:val="Normalny"/>
    <w:link w:val="StopkaZnak"/>
    <w:uiPriority w:val="99"/>
    <w:unhideWhenUsed/>
    <w:rsid w:val="009A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.mucinski@bcc.org.p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ukasz.bernatowicz@bcc.org.pl" TargetMode="External"/><Relationship Id="rId12" Type="http://schemas.openxmlformats.org/officeDocument/2006/relationships/hyperlink" Target="https://www.facebook.com/businesscentreclu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bcc.org.p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bcc.org.pl/strefa_eksperta/kontakty-do-eksperto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stytut@bcc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Muciński Emil</dc:creator>
  <cp:lastModifiedBy>Łukasz Bernatowicz</cp:lastModifiedBy>
  <cp:revision>3</cp:revision>
  <dcterms:created xsi:type="dcterms:W3CDTF">2021-08-25T17:08:00Z</dcterms:created>
  <dcterms:modified xsi:type="dcterms:W3CDTF">2021-08-25T17:10:00Z</dcterms:modified>
</cp:coreProperties>
</file>