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7CD6" w14:textId="66094194" w:rsidR="001471D4" w:rsidRDefault="001A7F81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color w:val="808080"/>
          <w:sz w:val="24"/>
          <w:szCs w:val="24"/>
        </w:rPr>
        <w:drawing>
          <wp:inline distT="0" distB="0" distL="0" distR="0" wp14:anchorId="4E1D8EAA" wp14:editId="5EF6F43C">
            <wp:extent cx="1943299" cy="2162891"/>
            <wp:effectExtent l="0" t="0" r="0" b="0"/>
            <wp:docPr id="1" name="image1.png" descr="D:\BCC\BCC - WAŻNE INFORMACJE I LOGO\LOGO 30-LECIA BCC\BCC_2019_30_pion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BCC\BCC - WAŻNE INFORMACJE I LOGO\LOGO 30-LECIA BCC\BCC_2019_30_pion_rg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5A642" w14:textId="1B67DD23" w:rsidR="00387885" w:rsidRDefault="003878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</w:p>
    <w:p w14:paraId="7A9B532A" w14:textId="77777777" w:rsidR="00387885" w:rsidRDefault="003878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</w:p>
    <w:p w14:paraId="2A8F1F4B" w14:textId="59C23433" w:rsidR="001471D4" w:rsidRDefault="001A7F81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b/>
          <w:smallCaps/>
          <w:color w:val="003366"/>
          <w:sz w:val="14"/>
          <w:szCs w:val="14"/>
        </w:rPr>
      </w:pPr>
      <w:r>
        <w:rPr>
          <w:sz w:val="14"/>
          <w:szCs w:val="14"/>
        </w:rPr>
        <w:t>Warszawa, 1</w:t>
      </w:r>
      <w:r w:rsidR="00846BBA">
        <w:rPr>
          <w:sz w:val="14"/>
          <w:szCs w:val="14"/>
        </w:rPr>
        <w:t>7</w:t>
      </w:r>
      <w:r>
        <w:rPr>
          <w:sz w:val="14"/>
          <w:szCs w:val="14"/>
        </w:rPr>
        <w:t xml:space="preserve"> listopada 2021 r.</w:t>
      </w:r>
    </w:p>
    <w:p w14:paraId="4FB05C42" w14:textId="77777777" w:rsidR="001471D4" w:rsidRDefault="001A7F81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  <w:r>
        <w:rPr>
          <w:b/>
          <w:smallCaps/>
          <w:color w:val="808080"/>
          <w:sz w:val="36"/>
          <w:szCs w:val="36"/>
        </w:rPr>
        <w:t>Komentarz</w:t>
      </w:r>
    </w:p>
    <w:p w14:paraId="3BD02BEA" w14:textId="77777777" w:rsidR="001471D4" w:rsidRDefault="001471D4">
      <w:pPr>
        <w:spacing w:line="240" w:lineRule="auto"/>
        <w:rPr>
          <w:b/>
          <w:sz w:val="16"/>
          <w:szCs w:val="16"/>
        </w:rPr>
      </w:pPr>
    </w:p>
    <w:p w14:paraId="3C3184FA" w14:textId="77777777" w:rsidR="001471D4" w:rsidRDefault="001471D4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6B53332" w14:textId="77777777" w:rsidR="00173734" w:rsidRPr="008A4616" w:rsidRDefault="00173734" w:rsidP="00173734">
      <w:pPr>
        <w:pStyle w:val="NormalnyWeb"/>
        <w:spacing w:before="0" w:beforeAutospacing="0" w:after="0" w:afterAutospacing="0" w:line="312" w:lineRule="auto"/>
        <w:jc w:val="center"/>
        <w:rPr>
          <w:rFonts w:ascii="Arial" w:hAnsi="Arial" w:cs="Arial"/>
          <w:b/>
          <w:sz w:val="22"/>
          <w:szCs w:val="18"/>
        </w:rPr>
      </w:pPr>
    </w:p>
    <w:p w14:paraId="71601E51" w14:textId="77777777" w:rsidR="00173734" w:rsidRDefault="00173734" w:rsidP="00173734">
      <w:pPr>
        <w:spacing w:after="160" w:line="360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14:paraId="066A6D0A" w14:textId="77777777" w:rsidR="00173734" w:rsidRDefault="00173734" w:rsidP="00173734">
      <w:pPr>
        <w:spacing w:after="160" w:line="360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14:paraId="79024948" w14:textId="49B1CB9F" w:rsidR="00173734" w:rsidRPr="00173734" w:rsidRDefault="00173734" w:rsidP="00173734">
      <w:pPr>
        <w:spacing w:after="160"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73734">
        <w:rPr>
          <w:rFonts w:eastAsia="Calibri"/>
          <w:b/>
          <w:sz w:val="20"/>
          <w:szCs w:val="20"/>
          <w:lang w:eastAsia="en-US"/>
        </w:rPr>
        <w:t>Wynajmujący i najemcy stracą na Polskim Ładzie</w:t>
      </w:r>
    </w:p>
    <w:p w14:paraId="23713959" w14:textId="77777777" w:rsidR="00173734" w:rsidRPr="00173734" w:rsidRDefault="00173734" w:rsidP="00173734">
      <w:pPr>
        <w:spacing w:after="160"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179C298A" w14:textId="34A86AEE" w:rsidR="00173734" w:rsidRDefault="00173734" w:rsidP="00173734">
      <w:pPr>
        <w:spacing w:after="160" w:line="312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73734">
        <w:rPr>
          <w:rFonts w:eastAsia="Calibri"/>
          <w:b/>
          <w:sz w:val="20"/>
          <w:szCs w:val="20"/>
          <w:lang w:eastAsia="en-US"/>
        </w:rPr>
        <w:t xml:space="preserve">W związku z podpisaniem przez Prezydenta ustaw podatkowych w ramach Polskiego Ładu dziś już pewne jest wejście tych przepisów w życie. Jedna z kluczowych zmian niewątpliwie jednoznacznie pogarszająca sytuację podatników dotyczy opodatkowania wynajmujących nieruchomości. Swoboda wyboru sposobu rozliczenia działalności zostanie ograniczona a jednocześnie pozbawia się tę grupę prawa do zaliczenia w koszty amortyzacji.  </w:t>
      </w:r>
    </w:p>
    <w:p w14:paraId="3C1AF059" w14:textId="77777777" w:rsidR="00173734" w:rsidRPr="00173734" w:rsidRDefault="00173734" w:rsidP="00173734">
      <w:pPr>
        <w:spacing w:after="160" w:line="312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CF24E06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173734">
        <w:rPr>
          <w:rFonts w:eastAsia="Calibri"/>
          <w:bCs/>
          <w:sz w:val="20"/>
          <w:szCs w:val="20"/>
          <w:lang w:eastAsia="en-US"/>
        </w:rPr>
        <w:t xml:space="preserve">Zmiany zakładają pozostawienie opodatkowania dochodów z najmu, jeżeli umowy nie są zawierane w ramach działalności gospodarczej wyłącznie w formie ryczałtu od przychodów ewidencjonowanych, czyli podatku od przychodu bez możliwości pomniejszenia wpływów z najmu o m.in. koszty wykończenia, remontów lokalu, kosztów kredytu hipotecznego. Stawka podatkowa jest wprawdzie niższa (8,5% do 100.000 zł przychodu, 12,5% powyżej tej kwoty) jednak podstawa jest znacząco wyższa. Z opodatkowania dochodu będą mogli skorzystać wyłącznie przedsiębiorcy. </w:t>
      </w:r>
    </w:p>
    <w:p w14:paraId="56A8338A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0DCE1C8A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173734">
        <w:rPr>
          <w:rFonts w:eastAsia="Calibri"/>
          <w:bCs/>
          <w:sz w:val="20"/>
          <w:szCs w:val="20"/>
          <w:lang w:eastAsia="en-US"/>
        </w:rPr>
        <w:t xml:space="preserve">Drugą zmiana również ogranicza dotychczasowe prawa podatnika. Polski Ład zniesie możliwość zaliczania do kosztów uzyskania przychodów odpisów amortyzacyjnych budynków i lokali mieszkalnych. Nawet zatem jeśli zdecydujemy się na najem w ramach działalności gospodarczej to zniknie nam istotna pozycja kosztowa, która dotychczas czyniła tę formę opodatkowania atrakcyjną w </w:t>
      </w:r>
      <w:r w:rsidRPr="00173734">
        <w:rPr>
          <w:rFonts w:eastAsia="Calibri"/>
          <w:bCs/>
          <w:sz w:val="20"/>
          <w:szCs w:val="20"/>
          <w:lang w:eastAsia="en-US"/>
        </w:rPr>
        <w:lastRenderedPageBreak/>
        <w:t xml:space="preserve">niektórych konfiguracjach. </w:t>
      </w:r>
    </w:p>
    <w:p w14:paraId="372980B9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4E3C0196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173734">
        <w:rPr>
          <w:rFonts w:eastAsia="Calibri"/>
          <w:bCs/>
          <w:sz w:val="20"/>
          <w:szCs w:val="20"/>
          <w:lang w:eastAsia="en-US"/>
        </w:rPr>
        <w:t xml:space="preserve">Pocieszeniem może być jedynie zachowana możliwość stosowania dotychczasowych zasad opodatkowania przez 2022 r. Przez cały rok wynajmujący mają jeszcze możliwość wybory najkorzystniejszej formy opodatkowania i dokonywania odpisów amortyzacyjnych. </w:t>
      </w:r>
    </w:p>
    <w:p w14:paraId="6F15C329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30ECFCC6" w14:textId="3B0D2F84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73734">
        <w:rPr>
          <w:rFonts w:eastAsia="Calibri"/>
          <w:b/>
          <w:sz w:val="20"/>
          <w:szCs w:val="20"/>
          <w:lang w:eastAsia="en-US"/>
        </w:rPr>
        <w:t xml:space="preserve">Faktyczne podniesienie podatków dotknie nie tylko </w:t>
      </w:r>
      <w:r w:rsidRPr="00173734">
        <w:rPr>
          <w:rFonts w:eastAsia="Calibri"/>
          <w:b/>
          <w:sz w:val="20"/>
          <w:szCs w:val="20"/>
          <w:lang w:eastAsia="en-US"/>
        </w:rPr>
        <w:t>wynajmujących,</w:t>
      </w:r>
      <w:r w:rsidRPr="00173734">
        <w:rPr>
          <w:rFonts w:eastAsia="Calibri"/>
          <w:b/>
          <w:sz w:val="20"/>
          <w:szCs w:val="20"/>
          <w:lang w:eastAsia="en-US"/>
        </w:rPr>
        <w:t xml:space="preserve"> ale także drugą stronę umów najmu. Skutkiem zmian może być </w:t>
      </w:r>
      <w:r w:rsidRPr="00173734">
        <w:rPr>
          <w:rFonts w:eastAsia="Calibri"/>
          <w:b/>
          <w:sz w:val="20"/>
          <w:szCs w:val="20"/>
          <w:lang w:eastAsia="en-US"/>
        </w:rPr>
        <w:t>podwyżka czynszów</w:t>
      </w:r>
      <w:r w:rsidRPr="00173734">
        <w:rPr>
          <w:rFonts w:eastAsia="Calibri"/>
          <w:b/>
          <w:sz w:val="20"/>
          <w:szCs w:val="20"/>
          <w:lang w:eastAsia="en-US"/>
        </w:rPr>
        <w:t xml:space="preserve"> w celu rekompensaty zwiększonego ciężaru podatku. Jednocześnie w związku z przyszłym, przejściowym rokiem konieczne jest przeanalizowanie skutków zmian przez właścicieli nieruchomości, również w kontekście dopiero zapowiadanych, dalej idących zmierzających do opodatkowania lokali mieszkalnych nowym podatkiem majątkowym.</w:t>
      </w:r>
    </w:p>
    <w:p w14:paraId="0EA9FB98" w14:textId="77777777" w:rsidR="00173734" w:rsidRPr="00173734" w:rsidRDefault="00173734" w:rsidP="00173734">
      <w:pPr>
        <w:widowControl w:val="0"/>
        <w:spacing w:line="312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74AB8770" w14:textId="77777777" w:rsidR="00173734" w:rsidRPr="00173734" w:rsidRDefault="00173734" w:rsidP="00173734">
      <w:pPr>
        <w:widowControl w:val="0"/>
        <w:spacing w:line="312" w:lineRule="auto"/>
        <w:jc w:val="both"/>
        <w:rPr>
          <w:bCs/>
          <w:sz w:val="20"/>
          <w:szCs w:val="20"/>
          <w:u w:val="single"/>
        </w:rPr>
      </w:pPr>
    </w:p>
    <w:p w14:paraId="54904007" w14:textId="77777777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22AEDC35" w14:textId="20B1C55B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5EECECED" w14:textId="424A3B21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34CB4492" w14:textId="751257DF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5BC2071D" w14:textId="3D97BC2D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11ADF9F" w14:textId="7F017EFF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7771EB3B" w14:textId="685A1FB5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647F4489" w14:textId="01751730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40730A2" w14:textId="22E16011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3B2F2767" w14:textId="1B076FF4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75E910D" w14:textId="51EF560B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65C4D848" w14:textId="4BAA3EC3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5D369B4D" w14:textId="12F0B85C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37DD5DAA" w14:textId="425F1E18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561268AB" w14:textId="1B463BD2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3E90A94F" w14:textId="4EBC1CCE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21A9F443" w14:textId="100C779F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4955DAF7" w14:textId="7DBE0527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2348A40" w14:textId="77777777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7DEA373C" w14:textId="77777777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7E2226BC" w14:textId="3F940A88" w:rsidR="00173734" w:rsidRPr="00173734" w:rsidRDefault="00173734" w:rsidP="00173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73734">
        <w:rPr>
          <w:rFonts w:ascii="Times New Roman" w:eastAsia="Times New Roman" w:hAnsi="Times New Roman" w:cs="Times New Roman"/>
          <w:sz w:val="24"/>
          <w:szCs w:val="24"/>
          <w:lang w:val="pl-PL"/>
        </w:rPr>
        <w:fldChar w:fldCharType="begin"/>
      </w:r>
      <w:r w:rsidRPr="00173734">
        <w:rPr>
          <w:rFonts w:ascii="Times New Roman" w:eastAsia="Times New Roman" w:hAnsi="Times New Roman" w:cs="Times New Roman"/>
          <w:sz w:val="24"/>
          <w:szCs w:val="24"/>
          <w:lang w:val="pl-PL"/>
        </w:rPr>
        <w:instrText xml:space="preserve"> INCLUDEPICTURE "/var/folders/1p/0ktbnpm91ws_7n6z3wx9ltqr0000gn/T/com.microsoft.Word/WebArchiveCopyPasteTempFiles/d00c3a7e57-180x220.jpg" \* MERGEFORMATINET </w:instrText>
      </w:r>
      <w:r w:rsidRPr="00173734">
        <w:rPr>
          <w:rFonts w:ascii="Times New Roman" w:eastAsia="Times New Roman" w:hAnsi="Times New Roman" w:cs="Times New Roman"/>
          <w:sz w:val="24"/>
          <w:szCs w:val="24"/>
          <w:lang w:val="pl-PL"/>
        </w:rPr>
        <w:fldChar w:fldCharType="separate"/>
      </w:r>
      <w:r w:rsidRPr="00173734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drawing>
          <wp:inline distT="0" distB="0" distL="0" distR="0" wp14:anchorId="0A7D25DC" wp14:editId="76C5E366">
            <wp:extent cx="706295" cy="864253"/>
            <wp:effectExtent l="0" t="0" r="5080" b="0"/>
            <wp:docPr id="3" name="Obraz 3" descr="Obraz zawierający osoba, mężczyzna, kosti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osoba, mężczyzna, kostiu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47" cy="9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734">
        <w:rPr>
          <w:rFonts w:ascii="Times New Roman" w:eastAsia="Times New Roman" w:hAnsi="Times New Roman" w:cs="Times New Roman"/>
          <w:sz w:val="24"/>
          <w:szCs w:val="24"/>
          <w:lang w:val="pl-PL"/>
        </w:rPr>
        <w:fldChar w:fldCharType="end"/>
      </w:r>
    </w:p>
    <w:p w14:paraId="052A532A" w14:textId="77777777" w:rsidR="00173734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20B81EB" w14:textId="77777777" w:rsidR="00173734" w:rsidRPr="006D4FB6" w:rsidRDefault="00173734" w:rsidP="00173734">
      <w:pPr>
        <w:widowControl w:val="0"/>
        <w:spacing w:line="312" w:lineRule="auto"/>
        <w:jc w:val="both"/>
        <w:rPr>
          <w:bCs/>
          <w:sz w:val="18"/>
          <w:szCs w:val="18"/>
          <w:u w:val="single"/>
        </w:rPr>
      </w:pPr>
    </w:p>
    <w:p w14:paraId="0E83C06F" w14:textId="77777777" w:rsidR="00173734" w:rsidRPr="006D4FB6" w:rsidRDefault="00173734" w:rsidP="00173734">
      <w:pPr>
        <w:spacing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Wojciech </w:t>
      </w:r>
      <w:proofErr w:type="spellStart"/>
      <w:r>
        <w:rPr>
          <w:b/>
          <w:sz w:val="18"/>
          <w:szCs w:val="18"/>
        </w:rPr>
        <w:t>Pławiak</w:t>
      </w:r>
      <w:proofErr w:type="spellEnd"/>
    </w:p>
    <w:p w14:paraId="6F7A0E4F" w14:textId="77777777" w:rsidR="00173734" w:rsidRPr="006D4FB6" w:rsidRDefault="00173734" w:rsidP="00173734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ekspert BCC ds. sporów podatkowych </w:t>
      </w:r>
    </w:p>
    <w:p w14:paraId="3883CF15" w14:textId="77777777" w:rsidR="00173734" w:rsidRPr="00173734" w:rsidRDefault="00173734" w:rsidP="00173734">
      <w:pPr>
        <w:spacing w:line="100" w:lineRule="atLeast"/>
        <w:jc w:val="both"/>
        <w:rPr>
          <w:sz w:val="18"/>
          <w:szCs w:val="18"/>
          <w:lang w:val="en-US"/>
        </w:rPr>
      </w:pPr>
      <w:r w:rsidRPr="00173734">
        <w:rPr>
          <w:sz w:val="18"/>
          <w:szCs w:val="18"/>
          <w:lang w:val="en-US"/>
        </w:rPr>
        <w:t>tel. 609 241 737</w:t>
      </w:r>
    </w:p>
    <w:p w14:paraId="33AC1F23" w14:textId="77777777" w:rsidR="00173734" w:rsidRPr="00173734" w:rsidRDefault="00173734" w:rsidP="00173734">
      <w:pPr>
        <w:spacing w:line="100" w:lineRule="atLeast"/>
        <w:jc w:val="both"/>
        <w:rPr>
          <w:sz w:val="18"/>
          <w:szCs w:val="18"/>
          <w:lang w:val="en-US"/>
        </w:rPr>
      </w:pPr>
      <w:r w:rsidRPr="00173734">
        <w:rPr>
          <w:sz w:val="18"/>
          <w:szCs w:val="18"/>
          <w:lang w:val="en-US"/>
        </w:rPr>
        <w:t xml:space="preserve">e-mail: </w:t>
      </w:r>
      <w:hyperlink r:id="rId8" w:history="1">
        <w:r w:rsidRPr="00173734">
          <w:rPr>
            <w:rStyle w:val="Hipercze"/>
            <w:sz w:val="18"/>
            <w:szCs w:val="18"/>
            <w:lang w:val="en-US"/>
          </w:rPr>
          <w:t>wojciech.plawiak@bcc.org.pl</w:t>
        </w:r>
      </w:hyperlink>
    </w:p>
    <w:p w14:paraId="70BD45C9" w14:textId="6D3358A1" w:rsidR="001471D4" w:rsidRPr="00173734" w:rsidRDefault="001471D4" w:rsidP="00173734">
      <w:pPr>
        <w:spacing w:line="240" w:lineRule="auto"/>
        <w:jc w:val="both"/>
        <w:rPr>
          <w:rFonts w:eastAsia="Calibri"/>
          <w:sz w:val="18"/>
          <w:szCs w:val="18"/>
          <w:lang w:val="en-US"/>
        </w:rPr>
      </w:pPr>
    </w:p>
    <w:p w14:paraId="2749D22A" w14:textId="77777777" w:rsidR="00173734" w:rsidRPr="00173734" w:rsidRDefault="00173734" w:rsidP="00173734">
      <w:pPr>
        <w:spacing w:line="240" w:lineRule="auto"/>
        <w:jc w:val="both"/>
        <w:rPr>
          <w:rFonts w:ascii="Calibri" w:eastAsia="Calibri" w:hAnsi="Calibri" w:cs="Calibri"/>
          <w:b/>
          <w:i/>
          <w:color w:val="808080"/>
          <w:sz w:val="24"/>
          <w:szCs w:val="24"/>
          <w:lang w:val="en-US"/>
        </w:rPr>
      </w:pPr>
    </w:p>
    <w:p w14:paraId="282B2EA6" w14:textId="77777777" w:rsidR="001471D4" w:rsidRDefault="001A7F81">
      <w:pPr>
        <w:pBdr>
          <w:top w:val="single" w:sz="4" w:space="6" w:color="C00000"/>
        </w:pBdr>
        <w:spacing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0"/>
        </w:rPr>
      </w:pPr>
      <w:r>
        <w:rPr>
          <w:rFonts w:ascii="Calibri" w:eastAsia="Calibri" w:hAnsi="Calibri" w:cs="Calibri"/>
          <w:b/>
          <w:i/>
          <w:color w:val="808080"/>
          <w:sz w:val="10"/>
          <w:szCs w:val="10"/>
        </w:rPr>
        <w:t>Business Centre Club</w:t>
      </w: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1BA96F3F" w14:textId="77777777" w:rsidR="001471D4" w:rsidRDefault="001A7F81">
      <w:pPr>
        <w:spacing w:line="240" w:lineRule="auto"/>
        <w:jc w:val="both"/>
      </w:pP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Kontakty prasowe: </w:t>
      </w:r>
      <w:hyperlink r:id="rId9">
        <w:r>
          <w:rPr>
            <w:rFonts w:ascii="Calibri" w:eastAsia="Calibri" w:hAnsi="Calibri" w:cs="Calibri"/>
            <w:i/>
            <w:color w:val="808080"/>
            <w:sz w:val="10"/>
            <w:szCs w:val="10"/>
          </w:rPr>
          <w:t>https://www.bcc.org.pl/strefa_eksperta/kontakty-do-ekspertow</w:t>
        </w:r>
      </w:hyperlink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, więcej: </w:t>
      </w:r>
      <w:hyperlink r:id="rId10">
        <w:r>
          <w:rPr>
            <w:rFonts w:ascii="Calibri" w:eastAsia="Calibri" w:hAnsi="Calibri" w:cs="Calibri"/>
            <w:i/>
            <w:color w:val="808080"/>
            <w:sz w:val="10"/>
            <w:szCs w:val="10"/>
          </w:rPr>
          <w:t>https://www.bcc.org.pl/</w:t>
        </w:r>
      </w:hyperlink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oraz: </w:t>
      </w:r>
      <w:hyperlink r:id="rId11">
        <w:r>
          <w:rPr>
            <w:rFonts w:ascii="Calibri" w:eastAsia="Calibri" w:hAnsi="Calibri" w:cs="Calibri"/>
            <w:i/>
            <w:color w:val="808080"/>
            <w:sz w:val="10"/>
            <w:szCs w:val="10"/>
          </w:rPr>
          <w:t>https://www.facebook.com/businesscentreclub</w:t>
        </w:r>
      </w:hyperlink>
    </w:p>
    <w:sectPr w:rsidR="001471D4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89B" w14:textId="77777777" w:rsidR="009E3637" w:rsidRDefault="009E3637">
      <w:pPr>
        <w:spacing w:line="240" w:lineRule="auto"/>
      </w:pPr>
      <w:r>
        <w:separator/>
      </w:r>
    </w:p>
  </w:endnote>
  <w:endnote w:type="continuationSeparator" w:id="0">
    <w:p w14:paraId="64658394" w14:textId="77777777" w:rsidR="009E3637" w:rsidRDefault="009E3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48D5" w14:textId="77777777" w:rsidR="009E3637" w:rsidRDefault="009E3637">
      <w:pPr>
        <w:spacing w:line="240" w:lineRule="auto"/>
      </w:pPr>
      <w:r>
        <w:separator/>
      </w:r>
    </w:p>
  </w:footnote>
  <w:footnote w:type="continuationSeparator" w:id="0">
    <w:p w14:paraId="44A25C77" w14:textId="77777777" w:rsidR="009E3637" w:rsidRDefault="009E3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FC85" w14:textId="77777777" w:rsidR="001471D4" w:rsidRDefault="001471D4">
    <w:pPr>
      <w:tabs>
        <w:tab w:val="left" w:pos="0"/>
        <w:tab w:val="left" w:pos="8647"/>
        <w:tab w:val="left" w:pos="9072"/>
      </w:tabs>
    </w:pPr>
  </w:p>
  <w:p w14:paraId="62F73249" w14:textId="77777777" w:rsidR="001471D4" w:rsidRDefault="00147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D4"/>
    <w:rsid w:val="001471D4"/>
    <w:rsid w:val="00173734"/>
    <w:rsid w:val="001A7F81"/>
    <w:rsid w:val="00387885"/>
    <w:rsid w:val="00811E95"/>
    <w:rsid w:val="00846BBA"/>
    <w:rsid w:val="0098442B"/>
    <w:rsid w:val="009E3637"/>
    <w:rsid w:val="00B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0D501"/>
  <w15:docId w15:val="{81F49828-E478-444D-8CCE-2095B175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semiHidden/>
    <w:rsid w:val="00173734"/>
    <w:rPr>
      <w:strike w:val="0"/>
      <w:dstrike w:val="0"/>
      <w:color w:val="146CB4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17373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plawiak@bcc.org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businesscentreclub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cc.org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c.org.pl/strefa_eksperta/kontakty-do-eksper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Kasprzak</cp:lastModifiedBy>
  <cp:revision>4</cp:revision>
  <dcterms:created xsi:type="dcterms:W3CDTF">2021-11-16T21:34:00Z</dcterms:created>
  <dcterms:modified xsi:type="dcterms:W3CDTF">2021-11-16T21:35:00Z</dcterms:modified>
</cp:coreProperties>
</file>