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CCF2" w14:textId="72F17282" w:rsidR="00267085" w:rsidRDefault="00267085" w:rsidP="00267085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6B69AEC8" wp14:editId="2BE00DFA">
            <wp:extent cx="1941928" cy="2161365"/>
            <wp:effectExtent l="0" t="0" r="1270" b="0"/>
            <wp:docPr id="1" name="Obraz 1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4C55" w14:textId="52061E11" w:rsidR="00267085" w:rsidRPr="00D45DD9" w:rsidRDefault="00267085" w:rsidP="00267085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>Warszawa,</w:t>
      </w:r>
      <w:r w:rsidR="00BE25BD">
        <w:rPr>
          <w:rFonts w:ascii="Arial" w:eastAsia="Times New Roman" w:hAnsi="Arial" w:cs="Arial"/>
          <w:sz w:val="14"/>
          <w:szCs w:val="20"/>
          <w:lang w:eastAsia="pl-PL"/>
        </w:rPr>
        <w:t xml:space="preserve"> 3 listopada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sz w:val="14"/>
          <w:szCs w:val="20"/>
          <w:lang w:eastAsia="pl-PL"/>
        </w:rPr>
        <w:t>1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r.</w:t>
      </w:r>
    </w:p>
    <w:p w14:paraId="17993A03" w14:textId="696283AD" w:rsidR="00120BA3" w:rsidRPr="007F1D88" w:rsidRDefault="00BE25BD" w:rsidP="007F1D88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</w:pPr>
      <w:r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  <w:t>Komentarz</w:t>
      </w:r>
    </w:p>
    <w:p w14:paraId="6BE20C25" w14:textId="6E7B9F40" w:rsidR="00120BA3" w:rsidRDefault="00120BA3" w:rsidP="00120BA3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C27F4A6" w14:textId="3B079693" w:rsidR="006546AB" w:rsidRPr="006E457D" w:rsidRDefault="006546AB" w:rsidP="006E457D">
      <w:pPr>
        <w:tabs>
          <w:tab w:val="left" w:pos="1362"/>
          <w:tab w:val="center" w:pos="4536"/>
        </w:tabs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57D">
        <w:rPr>
          <w:rFonts w:ascii="Arial" w:eastAsia="Times New Roman" w:hAnsi="Arial" w:cs="Arial"/>
          <w:b/>
          <w:color w:val="000000"/>
          <w:szCs w:val="18"/>
          <w:lang w:eastAsia="pl-PL"/>
        </w:rPr>
        <w:t>Zamiast impulsu rozwojowego impuls wyhamowujący polską gospodarkę</w:t>
      </w:r>
    </w:p>
    <w:p w14:paraId="437A362D" w14:textId="20BCF384" w:rsidR="00120BA3" w:rsidRDefault="00120BA3" w:rsidP="00120BA3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Przedsiębiorcy wiązali z Polskim Ładem duże nadzieje. Zwłaszcza, że projekt ten odwoływał się w swym zamyśle do Nowego Ładu (New Deal) wprowadzonego w latach trzydziestych dwudziestego wieku przez prezydenta USA F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ranklina </w:t>
      </w:r>
      <w:r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elano </w:t>
      </w:r>
      <w:r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oosevelta</w:t>
      </w:r>
      <w:r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</w:t>
      </w:r>
      <w:r w:rsidR="006546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Efektem tego p</w:t>
      </w:r>
      <w:r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rogram</w:t>
      </w:r>
      <w:r w:rsidR="006546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="006E457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546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by</w:t>
      </w:r>
      <w:r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ł bezprecedensowy rozw</w:t>
      </w:r>
      <w:r w:rsidR="006546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ój</w:t>
      </w:r>
      <w:r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gospodarki amerykańskiej, impuls modernizacyjny i trwały fundament pod jej bezprecedensowy rozwój.</w:t>
      </w:r>
    </w:p>
    <w:p w14:paraId="75DEA4C7" w14:textId="7E414C1D" w:rsidR="00120BA3" w:rsidRDefault="00120BA3" w:rsidP="00120BA3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 tym kontekście</w:t>
      </w:r>
      <w:r w:rsidR="00654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,</w:t>
      </w:r>
      <w:r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także Polski Ład </w:t>
      </w:r>
      <w:r w:rsidRPr="00120B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powinien skupić</w:t>
      </w:r>
      <w:r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się na modernizacji, cyfryzacji, ekologizacji polskiej gospodarki, zwiększaniu jej konkurencyjności, naprawy systemu służby zdrowia i gruntownej reformy podatkowej. Tymczasem</w:t>
      </w:r>
      <w:r w:rsidR="00654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,</w:t>
      </w:r>
      <w:r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ku wielkiemu rozgoryczeniu przedsiębiorców program idzie w kierunku dalszego rozdawnictwa, które mają oni sfinansować.</w:t>
      </w:r>
    </w:p>
    <w:p w14:paraId="1254299E" w14:textId="1D60B31C" w:rsidR="00120BA3" w:rsidRDefault="006546AB" w:rsidP="00120BA3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– </w:t>
      </w:r>
      <w:r w:rsidR="00120BA3" w:rsidRPr="006E457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Polski biznes od dawna domagał się reformy systemu podatkowego, który pozostaje jednym z najbardziej skomplikowanych i nieprzyjaznych w cywilizowanym świecie. Niestety, podwyższenie kwoty wolnej od podatku oraz podniesienie progu podatkowego do 120.000 zł</w:t>
      </w:r>
      <w:r w:rsidRPr="006E457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</w:t>
      </w:r>
      <w:r w:rsidR="00120BA3" w:rsidRPr="006E457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choć są zjawiskami pozytywnymi, bledną przy likwidacji podatku liniowego, wprowadzeniu podatku przychodowego, czy składki zdrowotnej w docelowej wysokości 9%, bez możliwości wliczenia jej w koszty uzyskania przychodu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– </w:t>
      </w:r>
      <w:r w:rsidRPr="006E457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mówi dr Łukasz Bernatowicz, wiceprezes BCC</w:t>
      </w:r>
      <w:r w:rsidR="00120BA3"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7185E3E5" w14:textId="218BA63C" w:rsidR="00120BA3" w:rsidRDefault="006546AB" w:rsidP="00120BA3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Zmiany te o</w:t>
      </w:r>
      <w:r w:rsidR="00120BA3"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znacza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ją</w:t>
      </w:r>
      <w:r w:rsidR="00120BA3"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ogromn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="00120BA3"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wzrost</w:t>
      </w:r>
      <w:r w:rsidR="00120BA3"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obciążeń dla polskich przedsiębiorców i pozbawienie ich możliwości szybkiego rozwoju.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Polski Ład </w:t>
      </w:r>
      <w:r w:rsidR="00120BA3"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to także element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="00120BA3"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o bardzo dużym potencjale inflacyjnym,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co</w:t>
      </w:r>
      <w:r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120BA3"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będzie zapewne skutkował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</w:t>
      </w:r>
      <w:r w:rsidR="00120BA3" w:rsidRPr="00205B9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jeszcze szybszym wzrostem tego ukrytego podatku.</w:t>
      </w:r>
    </w:p>
    <w:p w14:paraId="4419E096" w14:textId="2C61884B" w:rsidR="007F1D88" w:rsidRPr="002A2343" w:rsidRDefault="006546AB" w:rsidP="002A2343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– </w:t>
      </w:r>
      <w:r w:rsidR="00120BA3" w:rsidRPr="006E457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dodamy do tego brak środków z KPO, które miały być w dużej mierze przeznaczone na rozwój polskiej gospodarki i na wsparcie dla firm, które ucierpiały podczas pandemii, ale także na rozwój i modernizację wszystkich pozostałych, okaże się w jak niekorzystnej sytuacji znajdują się polscy przedsiębiorcy. Nie dość, że nie mają wsparcia przy wychodzeniu z ciężkiej sytuacji spowodowanej obostrzeniami covidowymi, dorzuca im się dodatkowe obciążenia mające sfinansować Polski Ład. Zamiast impulsu rozwojowego dostajemy impuls wyhamowujący polską gospodarkę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podkreśla wiceprezes BCC</w:t>
      </w:r>
      <w:r w:rsidR="00120BA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54ADDD4F" w14:textId="7517A9DB" w:rsidR="00BE25BD" w:rsidRPr="007F1D88" w:rsidRDefault="00120BA3" w:rsidP="007F1D88">
      <w:r>
        <w:fldChar w:fldCharType="begin"/>
      </w:r>
      <w:r>
        <w:instrText xml:space="preserve"> INCLUDEPICTURE "/var/folders/1p/0ktbnpm91ws_7n6z3wx9ltqr0000gn/T/com.microsoft.Word/WebArchiveCopyPasteTempFiles/bernatowicz-lukasz-180x220.jpg" \* MERGEFORMATINET </w:instrText>
      </w:r>
      <w:r>
        <w:fldChar w:fldCharType="separate"/>
      </w:r>
      <w:r>
        <w:rPr>
          <w:noProof/>
          <w:lang w:eastAsia="pl-PL"/>
        </w:rPr>
        <w:drawing>
          <wp:inline distT="0" distB="0" distL="0" distR="0" wp14:anchorId="327FDBBE" wp14:editId="04DEDED8">
            <wp:extent cx="619610" cy="759390"/>
            <wp:effectExtent l="0" t="0" r="3175" b="3175"/>
            <wp:docPr id="3" name="Obraz 3" descr="Obraz zawierający mężczyzna, osoba, ściana, kosti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mężczyzna, osoba, ściana, kostiu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45" cy="8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E085526" w14:textId="77777777" w:rsidR="00120BA3" w:rsidRDefault="00120BA3" w:rsidP="00120BA3">
      <w:pPr>
        <w:pStyle w:val="intro"/>
        <w:spacing w:before="0" w:beforeAutospacing="0" w:after="0" w:afterAutospacing="0"/>
        <w:jc w:val="both"/>
        <w:rPr>
          <w:rFonts w:ascii="Arial" w:eastAsia="Arial Unicode MS" w:hAnsi="Arial" w:cs="Arial"/>
          <w:b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sz w:val="18"/>
          <w:szCs w:val="18"/>
          <w:lang w:eastAsia="ar-SA"/>
        </w:rPr>
        <w:t>dr Łukasz Bernatowicz</w:t>
      </w:r>
    </w:p>
    <w:p w14:paraId="6229130E" w14:textId="00B78167" w:rsidR="00BE25BD" w:rsidRPr="006E457D" w:rsidRDefault="00120BA3" w:rsidP="00120BA3">
      <w:pPr>
        <w:pStyle w:val="intro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  <w:lang w:eastAsia="ar-SA"/>
        </w:rPr>
      </w:pPr>
      <w:r w:rsidRPr="00120BA3">
        <w:rPr>
          <w:rFonts w:ascii="Arial" w:eastAsia="Arial Unicode MS" w:hAnsi="Arial" w:cs="Arial"/>
          <w:sz w:val="18"/>
          <w:szCs w:val="18"/>
          <w:lang w:eastAsia="ar-SA"/>
        </w:rPr>
        <w:t xml:space="preserve">wiceprezes BCC, </w:t>
      </w:r>
    </w:p>
    <w:p w14:paraId="18DA3848" w14:textId="48E41F17" w:rsidR="006555C2" w:rsidRDefault="00BE25BD" w:rsidP="007F1D88">
      <w:pPr>
        <w:pStyle w:val="intro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  <w:lang w:val="en-US" w:eastAsia="ar-SA"/>
        </w:rPr>
      </w:pPr>
      <w:r>
        <w:rPr>
          <w:rFonts w:ascii="Arial" w:eastAsia="Arial Unicode MS" w:hAnsi="Arial" w:cs="Arial"/>
          <w:sz w:val="18"/>
          <w:szCs w:val="18"/>
          <w:lang w:val="en-US" w:eastAsia="ar-SA"/>
        </w:rPr>
        <w:t>e-mail:</w:t>
      </w:r>
      <w:r w:rsidRPr="008430BD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 </w:t>
      </w:r>
      <w:r w:rsidR="007F1D88" w:rsidRPr="007F1D88">
        <w:rPr>
          <w:rFonts w:ascii="Arial" w:eastAsia="Arial Unicode MS" w:hAnsi="Arial" w:cs="Arial"/>
          <w:sz w:val="18"/>
          <w:szCs w:val="18"/>
          <w:lang w:val="en-US" w:eastAsia="ar-SA"/>
        </w:rPr>
        <w:t>lukasz.bernatowicz@bcc.org.pl</w:t>
      </w:r>
    </w:p>
    <w:p w14:paraId="320C3986" w14:textId="6FA08D5B" w:rsidR="007F1D88" w:rsidRPr="006E457D" w:rsidRDefault="007F1D88" w:rsidP="007F1D88">
      <w:pPr>
        <w:pStyle w:val="intro"/>
        <w:spacing w:before="0" w:beforeAutospacing="0" w:after="0" w:afterAutospacing="0"/>
        <w:jc w:val="both"/>
        <w:rPr>
          <w:rFonts w:ascii="Arial" w:eastAsia="Arial Unicode MS" w:hAnsi="Arial" w:cs="Arial"/>
          <w:color w:val="0563C1" w:themeColor="hyperlink"/>
          <w:sz w:val="18"/>
          <w:szCs w:val="18"/>
          <w:u w:val="single"/>
          <w:lang w:eastAsia="ar-SA"/>
        </w:rPr>
      </w:pPr>
      <w:r w:rsidRPr="006E457D">
        <w:rPr>
          <w:rFonts w:ascii="Arial" w:eastAsia="Arial Unicode MS" w:hAnsi="Arial" w:cs="Arial"/>
          <w:sz w:val="18"/>
          <w:szCs w:val="18"/>
          <w:lang w:eastAsia="ar-SA"/>
        </w:rPr>
        <w:t>tel. 502 066 619</w:t>
      </w:r>
    </w:p>
    <w:p w14:paraId="42199EED" w14:textId="77777777" w:rsidR="00267085" w:rsidRPr="006E457D" w:rsidRDefault="00267085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eastAsia="ar-SA"/>
        </w:rPr>
      </w:pPr>
    </w:p>
    <w:p w14:paraId="6BF2C6EE" w14:textId="77777777" w:rsidR="00267085" w:rsidRPr="00267085" w:rsidRDefault="00267085" w:rsidP="00267085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b/>
          <w:i/>
          <w:color w:val="808080"/>
          <w:sz w:val="10"/>
          <w:szCs w:val="14"/>
        </w:rPr>
        <w:t>Business Centre Club</w:t>
      </w: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4B6284EF" w14:textId="2AA6684C" w:rsidR="00267085" w:rsidRPr="00F87AA4" w:rsidRDefault="00267085" w:rsidP="00F87AA4">
      <w:pP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Kontakty prasowe: </w:t>
      </w:r>
      <w:hyperlink r:id="rId10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https://www.bcc.org.pl/strefa_eksperta/kontakty-do-ekspertow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, więcej: </w:t>
      </w:r>
      <w:hyperlink r:id="rId11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oraz: </w:t>
      </w:r>
      <w:hyperlink r:id="rId12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https://www.facebook.com/businesscentreclub</w:t>
        </w:r>
      </w:hyperlink>
    </w:p>
    <w:sectPr w:rsidR="00267085" w:rsidRPr="00F87AA4" w:rsidSect="00BD1701">
      <w:footerReference w:type="default" r:id="rId13"/>
      <w:pgSz w:w="11906" w:h="16838"/>
      <w:pgMar w:top="1276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05BF" w14:textId="77777777" w:rsidR="00DA2DE3" w:rsidRDefault="00DA2DE3" w:rsidP="00267085">
      <w:pPr>
        <w:spacing w:after="0" w:line="240" w:lineRule="auto"/>
      </w:pPr>
      <w:r>
        <w:separator/>
      </w:r>
    </w:p>
  </w:endnote>
  <w:endnote w:type="continuationSeparator" w:id="0">
    <w:p w14:paraId="0EAFA6F6" w14:textId="77777777" w:rsidR="00DA2DE3" w:rsidRDefault="00DA2DE3" w:rsidP="0026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566863"/>
      <w:docPartObj>
        <w:docPartGallery w:val="Page Numbers (Bottom of Page)"/>
        <w:docPartUnique/>
      </w:docPartObj>
    </w:sdtPr>
    <w:sdtEndPr/>
    <w:sdtContent>
      <w:p w14:paraId="458FB775" w14:textId="38289013" w:rsidR="00267085" w:rsidRDefault="002670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AB">
          <w:rPr>
            <w:noProof/>
          </w:rPr>
          <w:t>1</w:t>
        </w:r>
        <w:r>
          <w:fldChar w:fldCharType="end"/>
        </w:r>
      </w:p>
    </w:sdtContent>
  </w:sdt>
  <w:p w14:paraId="4F7C3CA4" w14:textId="77777777" w:rsidR="00267085" w:rsidRDefault="00267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B549" w14:textId="77777777" w:rsidR="00DA2DE3" w:rsidRDefault="00DA2DE3" w:rsidP="00267085">
      <w:pPr>
        <w:spacing w:after="0" w:line="240" w:lineRule="auto"/>
      </w:pPr>
      <w:r>
        <w:separator/>
      </w:r>
    </w:p>
  </w:footnote>
  <w:footnote w:type="continuationSeparator" w:id="0">
    <w:p w14:paraId="16A5E20F" w14:textId="77777777" w:rsidR="00DA2DE3" w:rsidRDefault="00DA2DE3" w:rsidP="0026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DEB1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F10180"/>
    <w:multiLevelType w:val="hybridMultilevel"/>
    <w:tmpl w:val="5FF8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B53F2"/>
    <w:multiLevelType w:val="hybridMultilevel"/>
    <w:tmpl w:val="76E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0D60"/>
    <w:multiLevelType w:val="hybridMultilevel"/>
    <w:tmpl w:val="7FE4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54E06"/>
    <w:multiLevelType w:val="hybridMultilevel"/>
    <w:tmpl w:val="E818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23"/>
    <w:rsid w:val="00007646"/>
    <w:rsid w:val="000122E6"/>
    <w:rsid w:val="0002233C"/>
    <w:rsid w:val="0007257B"/>
    <w:rsid w:val="000B1AF2"/>
    <w:rsid w:val="000E2898"/>
    <w:rsid w:val="000E545F"/>
    <w:rsid w:val="000F7B39"/>
    <w:rsid w:val="0012044C"/>
    <w:rsid w:val="00120BA3"/>
    <w:rsid w:val="0015021F"/>
    <w:rsid w:val="001775F0"/>
    <w:rsid w:val="00180587"/>
    <w:rsid w:val="00185465"/>
    <w:rsid w:val="001C5863"/>
    <w:rsid w:val="001D1BA4"/>
    <w:rsid w:val="001E4AD6"/>
    <w:rsid w:val="00212CD7"/>
    <w:rsid w:val="00215C0E"/>
    <w:rsid w:val="00216062"/>
    <w:rsid w:val="002517FD"/>
    <w:rsid w:val="00264CC5"/>
    <w:rsid w:val="00267085"/>
    <w:rsid w:val="002A2343"/>
    <w:rsid w:val="002B6598"/>
    <w:rsid w:val="002D70DA"/>
    <w:rsid w:val="003277FC"/>
    <w:rsid w:val="00327E05"/>
    <w:rsid w:val="00347F21"/>
    <w:rsid w:val="003D4D51"/>
    <w:rsid w:val="004054BF"/>
    <w:rsid w:val="00457989"/>
    <w:rsid w:val="004F2076"/>
    <w:rsid w:val="0052787A"/>
    <w:rsid w:val="0053700D"/>
    <w:rsid w:val="00567D36"/>
    <w:rsid w:val="00573123"/>
    <w:rsid w:val="00585BEE"/>
    <w:rsid w:val="005A193B"/>
    <w:rsid w:val="005A3B66"/>
    <w:rsid w:val="005D6568"/>
    <w:rsid w:val="00606063"/>
    <w:rsid w:val="00623907"/>
    <w:rsid w:val="0062511F"/>
    <w:rsid w:val="006307A1"/>
    <w:rsid w:val="00636012"/>
    <w:rsid w:val="00640FF3"/>
    <w:rsid w:val="006546AB"/>
    <w:rsid w:val="006555C2"/>
    <w:rsid w:val="006A40E4"/>
    <w:rsid w:val="006B0AA6"/>
    <w:rsid w:val="006E457D"/>
    <w:rsid w:val="0076547B"/>
    <w:rsid w:val="0077418B"/>
    <w:rsid w:val="00792F98"/>
    <w:rsid w:val="007C4878"/>
    <w:rsid w:val="007E1419"/>
    <w:rsid w:val="007E31CC"/>
    <w:rsid w:val="007F1D88"/>
    <w:rsid w:val="00812CCB"/>
    <w:rsid w:val="00873376"/>
    <w:rsid w:val="00874111"/>
    <w:rsid w:val="008811ED"/>
    <w:rsid w:val="008A278F"/>
    <w:rsid w:val="008A34E9"/>
    <w:rsid w:val="008A603B"/>
    <w:rsid w:val="008D61F6"/>
    <w:rsid w:val="008D783E"/>
    <w:rsid w:val="00901DAE"/>
    <w:rsid w:val="0095665A"/>
    <w:rsid w:val="00960552"/>
    <w:rsid w:val="009C12BA"/>
    <w:rsid w:val="00A07D09"/>
    <w:rsid w:val="00A147AB"/>
    <w:rsid w:val="00A20985"/>
    <w:rsid w:val="00A22C65"/>
    <w:rsid w:val="00A24773"/>
    <w:rsid w:val="00A50980"/>
    <w:rsid w:val="00A50D64"/>
    <w:rsid w:val="00A65314"/>
    <w:rsid w:val="00A82A92"/>
    <w:rsid w:val="00A92256"/>
    <w:rsid w:val="00AB7868"/>
    <w:rsid w:val="00AE350A"/>
    <w:rsid w:val="00AF55AA"/>
    <w:rsid w:val="00B03039"/>
    <w:rsid w:val="00B80AFD"/>
    <w:rsid w:val="00B834CF"/>
    <w:rsid w:val="00B8653A"/>
    <w:rsid w:val="00B91BAD"/>
    <w:rsid w:val="00BB3ABA"/>
    <w:rsid w:val="00BC1A15"/>
    <w:rsid w:val="00BD1701"/>
    <w:rsid w:val="00BE25BD"/>
    <w:rsid w:val="00C11EFB"/>
    <w:rsid w:val="00C25798"/>
    <w:rsid w:val="00C76876"/>
    <w:rsid w:val="00CB628E"/>
    <w:rsid w:val="00CD01B3"/>
    <w:rsid w:val="00CF1CA1"/>
    <w:rsid w:val="00D02E15"/>
    <w:rsid w:val="00D463C6"/>
    <w:rsid w:val="00D516B9"/>
    <w:rsid w:val="00D7564B"/>
    <w:rsid w:val="00DA2DE3"/>
    <w:rsid w:val="00DA6ED4"/>
    <w:rsid w:val="00DB2611"/>
    <w:rsid w:val="00E01EC7"/>
    <w:rsid w:val="00E37702"/>
    <w:rsid w:val="00E522A6"/>
    <w:rsid w:val="00EE0335"/>
    <w:rsid w:val="00F05765"/>
    <w:rsid w:val="00F06362"/>
    <w:rsid w:val="00F1728E"/>
    <w:rsid w:val="00F87AA4"/>
    <w:rsid w:val="00FA1D5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EEB2"/>
  <w15:docId w15:val="{AB0EB3AF-24A9-6448-ADD4-9537B22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085"/>
  </w:style>
  <w:style w:type="paragraph" w:styleId="Stopka">
    <w:name w:val="footer"/>
    <w:basedOn w:val="Normalny"/>
    <w:link w:val="Stopka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085"/>
  </w:style>
  <w:style w:type="character" w:styleId="Hipercze">
    <w:name w:val="Hyperlink"/>
    <w:basedOn w:val="Domylnaczcionkaakapitu"/>
    <w:uiPriority w:val="99"/>
    <w:unhideWhenUsed/>
    <w:rsid w:val="002670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0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6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701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54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45F"/>
    <w:rPr>
      <w:color w:val="954F72" w:themeColor="followedHyperlink"/>
      <w:u w:val="single"/>
    </w:rPr>
  </w:style>
  <w:style w:type="paragraph" w:customStyle="1" w:styleId="intro">
    <w:name w:val="intro"/>
    <w:basedOn w:val="Normalny"/>
    <w:rsid w:val="00BE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0BA3"/>
    <w:pPr>
      <w:numPr>
        <w:numId w:val="5"/>
      </w:numPr>
      <w:contextualSpacing/>
    </w:pPr>
  </w:style>
  <w:style w:type="paragraph" w:styleId="Poprawka">
    <w:name w:val="Revision"/>
    <w:hidden/>
    <w:uiPriority w:val="99"/>
    <w:semiHidden/>
    <w:rsid w:val="00606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usinesscentrecl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cc.org.pl/strefa_eksperta/kontakty-do-ekspert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A35B-7E76-4CB1-BFE4-830A3289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Nagel</dc:creator>
  <cp:lastModifiedBy>Mirosław Kasprzak</cp:lastModifiedBy>
  <cp:revision>4</cp:revision>
  <cp:lastPrinted>2021-05-26T11:10:00Z</cp:lastPrinted>
  <dcterms:created xsi:type="dcterms:W3CDTF">2021-11-03T08:05:00Z</dcterms:created>
  <dcterms:modified xsi:type="dcterms:W3CDTF">2021-11-03T08:09:00Z</dcterms:modified>
</cp:coreProperties>
</file>