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92C0" w14:textId="0E75FF9C" w:rsidR="00247AEA" w:rsidRDefault="00896D52" w:rsidP="00D022CB">
      <w:pPr>
        <w:tabs>
          <w:tab w:val="center" w:pos="4703"/>
          <w:tab w:val="left" w:pos="5760"/>
          <w:tab w:val="right" w:pos="9356"/>
          <w:tab w:val="right" w:pos="9406"/>
        </w:tabs>
        <w:suppressAutoHyphens/>
        <w:spacing w:after="0" w:line="100" w:lineRule="atLeast"/>
        <w:ind w:left="-142"/>
        <w:jc w:val="center"/>
        <w:rPr>
          <w:rFonts w:ascii="Calibri" w:eastAsia="Calibri" w:hAnsi="Calibri" w:cs="Arial"/>
          <w:b/>
          <w:color w:val="C00000"/>
          <w:kern w:val="2"/>
          <w:sz w:val="32"/>
          <w:szCs w:val="48"/>
          <w:lang w:val="pl-PL" w:eastAsia="ar-SA"/>
        </w:rPr>
      </w:pPr>
      <w:r>
        <w:rPr>
          <w:rFonts w:ascii="Calibri" w:eastAsia="Calibri" w:hAnsi="Calibri" w:cs="Times New Roman"/>
          <w:b/>
          <w:i/>
          <w:noProof/>
          <w:color w:val="808080" w:themeColor="background1" w:themeShade="80"/>
          <w:sz w:val="24"/>
          <w:szCs w:val="24"/>
          <w:lang w:val="pl-PL" w:eastAsia="pl-PL"/>
        </w:rPr>
        <w:drawing>
          <wp:inline distT="0" distB="0" distL="0" distR="0" wp14:anchorId="0202130F" wp14:editId="389D13E7">
            <wp:extent cx="3554112" cy="1685925"/>
            <wp:effectExtent l="0" t="0" r="8255" b="0"/>
            <wp:docPr id="3" name="Obraz 3" descr="C:\Users\emil.mucinski\Documents\BCC\BCC - WAŻNE INFORMACJE I LOGO\BCC_2019_posredn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.mucinski\Documents\BCC\BCC - WAŻNE INFORMACJE I LOGO\BCC_2019_posredni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937" cy="168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9A3D2" w14:textId="77777777" w:rsidR="00247AEA" w:rsidRDefault="00247AEA" w:rsidP="00247AEA">
      <w:pPr>
        <w:tabs>
          <w:tab w:val="center" w:pos="4703"/>
          <w:tab w:val="left" w:pos="5760"/>
          <w:tab w:val="right" w:pos="9356"/>
          <w:tab w:val="right" w:pos="9406"/>
        </w:tabs>
        <w:suppressAutoHyphens/>
        <w:spacing w:after="0" w:line="100" w:lineRule="atLeast"/>
        <w:ind w:left="-142"/>
        <w:jc w:val="center"/>
        <w:rPr>
          <w:rFonts w:ascii="Calibri" w:eastAsia="Calibri" w:hAnsi="Calibri" w:cs="Arial"/>
          <w:b/>
          <w:color w:val="C00000"/>
          <w:kern w:val="2"/>
          <w:sz w:val="32"/>
          <w:szCs w:val="48"/>
          <w:lang w:val="pl-PL" w:eastAsia="ar-SA"/>
        </w:rPr>
      </w:pPr>
    </w:p>
    <w:p w14:paraId="6FAE817C" w14:textId="538391A0" w:rsidR="00247AEA" w:rsidRPr="00ED0A7E" w:rsidRDefault="00781C2A" w:rsidP="00247AEA">
      <w:pPr>
        <w:tabs>
          <w:tab w:val="center" w:pos="4703"/>
          <w:tab w:val="left" w:pos="5760"/>
          <w:tab w:val="right" w:pos="9356"/>
          <w:tab w:val="right" w:pos="9406"/>
        </w:tabs>
        <w:suppressAutoHyphens/>
        <w:spacing w:after="0" w:line="100" w:lineRule="atLeast"/>
        <w:ind w:left="-142"/>
        <w:jc w:val="center"/>
        <w:rPr>
          <w:rFonts w:ascii="Arial" w:eastAsia="Calibri" w:hAnsi="Arial" w:cs="Arial"/>
          <w:b/>
          <w:color w:val="C00000"/>
          <w:kern w:val="2"/>
          <w:sz w:val="32"/>
          <w:szCs w:val="48"/>
          <w:lang w:val="pl-PL" w:eastAsia="ar-SA"/>
        </w:rPr>
      </w:pPr>
      <w:r w:rsidRPr="00ED0A7E">
        <w:rPr>
          <w:rFonts w:ascii="Arial" w:eastAsia="Calibri" w:hAnsi="Arial" w:cs="Arial"/>
          <w:b/>
          <w:color w:val="C00000"/>
          <w:kern w:val="2"/>
          <w:sz w:val="32"/>
          <w:szCs w:val="48"/>
          <w:lang w:val="pl-PL" w:eastAsia="ar-SA"/>
        </w:rPr>
        <w:t>31</w:t>
      </w:r>
      <w:r w:rsidR="00AD73E1" w:rsidRPr="00ED0A7E">
        <w:rPr>
          <w:rFonts w:ascii="Arial" w:eastAsia="Calibri" w:hAnsi="Arial" w:cs="Arial"/>
          <w:b/>
          <w:color w:val="C00000"/>
          <w:kern w:val="2"/>
          <w:sz w:val="32"/>
          <w:szCs w:val="48"/>
          <w:lang w:val="pl-PL" w:eastAsia="ar-SA"/>
        </w:rPr>
        <w:t xml:space="preserve"> marca 2022 r. </w:t>
      </w:r>
      <w:r w:rsidR="00247AEA" w:rsidRPr="00ED0A7E">
        <w:rPr>
          <w:rFonts w:ascii="Arial" w:eastAsia="Calibri" w:hAnsi="Arial" w:cs="Arial"/>
          <w:b/>
          <w:color w:val="C00000"/>
          <w:kern w:val="2"/>
          <w:sz w:val="32"/>
          <w:szCs w:val="48"/>
          <w:lang w:val="pl-PL" w:eastAsia="ar-SA"/>
        </w:rPr>
        <w:t xml:space="preserve"> (</w:t>
      </w:r>
      <w:r w:rsidR="00924B89" w:rsidRPr="00ED0A7E">
        <w:rPr>
          <w:rFonts w:ascii="Arial" w:eastAsia="Calibri" w:hAnsi="Arial" w:cs="Arial"/>
          <w:b/>
          <w:color w:val="C00000"/>
          <w:kern w:val="2"/>
          <w:sz w:val="32"/>
          <w:szCs w:val="48"/>
          <w:lang w:val="pl-PL" w:eastAsia="ar-SA"/>
        </w:rPr>
        <w:t>czwartek</w:t>
      </w:r>
      <w:r w:rsidR="00145CE2" w:rsidRPr="00ED0A7E">
        <w:rPr>
          <w:rFonts w:ascii="Arial" w:eastAsia="Calibri" w:hAnsi="Arial" w:cs="Arial"/>
          <w:b/>
          <w:color w:val="C00000"/>
          <w:kern w:val="2"/>
          <w:sz w:val="32"/>
          <w:szCs w:val="48"/>
          <w:lang w:val="pl-PL" w:eastAsia="ar-SA"/>
        </w:rPr>
        <w:t>), godz.</w:t>
      </w:r>
      <w:r w:rsidR="00924B89" w:rsidRPr="00ED0A7E">
        <w:rPr>
          <w:rFonts w:ascii="Arial" w:eastAsia="Calibri" w:hAnsi="Arial" w:cs="Arial"/>
          <w:b/>
          <w:color w:val="C00000"/>
          <w:kern w:val="2"/>
          <w:sz w:val="32"/>
          <w:szCs w:val="48"/>
          <w:lang w:val="pl-PL" w:eastAsia="ar-SA"/>
        </w:rPr>
        <w:t xml:space="preserve"> 1</w:t>
      </w:r>
      <w:r w:rsidR="007A471E" w:rsidRPr="00ED0A7E">
        <w:rPr>
          <w:rFonts w:ascii="Arial" w:eastAsia="Calibri" w:hAnsi="Arial" w:cs="Arial"/>
          <w:b/>
          <w:color w:val="C00000"/>
          <w:kern w:val="2"/>
          <w:sz w:val="32"/>
          <w:szCs w:val="48"/>
          <w:lang w:val="pl-PL" w:eastAsia="ar-SA"/>
        </w:rPr>
        <w:t>2</w:t>
      </w:r>
      <w:r w:rsidR="00924B89" w:rsidRPr="00ED0A7E">
        <w:rPr>
          <w:rFonts w:ascii="Arial" w:eastAsia="Calibri" w:hAnsi="Arial" w:cs="Arial"/>
          <w:b/>
          <w:color w:val="C00000"/>
          <w:kern w:val="2"/>
          <w:sz w:val="32"/>
          <w:szCs w:val="48"/>
          <w:lang w:val="pl-PL" w:eastAsia="ar-SA"/>
        </w:rPr>
        <w:t>.00</w:t>
      </w:r>
    </w:p>
    <w:p w14:paraId="14AA55DB" w14:textId="77777777" w:rsidR="00247AEA" w:rsidRPr="00ED0A7E" w:rsidRDefault="00247AEA" w:rsidP="00247AEA">
      <w:pPr>
        <w:tabs>
          <w:tab w:val="center" w:pos="4703"/>
          <w:tab w:val="left" w:pos="5760"/>
          <w:tab w:val="right" w:pos="9356"/>
          <w:tab w:val="right" w:pos="9406"/>
        </w:tabs>
        <w:suppressAutoHyphens/>
        <w:spacing w:after="0" w:line="100" w:lineRule="atLeast"/>
        <w:jc w:val="center"/>
        <w:rPr>
          <w:rFonts w:ascii="Arial" w:eastAsia="Calibri" w:hAnsi="Arial" w:cs="Arial"/>
          <w:b/>
          <w:color w:val="000000"/>
          <w:kern w:val="2"/>
          <w:sz w:val="6"/>
          <w:szCs w:val="28"/>
          <w:lang w:val="pl-PL" w:eastAsia="ar-SA"/>
        </w:rPr>
      </w:pPr>
    </w:p>
    <w:p w14:paraId="65AC63EF" w14:textId="548DAB27" w:rsidR="00247AEA" w:rsidRPr="00ED0A7E" w:rsidRDefault="00ED0A7E" w:rsidP="00247AEA">
      <w:pPr>
        <w:tabs>
          <w:tab w:val="center" w:pos="4703"/>
          <w:tab w:val="left" w:pos="5760"/>
          <w:tab w:val="right" w:pos="9356"/>
          <w:tab w:val="right" w:pos="9406"/>
        </w:tabs>
        <w:suppressAutoHyphens/>
        <w:spacing w:after="0" w:line="100" w:lineRule="atLeast"/>
        <w:jc w:val="center"/>
        <w:rPr>
          <w:rFonts w:ascii="Arial" w:eastAsia="Calibri" w:hAnsi="Arial" w:cs="Arial"/>
          <w:b/>
          <w:color w:val="000000"/>
          <w:kern w:val="2"/>
          <w:sz w:val="18"/>
          <w:szCs w:val="28"/>
          <w:lang w:val="pl-PL" w:eastAsia="ar-SA"/>
        </w:rPr>
      </w:pPr>
      <w:r>
        <w:rPr>
          <w:rFonts w:ascii="Arial" w:eastAsia="Calibri" w:hAnsi="Arial" w:cs="Arial"/>
          <w:b/>
          <w:color w:val="000000"/>
          <w:kern w:val="2"/>
          <w:sz w:val="18"/>
          <w:szCs w:val="28"/>
          <w:lang w:val="pl-PL" w:eastAsia="ar-SA"/>
        </w:rPr>
        <w:t xml:space="preserve">W </w:t>
      </w:r>
      <w:r w:rsidR="00247AEA" w:rsidRPr="00ED0A7E">
        <w:rPr>
          <w:rFonts w:ascii="Arial" w:eastAsia="Calibri" w:hAnsi="Arial" w:cs="Arial"/>
          <w:b/>
          <w:color w:val="000000"/>
          <w:kern w:val="2"/>
          <w:sz w:val="18"/>
          <w:szCs w:val="28"/>
          <w:lang w:val="pl-PL" w:eastAsia="ar-SA"/>
        </w:rPr>
        <w:t>siedziba BCC, Pałac Lubomirskich,</w:t>
      </w:r>
    </w:p>
    <w:p w14:paraId="2182BC91" w14:textId="540DA158" w:rsidR="00247AEA" w:rsidRDefault="00247AEA" w:rsidP="00247AEA">
      <w:pPr>
        <w:tabs>
          <w:tab w:val="center" w:pos="4703"/>
          <w:tab w:val="left" w:pos="5760"/>
          <w:tab w:val="right" w:pos="9356"/>
          <w:tab w:val="right" w:pos="9406"/>
        </w:tabs>
        <w:suppressAutoHyphens/>
        <w:spacing w:after="0" w:line="100" w:lineRule="atLeast"/>
        <w:ind w:left="-142"/>
        <w:jc w:val="center"/>
        <w:rPr>
          <w:rFonts w:ascii="Arial" w:eastAsia="Calibri" w:hAnsi="Arial" w:cs="Arial"/>
          <w:b/>
          <w:color w:val="000000"/>
          <w:kern w:val="2"/>
          <w:sz w:val="18"/>
          <w:szCs w:val="28"/>
          <w:lang w:val="pl-PL" w:eastAsia="ar-SA"/>
        </w:rPr>
      </w:pPr>
      <w:r w:rsidRPr="00ED0A7E">
        <w:rPr>
          <w:rFonts w:ascii="Arial" w:eastAsia="Calibri" w:hAnsi="Arial" w:cs="Arial"/>
          <w:b/>
          <w:color w:val="000000"/>
          <w:kern w:val="2"/>
          <w:sz w:val="18"/>
          <w:szCs w:val="28"/>
          <w:lang w:val="pl-PL" w:eastAsia="ar-SA"/>
        </w:rPr>
        <w:t>Plac Żelaznej Bramy 10 w Warszawie</w:t>
      </w:r>
      <w:r w:rsidR="00902AAD">
        <w:rPr>
          <w:rFonts w:ascii="Arial" w:eastAsia="Calibri" w:hAnsi="Arial" w:cs="Arial"/>
          <w:b/>
          <w:color w:val="000000"/>
          <w:kern w:val="2"/>
          <w:sz w:val="18"/>
          <w:szCs w:val="28"/>
          <w:lang w:val="pl-PL" w:eastAsia="ar-SA"/>
        </w:rPr>
        <w:t xml:space="preserve"> oraz on-line:</w:t>
      </w:r>
    </w:p>
    <w:p w14:paraId="26CF6272" w14:textId="17A7445C" w:rsidR="00FE7307" w:rsidRDefault="00FD3E00" w:rsidP="00247AEA">
      <w:pPr>
        <w:tabs>
          <w:tab w:val="center" w:pos="4703"/>
          <w:tab w:val="left" w:pos="5760"/>
          <w:tab w:val="right" w:pos="9356"/>
          <w:tab w:val="right" w:pos="9406"/>
        </w:tabs>
        <w:suppressAutoHyphens/>
        <w:spacing w:after="0" w:line="100" w:lineRule="atLeast"/>
        <w:ind w:left="-142"/>
        <w:jc w:val="center"/>
        <w:rPr>
          <w:rFonts w:ascii="Arial" w:eastAsia="Calibri" w:hAnsi="Arial" w:cs="Arial"/>
          <w:b/>
          <w:color w:val="000000"/>
          <w:kern w:val="2"/>
          <w:sz w:val="18"/>
          <w:szCs w:val="28"/>
          <w:lang w:val="pl-PL" w:eastAsia="ar-SA"/>
        </w:rPr>
      </w:pPr>
      <w:hyperlink r:id="rId8" w:history="1">
        <w:r w:rsidR="00CA7B1A" w:rsidRPr="00CA7B1A">
          <w:rPr>
            <w:rStyle w:val="Hipercze"/>
            <w:rFonts w:ascii="Arial" w:eastAsia="Calibri" w:hAnsi="Arial" w:cs="Arial"/>
            <w:b/>
            <w:kern w:val="2"/>
            <w:sz w:val="18"/>
            <w:szCs w:val="28"/>
            <w:lang w:val="pl-PL" w:eastAsia="ar-SA"/>
          </w:rPr>
          <w:t>link do apli</w:t>
        </w:r>
        <w:r w:rsidR="00CA7B1A" w:rsidRPr="00CA7B1A">
          <w:rPr>
            <w:rStyle w:val="Hipercze"/>
            <w:rFonts w:ascii="Arial" w:eastAsia="Calibri" w:hAnsi="Arial" w:cs="Arial"/>
            <w:b/>
            <w:kern w:val="2"/>
            <w:sz w:val="18"/>
            <w:szCs w:val="28"/>
            <w:lang w:val="pl-PL" w:eastAsia="ar-SA"/>
          </w:rPr>
          <w:t>k</w:t>
        </w:r>
        <w:r w:rsidR="00CA7B1A" w:rsidRPr="00CA7B1A">
          <w:rPr>
            <w:rStyle w:val="Hipercze"/>
            <w:rFonts w:ascii="Arial" w:eastAsia="Calibri" w:hAnsi="Arial" w:cs="Arial"/>
            <w:b/>
            <w:kern w:val="2"/>
            <w:sz w:val="18"/>
            <w:szCs w:val="28"/>
            <w:lang w:val="pl-PL" w:eastAsia="ar-SA"/>
          </w:rPr>
          <w:t xml:space="preserve">acji </w:t>
        </w:r>
        <w:proofErr w:type="spellStart"/>
        <w:r w:rsidR="00CA7B1A" w:rsidRPr="00CA7B1A">
          <w:rPr>
            <w:rStyle w:val="Hipercze"/>
            <w:rFonts w:ascii="Arial" w:eastAsia="Calibri" w:hAnsi="Arial" w:cs="Arial"/>
            <w:b/>
            <w:kern w:val="2"/>
            <w:sz w:val="18"/>
            <w:szCs w:val="28"/>
            <w:lang w:val="pl-PL" w:eastAsia="ar-SA"/>
          </w:rPr>
          <w:t>teams</w:t>
        </w:r>
        <w:proofErr w:type="spellEnd"/>
      </w:hyperlink>
    </w:p>
    <w:p w14:paraId="1F7B1419" w14:textId="77777777" w:rsidR="00B80F75" w:rsidRDefault="00B80F75" w:rsidP="000B02A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256"/>
        <w:jc w:val="center"/>
        <w:rPr>
          <w:rFonts w:ascii="Arial" w:hAnsi="Arial" w:cs="Arial"/>
          <w:b/>
          <w:bCs/>
          <w:i/>
          <w:szCs w:val="28"/>
          <w:lang w:val="pl-PL"/>
        </w:rPr>
      </w:pPr>
    </w:p>
    <w:p w14:paraId="65961947" w14:textId="77777777" w:rsidR="00B80F75" w:rsidRDefault="00B80F75" w:rsidP="000B02A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256"/>
        <w:jc w:val="center"/>
        <w:rPr>
          <w:rFonts w:ascii="Arial" w:hAnsi="Arial" w:cs="Arial"/>
          <w:b/>
          <w:bCs/>
          <w:i/>
          <w:szCs w:val="28"/>
          <w:lang w:val="pl-PL"/>
        </w:rPr>
      </w:pPr>
    </w:p>
    <w:p w14:paraId="693AE4FE" w14:textId="77777777" w:rsidR="000B02A2" w:rsidRPr="00ED0A7E" w:rsidRDefault="000B02A2" w:rsidP="000B02A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256"/>
        <w:jc w:val="center"/>
        <w:rPr>
          <w:rFonts w:ascii="Arial" w:hAnsi="Arial" w:cs="Arial"/>
          <w:b/>
          <w:bCs/>
          <w:i/>
          <w:sz w:val="20"/>
          <w:szCs w:val="28"/>
          <w:lang w:val="pl-PL"/>
        </w:rPr>
      </w:pPr>
    </w:p>
    <w:p w14:paraId="67AB3DC0" w14:textId="751FCBC0" w:rsidR="00924B89" w:rsidRPr="00ED0A7E" w:rsidRDefault="0005295F" w:rsidP="00B839DC">
      <w:pPr>
        <w:pStyle w:val="Tekstpodstawowy"/>
        <w:spacing w:after="0"/>
        <w:jc w:val="center"/>
        <w:rPr>
          <w:rFonts w:ascii="Arial" w:eastAsia="Arial Unicode MS" w:hAnsi="Arial" w:cs="Arial"/>
          <w:b/>
          <w:i/>
          <w:sz w:val="40"/>
          <w:szCs w:val="60"/>
          <w:lang w:val="pl-PL" w:eastAsia="pl-PL"/>
        </w:rPr>
      </w:pPr>
      <w:r>
        <w:rPr>
          <w:rFonts w:ascii="Arial" w:eastAsia="Arial Unicode MS" w:hAnsi="Arial" w:cs="Arial"/>
          <w:b/>
          <w:i/>
          <w:sz w:val="40"/>
          <w:szCs w:val="60"/>
          <w:lang w:val="pl-PL" w:eastAsia="pl-PL"/>
        </w:rPr>
        <w:t xml:space="preserve">Zapraszamy na </w:t>
      </w:r>
      <w:r w:rsidR="009D149F">
        <w:rPr>
          <w:rFonts w:ascii="Arial" w:eastAsia="Arial Unicode MS" w:hAnsi="Arial" w:cs="Arial"/>
          <w:b/>
          <w:i/>
          <w:sz w:val="40"/>
          <w:szCs w:val="60"/>
          <w:lang w:val="pl-PL" w:eastAsia="pl-PL"/>
        </w:rPr>
        <w:t xml:space="preserve">wydarzenie </w:t>
      </w:r>
      <w:r w:rsidR="007A471E" w:rsidRPr="00ED0A7E">
        <w:rPr>
          <w:rFonts w:ascii="Arial" w:eastAsia="Arial Unicode MS" w:hAnsi="Arial" w:cs="Arial"/>
          <w:b/>
          <w:i/>
          <w:sz w:val="40"/>
          <w:szCs w:val="60"/>
          <w:lang w:val="pl-PL" w:eastAsia="pl-PL"/>
        </w:rPr>
        <w:t>z</w:t>
      </w:r>
      <w:r w:rsidR="009D149F">
        <w:rPr>
          <w:rFonts w:ascii="Arial" w:eastAsia="Arial Unicode MS" w:hAnsi="Arial" w:cs="Arial"/>
          <w:b/>
          <w:i/>
          <w:sz w:val="40"/>
          <w:szCs w:val="60"/>
          <w:lang w:val="pl-PL" w:eastAsia="pl-PL"/>
        </w:rPr>
        <w:t xml:space="preserve"> cyklu „Spotkania z osobistościami” </w:t>
      </w:r>
      <w:r w:rsidR="007A471E" w:rsidRPr="00ED0A7E">
        <w:rPr>
          <w:rFonts w:ascii="Arial" w:eastAsia="Arial Unicode MS" w:hAnsi="Arial" w:cs="Arial"/>
          <w:b/>
          <w:i/>
          <w:sz w:val="40"/>
          <w:szCs w:val="60"/>
          <w:lang w:val="pl-PL" w:eastAsia="pl-PL"/>
        </w:rPr>
        <w:t xml:space="preserve"> </w:t>
      </w:r>
    </w:p>
    <w:p w14:paraId="7B9FF74A" w14:textId="0C32C747" w:rsidR="00924B89" w:rsidRPr="00ED0A7E" w:rsidRDefault="00924B89" w:rsidP="00B839DC">
      <w:pPr>
        <w:pStyle w:val="Tekstpodstawowy"/>
        <w:spacing w:after="0"/>
        <w:jc w:val="center"/>
        <w:rPr>
          <w:rFonts w:ascii="Arial" w:eastAsia="Arial Unicode MS" w:hAnsi="Arial" w:cs="Arial"/>
          <w:b/>
          <w:i/>
          <w:color w:val="C00000"/>
          <w:sz w:val="40"/>
          <w:szCs w:val="60"/>
          <w:lang w:val="pl-PL" w:eastAsia="pl-PL"/>
        </w:rPr>
      </w:pPr>
      <w:r w:rsidRPr="00ED0A7E">
        <w:rPr>
          <w:rFonts w:ascii="Arial" w:eastAsia="Arial Unicode MS" w:hAnsi="Arial" w:cs="Arial"/>
          <w:b/>
          <w:i/>
          <w:sz w:val="40"/>
          <w:szCs w:val="60"/>
          <w:lang w:val="pl-PL" w:eastAsia="pl-PL"/>
        </w:rPr>
        <w:t xml:space="preserve"> </w:t>
      </w:r>
      <w:r w:rsidRPr="00ED0A7E">
        <w:rPr>
          <w:rFonts w:ascii="Arial" w:eastAsia="Arial Unicode MS" w:hAnsi="Arial" w:cs="Arial"/>
          <w:b/>
          <w:i/>
          <w:color w:val="C00000"/>
          <w:sz w:val="40"/>
          <w:szCs w:val="60"/>
          <w:lang w:val="pl-PL" w:eastAsia="pl-PL"/>
        </w:rPr>
        <w:t xml:space="preserve">prof. </w:t>
      </w:r>
      <w:r w:rsidR="007A471E" w:rsidRPr="00ED0A7E">
        <w:rPr>
          <w:rFonts w:ascii="Arial" w:eastAsia="Arial Unicode MS" w:hAnsi="Arial" w:cs="Arial"/>
          <w:b/>
          <w:i/>
          <w:color w:val="C00000"/>
          <w:sz w:val="40"/>
          <w:szCs w:val="60"/>
          <w:lang w:val="pl-PL" w:eastAsia="pl-PL"/>
        </w:rPr>
        <w:t>Stanisław Gomułk</w:t>
      </w:r>
      <w:r w:rsidR="009D149F">
        <w:rPr>
          <w:rFonts w:ascii="Arial" w:eastAsia="Arial Unicode MS" w:hAnsi="Arial" w:cs="Arial"/>
          <w:b/>
          <w:i/>
          <w:color w:val="C00000"/>
          <w:sz w:val="40"/>
          <w:szCs w:val="60"/>
          <w:lang w:val="pl-PL" w:eastAsia="pl-PL"/>
        </w:rPr>
        <w:t>a</w:t>
      </w:r>
    </w:p>
    <w:p w14:paraId="5B5135EC" w14:textId="71FA719C" w:rsidR="00CC5587" w:rsidRPr="00ED0A7E" w:rsidRDefault="00CC5587" w:rsidP="00B839DC">
      <w:pPr>
        <w:pStyle w:val="Tekstpodstawowy"/>
        <w:spacing w:after="0"/>
        <w:jc w:val="center"/>
        <w:rPr>
          <w:rFonts w:ascii="Arial" w:eastAsia="Arial Unicode MS" w:hAnsi="Arial" w:cs="Arial"/>
          <w:b/>
          <w:i/>
          <w:color w:val="C00000"/>
          <w:sz w:val="40"/>
          <w:szCs w:val="60"/>
          <w:lang w:val="pl-PL" w:eastAsia="pl-PL"/>
        </w:rPr>
      </w:pPr>
      <w:r w:rsidRPr="00ED0A7E">
        <w:rPr>
          <w:rFonts w:ascii="Arial" w:eastAsia="Arial Unicode MS" w:hAnsi="Arial" w:cs="Arial"/>
          <w:b/>
          <w:i/>
          <w:color w:val="C00000"/>
          <w:sz w:val="40"/>
          <w:szCs w:val="60"/>
          <w:lang w:val="pl-PL" w:eastAsia="pl-PL"/>
        </w:rPr>
        <w:t>główny ekonomist</w:t>
      </w:r>
      <w:r w:rsidR="009D149F">
        <w:rPr>
          <w:rFonts w:ascii="Arial" w:eastAsia="Arial Unicode MS" w:hAnsi="Arial" w:cs="Arial"/>
          <w:b/>
          <w:i/>
          <w:color w:val="C00000"/>
          <w:sz w:val="40"/>
          <w:szCs w:val="60"/>
          <w:lang w:val="pl-PL" w:eastAsia="pl-PL"/>
        </w:rPr>
        <w:t>a</w:t>
      </w:r>
      <w:r w:rsidRPr="00ED0A7E">
        <w:rPr>
          <w:rFonts w:ascii="Arial" w:eastAsia="Arial Unicode MS" w:hAnsi="Arial" w:cs="Arial"/>
          <w:b/>
          <w:i/>
          <w:color w:val="C00000"/>
          <w:sz w:val="40"/>
          <w:szCs w:val="60"/>
          <w:lang w:val="pl-PL" w:eastAsia="pl-PL"/>
        </w:rPr>
        <w:t xml:space="preserve"> BCC</w:t>
      </w:r>
    </w:p>
    <w:p w14:paraId="3B8665BF" w14:textId="2FE554A0" w:rsidR="00B839DC" w:rsidRPr="00ED0A7E" w:rsidRDefault="009D149F" w:rsidP="00B839DC">
      <w:pPr>
        <w:pStyle w:val="Tekstpodstawowy"/>
        <w:spacing w:after="0"/>
        <w:jc w:val="center"/>
        <w:rPr>
          <w:rFonts w:ascii="Arial" w:eastAsia="Arial Unicode MS" w:hAnsi="Arial" w:cs="Arial"/>
          <w:b/>
          <w:i/>
          <w:sz w:val="40"/>
          <w:szCs w:val="60"/>
          <w:lang w:val="pl-PL" w:eastAsia="pl-PL"/>
        </w:rPr>
      </w:pPr>
      <w:r>
        <w:rPr>
          <w:rFonts w:ascii="Arial" w:eastAsia="Arial Unicode MS" w:hAnsi="Arial" w:cs="Arial"/>
          <w:b/>
          <w:i/>
          <w:sz w:val="40"/>
          <w:szCs w:val="60"/>
          <w:lang w:val="pl-PL" w:eastAsia="pl-PL"/>
        </w:rPr>
        <w:t>o</w:t>
      </w:r>
      <w:r w:rsidR="00924B89" w:rsidRPr="00ED0A7E">
        <w:rPr>
          <w:rFonts w:ascii="Arial" w:eastAsia="Arial Unicode MS" w:hAnsi="Arial" w:cs="Arial"/>
          <w:b/>
          <w:i/>
          <w:sz w:val="40"/>
          <w:szCs w:val="60"/>
          <w:lang w:val="pl-PL" w:eastAsia="pl-PL"/>
        </w:rPr>
        <w:t xml:space="preserve"> </w:t>
      </w:r>
      <w:r w:rsidR="006B330D" w:rsidRPr="00ED0A7E">
        <w:rPr>
          <w:rFonts w:ascii="Arial" w:eastAsia="Arial Unicode MS" w:hAnsi="Arial" w:cs="Arial"/>
          <w:b/>
          <w:i/>
          <w:sz w:val="40"/>
          <w:szCs w:val="60"/>
          <w:lang w:val="pl-PL" w:eastAsia="pl-PL"/>
        </w:rPr>
        <w:t>przyszłości polskiej</w:t>
      </w:r>
      <w:r>
        <w:rPr>
          <w:rFonts w:ascii="Arial" w:eastAsia="Arial Unicode MS" w:hAnsi="Arial" w:cs="Arial"/>
          <w:b/>
          <w:i/>
          <w:sz w:val="40"/>
          <w:szCs w:val="60"/>
          <w:lang w:val="pl-PL" w:eastAsia="pl-PL"/>
        </w:rPr>
        <w:t>, europejskiej i światowej</w:t>
      </w:r>
      <w:r w:rsidR="006B330D" w:rsidRPr="00ED0A7E">
        <w:rPr>
          <w:rFonts w:ascii="Arial" w:eastAsia="Arial Unicode MS" w:hAnsi="Arial" w:cs="Arial"/>
          <w:b/>
          <w:i/>
          <w:sz w:val="40"/>
          <w:szCs w:val="60"/>
          <w:lang w:val="pl-PL" w:eastAsia="pl-PL"/>
        </w:rPr>
        <w:t xml:space="preserve"> gospodarki</w:t>
      </w:r>
    </w:p>
    <w:p w14:paraId="46857300" w14:textId="1FF51557" w:rsidR="00924B89" w:rsidRPr="00ED0A7E" w:rsidRDefault="00924B89" w:rsidP="00247AEA">
      <w:pPr>
        <w:suppressAutoHyphens/>
        <w:spacing w:after="0"/>
        <w:ind w:right="1"/>
        <w:jc w:val="both"/>
        <w:rPr>
          <w:rFonts w:ascii="Arial" w:hAnsi="Arial" w:cs="Arial"/>
          <w:lang w:val="pl-PL"/>
        </w:rPr>
      </w:pPr>
    </w:p>
    <w:p w14:paraId="18407696" w14:textId="7C121302" w:rsidR="00924B89" w:rsidRPr="00ED0A7E" w:rsidRDefault="00924B89" w:rsidP="00247AEA">
      <w:pPr>
        <w:suppressAutoHyphens/>
        <w:spacing w:after="0"/>
        <w:ind w:right="1"/>
        <w:jc w:val="both"/>
        <w:rPr>
          <w:rFonts w:ascii="Arial" w:hAnsi="Arial" w:cs="Arial"/>
          <w:lang w:val="pl-PL"/>
        </w:rPr>
      </w:pPr>
    </w:p>
    <w:p w14:paraId="3F37DFE0" w14:textId="472789B6" w:rsidR="005964BB" w:rsidRPr="00ED0A7E" w:rsidRDefault="00924B89" w:rsidP="005964BB">
      <w:pPr>
        <w:pStyle w:val="xmsonormal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0A7E">
        <w:rPr>
          <w:rFonts w:ascii="Arial" w:hAnsi="Arial" w:cs="Arial"/>
          <w:color w:val="000000"/>
        </w:rPr>
        <w:t> </w:t>
      </w:r>
    </w:p>
    <w:p w14:paraId="222CC777" w14:textId="5D74010B" w:rsidR="005964BB" w:rsidRPr="00FE7307" w:rsidRDefault="00840E20" w:rsidP="00D022CB">
      <w:pPr>
        <w:pStyle w:val="Nagwek2"/>
        <w:jc w:val="both"/>
        <w:rPr>
          <w:rFonts w:ascii="Arial" w:hAnsi="Arial" w:cs="Arial"/>
          <w:b/>
          <w:bCs/>
          <w:color w:val="000000"/>
          <w:sz w:val="18"/>
          <w:szCs w:val="18"/>
          <w:lang w:val="pl-PL"/>
        </w:rPr>
      </w:pPr>
      <w:r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Coraz częściej zastanawiamy się na</w:t>
      </w:r>
      <w:r w:rsidR="001665CD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d prognozami dla </w:t>
      </w:r>
      <w:r w:rsidR="005964BB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naszej</w:t>
      </w:r>
      <w:r w:rsidR="001665CD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, </w:t>
      </w:r>
      <w:r w:rsidR="005964BB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ale i europejskiej oraz światowej gospodarki</w:t>
      </w:r>
      <w:r w:rsidR="001665CD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. </w:t>
      </w:r>
      <w:r w:rsidR="00BA677C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Jakie skutki </w:t>
      </w:r>
      <w:proofErr w:type="gramStart"/>
      <w:r w:rsidR="00BA677C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przyniesie</w:t>
      </w:r>
      <w:r w:rsidR="00A33322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:</w:t>
      </w:r>
      <w:r w:rsidR="00BA677C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</w:t>
      </w:r>
      <w:r w:rsidR="005964BB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pandemia</w:t>
      </w:r>
      <w:proofErr w:type="gramEnd"/>
      <w:r w:rsidR="005964BB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, </w:t>
      </w:r>
      <w:r w:rsidR="00A33322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galopująca </w:t>
      </w:r>
      <w:r w:rsidR="005964BB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inflacja</w:t>
      </w:r>
      <w:r w:rsidR="00A33322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, </w:t>
      </w:r>
      <w:r w:rsidR="005964BB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podwyżka stóp</w:t>
      </w:r>
      <w:r w:rsidR="00A33322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procentowych</w:t>
      </w:r>
      <w:r w:rsidR="005964BB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, wprowadzenie tzw. </w:t>
      </w:r>
      <w:r w:rsidR="00916F77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„</w:t>
      </w:r>
      <w:r w:rsidR="005964BB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Polskiego ładu</w:t>
      </w:r>
      <w:r w:rsidR="00916F77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”</w:t>
      </w:r>
      <w:r w:rsidR="005964BB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i kolejne zmiany przepisów</w:t>
      </w:r>
      <w:r w:rsidR="00916F77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. </w:t>
      </w:r>
      <w:r w:rsidR="005964BB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</w:t>
      </w:r>
      <w:r w:rsidR="00916F77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Do tego </w:t>
      </w:r>
      <w:r w:rsidR="005964BB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brak środków Unijnych (KPO), wysokie ceny surowców, przerwy w łańcuchach dostaw, presje płacowe, wzrost cen energii i</w:t>
      </w:r>
      <w:r w:rsidR="00584A98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</w:t>
      </w:r>
      <w:r w:rsidR="005964BB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wojna </w:t>
      </w:r>
      <w:r w:rsidR="001F518E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wy</w:t>
      </w:r>
      <w:r w:rsidR="001B0EB0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wołana</w:t>
      </w:r>
      <w:r w:rsidR="001F518E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przez Federację Rosyjską </w:t>
      </w:r>
      <w:proofErr w:type="gramStart"/>
      <w:r w:rsidR="001F518E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na </w:t>
      </w:r>
      <w:r w:rsidR="005964BB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Ukrainie</w:t>
      </w:r>
      <w:proofErr w:type="gramEnd"/>
      <w:r w:rsidR="001F518E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. To tylko </w:t>
      </w:r>
      <w:r w:rsidR="000061A7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część z tematów jakie podczas spotkania poruszy </w:t>
      </w:r>
      <w:r w:rsidR="0092100F" w:rsidRPr="00FE7307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prof. Stanisław Gomułka.</w:t>
      </w:r>
    </w:p>
    <w:p w14:paraId="073E9CCB" w14:textId="77777777" w:rsidR="00924137" w:rsidRPr="00ED0A7E" w:rsidRDefault="00924137" w:rsidP="00924137">
      <w:pPr>
        <w:rPr>
          <w:rFonts w:ascii="Arial" w:hAnsi="Arial" w:cs="Arial"/>
          <w:sz w:val="18"/>
          <w:szCs w:val="18"/>
          <w:lang w:val="pl-PL"/>
        </w:rPr>
      </w:pPr>
    </w:p>
    <w:p w14:paraId="2C1B036C" w14:textId="6D6F5876" w:rsidR="001D7FB7" w:rsidRDefault="00924137" w:rsidP="00D022C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pl-PL" w:eastAsia="pl-PL"/>
        </w:rPr>
      </w:pPr>
      <w:r w:rsidRPr="00D022CB">
        <w:rPr>
          <w:rFonts w:ascii="Arial" w:hAnsi="Arial" w:cs="Arial"/>
          <w:i/>
          <w:iCs/>
          <w:sz w:val="16"/>
          <w:szCs w:val="18"/>
          <w:lang w:val="pl-PL"/>
        </w:rPr>
        <w:t xml:space="preserve">STANISŁAW GOMUŁKA, </w:t>
      </w:r>
      <w:r w:rsidR="009D149F" w:rsidRPr="00D022CB">
        <w:rPr>
          <w:rFonts w:ascii="Arial" w:hAnsi="Arial" w:cs="Arial"/>
          <w:i/>
          <w:iCs/>
          <w:sz w:val="16"/>
          <w:szCs w:val="18"/>
          <w:lang w:val="pl-PL"/>
        </w:rPr>
        <w:t xml:space="preserve">profesor, </w:t>
      </w:r>
      <w:r w:rsidRPr="00D022CB">
        <w:rPr>
          <w:rFonts w:ascii="Arial" w:hAnsi="Arial" w:cs="Arial"/>
          <w:i/>
          <w:iCs/>
          <w:sz w:val="16"/>
          <w:szCs w:val="18"/>
          <w:lang w:val="pl-PL"/>
        </w:rPr>
        <w:t xml:space="preserve">magister fizyki teoretycznej i doktor nauk ekonomicznych. W latach 1970-2005 </w:t>
      </w:r>
      <w:r w:rsidR="009D149F" w:rsidRPr="00D022CB">
        <w:rPr>
          <w:rFonts w:ascii="Arial" w:hAnsi="Arial" w:cs="Arial"/>
          <w:i/>
          <w:iCs/>
          <w:sz w:val="16"/>
          <w:szCs w:val="18"/>
          <w:lang w:val="pl-PL"/>
        </w:rPr>
        <w:t xml:space="preserve">wykładowca </w:t>
      </w:r>
      <w:proofErr w:type="gramStart"/>
      <w:r w:rsidR="009D149F" w:rsidRPr="00D022CB">
        <w:rPr>
          <w:rFonts w:ascii="Arial" w:hAnsi="Arial" w:cs="Arial"/>
          <w:i/>
          <w:iCs/>
          <w:sz w:val="16"/>
          <w:szCs w:val="18"/>
          <w:lang w:val="pl-PL"/>
        </w:rPr>
        <w:t>w</w:t>
      </w:r>
      <w:r w:rsidRPr="00D022CB">
        <w:rPr>
          <w:rFonts w:ascii="Arial" w:hAnsi="Arial" w:cs="Arial"/>
          <w:i/>
          <w:iCs/>
          <w:sz w:val="16"/>
          <w:szCs w:val="18"/>
          <w:lang w:val="pl-PL"/>
        </w:rPr>
        <w:t xml:space="preserve">  London</w:t>
      </w:r>
      <w:proofErr w:type="gramEnd"/>
      <w:r w:rsidRPr="00D022CB">
        <w:rPr>
          <w:rFonts w:ascii="Arial" w:hAnsi="Arial" w:cs="Arial"/>
          <w:i/>
          <w:iCs/>
          <w:sz w:val="16"/>
          <w:szCs w:val="18"/>
          <w:lang w:val="pl-PL"/>
        </w:rPr>
        <w:t xml:space="preserve"> School of </w:t>
      </w:r>
      <w:proofErr w:type="spellStart"/>
      <w:r w:rsidRPr="00D022CB">
        <w:rPr>
          <w:rFonts w:ascii="Arial" w:hAnsi="Arial" w:cs="Arial"/>
          <w:i/>
          <w:iCs/>
          <w:sz w:val="16"/>
          <w:szCs w:val="18"/>
          <w:lang w:val="pl-PL"/>
        </w:rPr>
        <w:t>Economics</w:t>
      </w:r>
      <w:proofErr w:type="spellEnd"/>
      <w:r w:rsidRPr="00D022CB">
        <w:rPr>
          <w:rFonts w:ascii="Arial" w:hAnsi="Arial" w:cs="Arial"/>
          <w:i/>
          <w:iCs/>
          <w:sz w:val="16"/>
          <w:szCs w:val="18"/>
          <w:lang w:val="pl-PL"/>
        </w:rPr>
        <w:t>.  W tym okresi</w:t>
      </w:r>
      <w:r w:rsidR="00D022CB">
        <w:rPr>
          <w:rFonts w:ascii="Arial" w:hAnsi="Arial" w:cs="Arial"/>
          <w:i/>
          <w:iCs/>
          <w:sz w:val="16"/>
          <w:szCs w:val="18"/>
          <w:lang w:val="pl-PL"/>
        </w:rPr>
        <w:t xml:space="preserve">e pełnił funkcję </w:t>
      </w:r>
      <w:r w:rsidRPr="00D022CB">
        <w:rPr>
          <w:rFonts w:ascii="Arial" w:hAnsi="Arial" w:cs="Arial"/>
          <w:i/>
          <w:iCs/>
          <w:sz w:val="16"/>
          <w:szCs w:val="18"/>
          <w:lang w:val="pl-PL"/>
        </w:rPr>
        <w:t xml:space="preserve">profesorskie i badawcze na uniwersytetach Columbia, Harvard, </w:t>
      </w:r>
      <w:proofErr w:type="spellStart"/>
      <w:r w:rsidRPr="00D022CB">
        <w:rPr>
          <w:rFonts w:ascii="Arial" w:hAnsi="Arial" w:cs="Arial"/>
          <w:i/>
          <w:iCs/>
          <w:sz w:val="16"/>
          <w:szCs w:val="18"/>
          <w:lang w:val="pl-PL"/>
        </w:rPr>
        <w:t>Pensylvania</w:t>
      </w:r>
      <w:proofErr w:type="spellEnd"/>
      <w:r w:rsidRPr="00D022CB">
        <w:rPr>
          <w:rFonts w:ascii="Arial" w:hAnsi="Arial" w:cs="Arial"/>
          <w:i/>
          <w:iCs/>
          <w:sz w:val="16"/>
          <w:szCs w:val="18"/>
          <w:lang w:val="pl-PL"/>
        </w:rPr>
        <w:t xml:space="preserve"> i Stanford w USA, Holenderskim Instytucie Studiów Zaawansowanych, Uniwersytecie Środkowoeuropejskim w Budapeszcie i Uniwersytecie </w:t>
      </w:r>
      <w:proofErr w:type="spellStart"/>
      <w:r w:rsidRPr="00D022CB">
        <w:rPr>
          <w:rFonts w:ascii="Arial" w:hAnsi="Arial" w:cs="Arial"/>
          <w:i/>
          <w:iCs/>
          <w:sz w:val="16"/>
          <w:szCs w:val="18"/>
          <w:lang w:val="pl-PL"/>
        </w:rPr>
        <w:t>Aarhus</w:t>
      </w:r>
      <w:proofErr w:type="spellEnd"/>
      <w:r w:rsidRPr="00D022CB">
        <w:rPr>
          <w:rFonts w:ascii="Arial" w:hAnsi="Arial" w:cs="Arial"/>
          <w:i/>
          <w:iCs/>
          <w:sz w:val="16"/>
          <w:szCs w:val="18"/>
          <w:lang w:val="pl-PL"/>
        </w:rPr>
        <w:t xml:space="preserve"> w Danii. Od 2013 roku jest członkiem Polskiej Akademii Nauk i doktorem honoris causa Uniwersytetu Ekonomicznego w Poznaniu.</w:t>
      </w:r>
      <w:r w:rsidR="00B0499E" w:rsidRPr="00D022CB">
        <w:rPr>
          <w:rFonts w:ascii="Arial" w:hAnsi="Arial" w:cs="Arial"/>
          <w:i/>
          <w:iCs/>
          <w:sz w:val="16"/>
          <w:szCs w:val="18"/>
          <w:lang w:val="pl-PL"/>
        </w:rPr>
        <w:t xml:space="preserve"> </w:t>
      </w:r>
      <w:r w:rsidRPr="00D022CB">
        <w:rPr>
          <w:rFonts w:ascii="Arial" w:hAnsi="Arial" w:cs="Arial"/>
          <w:i/>
          <w:iCs/>
          <w:sz w:val="16"/>
          <w:szCs w:val="18"/>
          <w:lang w:val="pl-PL"/>
        </w:rPr>
        <w:t xml:space="preserve">Większość jego badań, zarówno empirycznych   jak i teoretycznych, dotyczyła wzrostu gospodarczego, makroekonomii, ekonomii transformacji i porównawczych systemów ekonomicznych. W latach 1985–88 Stanisław Gomułka był doradcą </w:t>
      </w:r>
      <w:proofErr w:type="gramStart"/>
      <w:r w:rsidRPr="00D022CB">
        <w:rPr>
          <w:rFonts w:ascii="Arial" w:hAnsi="Arial" w:cs="Arial"/>
          <w:i/>
          <w:iCs/>
          <w:sz w:val="16"/>
          <w:szCs w:val="18"/>
          <w:lang w:val="pl-PL"/>
        </w:rPr>
        <w:t>MFW  do</w:t>
      </w:r>
      <w:proofErr w:type="gramEnd"/>
      <w:r w:rsidRPr="00D022CB">
        <w:rPr>
          <w:rFonts w:ascii="Arial" w:hAnsi="Arial" w:cs="Arial"/>
          <w:i/>
          <w:iCs/>
          <w:sz w:val="16"/>
          <w:szCs w:val="18"/>
          <w:lang w:val="pl-PL"/>
        </w:rPr>
        <w:t xml:space="preserve"> spraw  Polski. W drugiej połowie 1991 r. </w:t>
      </w:r>
      <w:proofErr w:type="gramStart"/>
      <w:r w:rsidRPr="00D022CB">
        <w:rPr>
          <w:rFonts w:ascii="Arial" w:hAnsi="Arial" w:cs="Arial"/>
          <w:i/>
          <w:iCs/>
          <w:sz w:val="16"/>
          <w:szCs w:val="18"/>
          <w:lang w:val="pl-PL"/>
        </w:rPr>
        <w:t>był  doradcą</w:t>
      </w:r>
      <w:proofErr w:type="gramEnd"/>
      <w:r w:rsidRPr="00D022CB">
        <w:rPr>
          <w:rFonts w:ascii="Arial" w:hAnsi="Arial" w:cs="Arial"/>
          <w:i/>
          <w:iCs/>
          <w:sz w:val="16"/>
          <w:szCs w:val="18"/>
          <w:lang w:val="pl-PL"/>
        </w:rPr>
        <w:t xml:space="preserve"> rządu Federacji Rosyjskiej. W latach 1989-1995 i 1998-2002 pełnił funkcję doradcy polskich ministrów finansów, a w latach 1995-1998 był doradcą prezesa Narodowego Banku Polskiego. Z tej racji </w:t>
      </w:r>
      <w:proofErr w:type="gramStart"/>
      <w:r w:rsidRPr="00D022CB">
        <w:rPr>
          <w:rFonts w:ascii="Arial" w:hAnsi="Arial" w:cs="Arial"/>
          <w:i/>
          <w:iCs/>
          <w:sz w:val="16"/>
          <w:szCs w:val="18"/>
          <w:lang w:val="pl-PL"/>
        </w:rPr>
        <w:t>był  członkiem</w:t>
      </w:r>
      <w:proofErr w:type="gramEnd"/>
      <w:r w:rsidRPr="00D022CB">
        <w:rPr>
          <w:rFonts w:ascii="Arial" w:hAnsi="Arial" w:cs="Arial"/>
          <w:i/>
          <w:iCs/>
          <w:sz w:val="16"/>
          <w:szCs w:val="18"/>
          <w:lang w:val="pl-PL"/>
        </w:rPr>
        <w:t xml:space="preserve">  zespołu, który opracował  i prowadził politykę reform Polski w kluczowym okresie transformacji 1989-1994;  w latach 1990-1992 członek delegacji Polski, która negocjowała redukcję polskiego długu z klubami paryskim i londyńskim. W okresie styczeń-kwiecień 2008 r. pełnił w rządzie </w:t>
      </w:r>
      <w:r w:rsidR="00366C1D" w:rsidRPr="00D022CB">
        <w:rPr>
          <w:rFonts w:ascii="Arial" w:hAnsi="Arial" w:cs="Arial"/>
          <w:i/>
          <w:iCs/>
          <w:sz w:val="16"/>
          <w:szCs w:val="18"/>
          <w:lang w:val="pl-PL"/>
        </w:rPr>
        <w:t>D.</w:t>
      </w:r>
      <w:r w:rsidR="009D149F" w:rsidRPr="00D022CB">
        <w:rPr>
          <w:rFonts w:ascii="Arial" w:hAnsi="Arial" w:cs="Arial"/>
          <w:i/>
          <w:iCs/>
          <w:sz w:val="16"/>
          <w:szCs w:val="18"/>
          <w:lang w:val="pl-PL"/>
        </w:rPr>
        <w:t xml:space="preserve"> </w:t>
      </w:r>
      <w:r w:rsidRPr="00D022CB">
        <w:rPr>
          <w:rFonts w:ascii="Arial" w:hAnsi="Arial" w:cs="Arial"/>
          <w:i/>
          <w:iCs/>
          <w:sz w:val="16"/>
          <w:szCs w:val="18"/>
          <w:lang w:val="pl-PL"/>
        </w:rPr>
        <w:t xml:space="preserve">Tuska funkcję wiceministra finansów. W latach 2002-2006 </w:t>
      </w:r>
      <w:r w:rsidR="00F725E9" w:rsidRPr="00D022CB">
        <w:rPr>
          <w:rFonts w:ascii="Arial" w:hAnsi="Arial" w:cs="Arial"/>
          <w:i/>
          <w:iCs/>
          <w:sz w:val="16"/>
          <w:szCs w:val="18"/>
          <w:lang w:val="pl-PL"/>
        </w:rPr>
        <w:t xml:space="preserve">był </w:t>
      </w:r>
      <w:r w:rsidRPr="00D022CB">
        <w:rPr>
          <w:rFonts w:ascii="Arial" w:hAnsi="Arial" w:cs="Arial"/>
          <w:i/>
          <w:iCs/>
          <w:sz w:val="16"/>
          <w:szCs w:val="18"/>
          <w:lang w:val="pl-PL"/>
        </w:rPr>
        <w:t>główny</w:t>
      </w:r>
      <w:r w:rsidR="00F725E9" w:rsidRPr="00D022CB">
        <w:rPr>
          <w:rFonts w:ascii="Arial" w:hAnsi="Arial" w:cs="Arial"/>
          <w:i/>
          <w:iCs/>
          <w:sz w:val="16"/>
          <w:szCs w:val="18"/>
          <w:lang w:val="pl-PL"/>
        </w:rPr>
        <w:t>m</w:t>
      </w:r>
      <w:r w:rsidRPr="00D022CB">
        <w:rPr>
          <w:rFonts w:ascii="Arial" w:hAnsi="Arial" w:cs="Arial"/>
          <w:i/>
          <w:iCs/>
          <w:sz w:val="16"/>
          <w:szCs w:val="18"/>
          <w:lang w:val="pl-PL"/>
        </w:rPr>
        <w:t xml:space="preserve"> ekonomist</w:t>
      </w:r>
      <w:r w:rsidR="00F725E9" w:rsidRPr="00D022CB">
        <w:rPr>
          <w:rFonts w:ascii="Arial" w:hAnsi="Arial" w:cs="Arial"/>
          <w:i/>
          <w:iCs/>
          <w:sz w:val="16"/>
          <w:szCs w:val="18"/>
          <w:lang w:val="pl-PL"/>
        </w:rPr>
        <w:t>ą</w:t>
      </w:r>
      <w:r w:rsidRPr="00D022CB">
        <w:rPr>
          <w:rFonts w:ascii="Arial" w:hAnsi="Arial" w:cs="Arial"/>
          <w:i/>
          <w:iCs/>
          <w:sz w:val="16"/>
          <w:szCs w:val="18"/>
          <w:lang w:val="pl-PL"/>
        </w:rPr>
        <w:t xml:space="preserve"> Grupy PZU, a od 2008 r. do chwili </w:t>
      </w:r>
      <w:proofErr w:type="gramStart"/>
      <w:r w:rsidRPr="00D022CB">
        <w:rPr>
          <w:rFonts w:ascii="Arial" w:hAnsi="Arial" w:cs="Arial"/>
          <w:i/>
          <w:iCs/>
          <w:sz w:val="16"/>
          <w:szCs w:val="18"/>
          <w:lang w:val="pl-PL"/>
        </w:rPr>
        <w:t>obecnej  jest</w:t>
      </w:r>
      <w:proofErr w:type="gramEnd"/>
      <w:r w:rsidRPr="00D022CB">
        <w:rPr>
          <w:rFonts w:ascii="Arial" w:hAnsi="Arial" w:cs="Arial"/>
          <w:i/>
          <w:iCs/>
          <w:sz w:val="16"/>
          <w:szCs w:val="18"/>
          <w:lang w:val="pl-PL"/>
        </w:rPr>
        <w:t xml:space="preserve"> głównym ekonomistą Business Centre Clu</w:t>
      </w:r>
      <w:r w:rsidR="0005295F" w:rsidRPr="00D022CB">
        <w:rPr>
          <w:rFonts w:ascii="Arial" w:hAnsi="Arial" w:cs="Arial"/>
          <w:i/>
          <w:iCs/>
          <w:sz w:val="16"/>
          <w:szCs w:val="18"/>
          <w:lang w:val="pl-PL"/>
        </w:rPr>
        <w:t xml:space="preserve">b. </w:t>
      </w:r>
    </w:p>
    <w:p w14:paraId="0E734339" w14:textId="77777777" w:rsidR="001D7FB7" w:rsidRDefault="001D7FB7" w:rsidP="001D7FB7">
      <w:pPr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</w:p>
    <w:p w14:paraId="42DA6326" w14:textId="77777777" w:rsidR="00B61FA6" w:rsidRPr="00B61FA6" w:rsidRDefault="00B61FA6" w:rsidP="00B61FA6">
      <w:pPr>
        <w:spacing w:after="0" w:line="312" w:lineRule="auto"/>
        <w:ind w:right="621"/>
        <w:jc w:val="both"/>
        <w:rPr>
          <w:rFonts w:ascii="Calibri" w:eastAsia="Calibri" w:hAnsi="Calibri" w:cs="Arial"/>
          <w:b/>
          <w:color w:val="C00000"/>
          <w:sz w:val="8"/>
          <w:szCs w:val="24"/>
          <w:lang w:val="pl-PL"/>
        </w:rPr>
      </w:pPr>
    </w:p>
    <w:p w14:paraId="605FBEF1" w14:textId="77777777" w:rsidR="00247AEA" w:rsidRDefault="00247AEA" w:rsidP="00F15E6F">
      <w:pPr>
        <w:pBdr>
          <w:top w:val="single" w:sz="2" w:space="6" w:color="C00000"/>
        </w:pBdr>
        <w:spacing w:after="0" w:line="240" w:lineRule="auto"/>
        <w:jc w:val="both"/>
        <w:rPr>
          <w:rFonts w:ascii="Calibri" w:eastAsia="Calibri" w:hAnsi="Calibri" w:cs="Calibri"/>
          <w:color w:val="808080" w:themeColor="background1" w:themeShade="80"/>
          <w:sz w:val="12"/>
          <w:szCs w:val="16"/>
          <w:lang w:val="pl-PL" w:eastAsia="pl-PL"/>
        </w:rPr>
      </w:pPr>
      <w:r>
        <w:rPr>
          <w:rFonts w:ascii="Calibri" w:eastAsia="Calibri" w:hAnsi="Calibri" w:cs="Calibri"/>
          <w:b/>
          <w:color w:val="808080" w:themeColor="background1" w:themeShade="80"/>
          <w:sz w:val="12"/>
          <w:szCs w:val="16"/>
          <w:lang w:val="pl-PL" w:eastAsia="pl-PL"/>
        </w:rPr>
        <w:t>Business Centre Club</w:t>
      </w:r>
      <w:r>
        <w:rPr>
          <w:rFonts w:ascii="Calibri" w:eastAsia="Calibri" w:hAnsi="Calibri" w:cs="Calibri"/>
          <w:color w:val="808080" w:themeColor="background1" w:themeShade="80"/>
          <w:sz w:val="12"/>
          <w:szCs w:val="16"/>
          <w:lang w:val="pl-PL" w:eastAsia="pl-PL"/>
        </w:rPr>
        <w:t xml:space="preserve"> powstał pod koniec XX w., w 1991 roku. Jest prestiżowym Klubem przedsiębiorców i największą w kraju ustawową organizacją indywidualnych pracodawców. Grupa BCC składa się z Klubu BCC, Związku Pracodawców BCC i Studenckiego Forum BCC. Członkowie BCC zatrudniają ponad 400 tys. pracowników, obroty firm sięgają 20 miliardów złotych a siedziby rozlokowane są w blisko 250 miastach. Na terenie całej Polski działają 22 loże regionalne. Do BCC należą przedstawiciele wszystkich branż, międzynarodowe korporacje, instytucje finansowe i ubezpieczeniowe, firmy telekomunikacyjne, najwięksi polscy producenci, uczelnie wyższe, koncerny wydawnicze i znane kancelarie prawne. Członkami Klubu są także prawnicy, dziennikarze, naukowcy, wydawcy, lekarze, wojskowi i studenci. BCC koncentruje się na działaniach na rzecz rozwoju gospodarki i pomocy przedsiębiorcom, jest ustawowym członkiem Rady Dialogu Społecznego. Koordynatorem wszystkich działań BCC jest Marek Goliszewski.</w:t>
      </w:r>
    </w:p>
    <w:p w14:paraId="5D6C1237" w14:textId="32D2EC67" w:rsidR="00624C07" w:rsidRPr="00D47578" w:rsidRDefault="00247AEA" w:rsidP="00D47578">
      <w:pPr>
        <w:spacing w:after="0" w:line="240" w:lineRule="auto"/>
        <w:jc w:val="both"/>
        <w:rPr>
          <w:rFonts w:ascii="Calibri" w:eastAsia="Calibri" w:hAnsi="Calibri" w:cs="Calibri"/>
          <w:color w:val="808080" w:themeColor="background1" w:themeShade="80"/>
          <w:sz w:val="12"/>
          <w:szCs w:val="16"/>
          <w:lang w:val="pl-PL" w:eastAsia="pl-PL"/>
        </w:rPr>
      </w:pPr>
      <w:r>
        <w:rPr>
          <w:rFonts w:ascii="Calibri" w:eastAsia="Calibri" w:hAnsi="Calibri" w:cs="Calibri"/>
          <w:color w:val="808080" w:themeColor="background1" w:themeShade="80"/>
          <w:sz w:val="12"/>
          <w:szCs w:val="16"/>
          <w:lang w:val="pl-PL" w:eastAsia="pl-PL"/>
        </w:rPr>
        <w:t xml:space="preserve">Kontakty prasowe: </w:t>
      </w:r>
      <w:hyperlink r:id="rId9" w:history="1">
        <w:r w:rsidR="00B839DC" w:rsidRPr="008F01E7">
          <w:rPr>
            <w:rStyle w:val="Hipercze"/>
            <w:rFonts w:ascii="Calibri" w:eastAsia="Calibri" w:hAnsi="Calibri" w:cs="Calibri"/>
            <w:sz w:val="12"/>
            <w:szCs w:val="16"/>
            <w:lang w:val="pl-PL" w:eastAsia="pl-PL"/>
          </w:rPr>
          <w:t>https://www.bcc.org.pl/strefa_eksperta/kontakty-do-ekspertow</w:t>
        </w:r>
      </w:hyperlink>
      <w:r>
        <w:rPr>
          <w:rFonts w:ascii="Calibri" w:eastAsia="Calibri" w:hAnsi="Calibri" w:cs="Calibri"/>
          <w:color w:val="808080" w:themeColor="background1" w:themeShade="80"/>
          <w:sz w:val="12"/>
          <w:szCs w:val="16"/>
          <w:lang w:val="pl-PL" w:eastAsia="pl-PL"/>
        </w:rPr>
        <w:t xml:space="preserve">, więcej: </w:t>
      </w:r>
      <w:hyperlink r:id="rId10" w:history="1">
        <w:r>
          <w:rPr>
            <w:rStyle w:val="Hipercze"/>
            <w:rFonts w:ascii="Calibri" w:eastAsia="Calibri" w:hAnsi="Calibri" w:cs="Calibri"/>
            <w:color w:val="808080" w:themeColor="background1" w:themeShade="80"/>
            <w:sz w:val="12"/>
            <w:szCs w:val="16"/>
            <w:u w:val="none"/>
            <w:lang w:val="pl-PL" w:eastAsia="pl-PL"/>
          </w:rPr>
          <w:t>https://www.bcc.org.pl/</w:t>
        </w:r>
      </w:hyperlink>
      <w:r>
        <w:rPr>
          <w:rFonts w:ascii="Calibri" w:eastAsia="Calibri" w:hAnsi="Calibri" w:cs="Calibri"/>
          <w:color w:val="808080" w:themeColor="background1" w:themeShade="80"/>
          <w:sz w:val="12"/>
          <w:szCs w:val="16"/>
          <w:lang w:val="pl-PL" w:eastAsia="pl-PL"/>
        </w:rPr>
        <w:t xml:space="preserve"> oraz: </w:t>
      </w:r>
      <w:hyperlink r:id="rId11" w:history="1">
        <w:r>
          <w:rPr>
            <w:rStyle w:val="Hipercze"/>
            <w:rFonts w:ascii="Calibri" w:eastAsia="Calibri" w:hAnsi="Calibri" w:cs="Calibri"/>
            <w:color w:val="808080" w:themeColor="background1" w:themeShade="80"/>
            <w:sz w:val="12"/>
            <w:szCs w:val="16"/>
            <w:u w:val="none"/>
            <w:lang w:val="pl-PL" w:eastAsia="pl-PL"/>
          </w:rPr>
          <w:t>https://www.facebook.com/businesscentreclub</w:t>
        </w:r>
      </w:hyperlink>
    </w:p>
    <w:sectPr w:rsidR="00624C07" w:rsidRPr="00D47578" w:rsidSect="00896D52">
      <w:footerReference w:type="default" r:id="rId12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08D5" w14:textId="77777777" w:rsidR="00FD3E00" w:rsidRDefault="00FD3E00" w:rsidP="002C6839">
      <w:pPr>
        <w:spacing w:after="0" w:line="240" w:lineRule="auto"/>
      </w:pPr>
      <w:r>
        <w:separator/>
      </w:r>
    </w:p>
  </w:endnote>
  <w:endnote w:type="continuationSeparator" w:id="0">
    <w:p w14:paraId="44A86E50" w14:textId="77777777" w:rsidR="00FD3E00" w:rsidRDefault="00FD3E00" w:rsidP="002C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4892" w14:textId="6B6A81F3" w:rsidR="002C6839" w:rsidRDefault="002C6839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0824EF" wp14:editId="6CC3BB3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4c746ac8da5e08fe24d8649" descr="{&quot;HashCode&quot;:-802946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F45C4F" w14:textId="1A0B5540" w:rsidR="002C6839" w:rsidRPr="002C6839" w:rsidRDefault="002C6839" w:rsidP="002C6839">
                          <w:pPr>
                            <w:spacing w:after="0"/>
                            <w:rPr>
                              <w:rFonts w:ascii="Calibri" w:hAnsi="Calibri" w:cs="Calibri"/>
                              <w:color w:val="008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0824EF" id="_x0000_t202" coordsize="21600,21600" o:spt="202" path="m,l,21600r21600,l21600,xe">
              <v:stroke joinstyle="miter"/>
              <v:path gradientshapeok="t" o:connecttype="rect"/>
            </v:shapetype>
            <v:shape id="MSIPCM74c746ac8da5e08fe24d8649" o:spid="_x0000_s1026" type="#_x0000_t202" alt="{&quot;HashCode&quot;:-8029461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" o:allowincell="f" filled="f" stroked="f" strokeweight=".5pt">
              <v:textbox inset="20pt,0,,0">
                <w:txbxContent>
                  <w:p w14:paraId="25F45C4F" w14:textId="1A0B5540" w:rsidR="002C6839" w:rsidRPr="002C6839" w:rsidRDefault="002C6839" w:rsidP="002C6839">
                    <w:pPr>
                      <w:spacing w:after="0"/>
                      <w:rPr>
                        <w:rFonts w:ascii="Calibri" w:hAnsi="Calibri" w:cs="Calibri"/>
                        <w:color w:val="008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83F8" w14:textId="77777777" w:rsidR="00FD3E00" w:rsidRDefault="00FD3E00" w:rsidP="002C6839">
      <w:pPr>
        <w:spacing w:after="0" w:line="240" w:lineRule="auto"/>
      </w:pPr>
      <w:r>
        <w:separator/>
      </w:r>
    </w:p>
  </w:footnote>
  <w:footnote w:type="continuationSeparator" w:id="0">
    <w:p w14:paraId="12CB5F9F" w14:textId="77777777" w:rsidR="00FD3E00" w:rsidRDefault="00FD3E00" w:rsidP="002C6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74C5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4C6C87"/>
    <w:multiLevelType w:val="hybridMultilevel"/>
    <w:tmpl w:val="8A78B3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857E0"/>
    <w:multiLevelType w:val="hybridMultilevel"/>
    <w:tmpl w:val="6FC446AE"/>
    <w:lvl w:ilvl="0" w:tplc="E3C6E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914E3"/>
    <w:multiLevelType w:val="multilevel"/>
    <w:tmpl w:val="E540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7F311F"/>
    <w:multiLevelType w:val="hybridMultilevel"/>
    <w:tmpl w:val="E88AA564"/>
    <w:lvl w:ilvl="0" w:tplc="71623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B4F89"/>
    <w:multiLevelType w:val="multilevel"/>
    <w:tmpl w:val="F500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3907C8"/>
    <w:multiLevelType w:val="hybridMultilevel"/>
    <w:tmpl w:val="696E3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B0000"/>
    <w:multiLevelType w:val="hybridMultilevel"/>
    <w:tmpl w:val="9B06C644"/>
    <w:lvl w:ilvl="0" w:tplc="A09291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66BFE"/>
    <w:multiLevelType w:val="multilevel"/>
    <w:tmpl w:val="589E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FC7F0F"/>
    <w:multiLevelType w:val="multilevel"/>
    <w:tmpl w:val="6F22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D2179C"/>
    <w:multiLevelType w:val="multilevel"/>
    <w:tmpl w:val="064A84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EA"/>
    <w:rsid w:val="000061A7"/>
    <w:rsid w:val="0005295F"/>
    <w:rsid w:val="000B02A2"/>
    <w:rsid w:val="000D59F2"/>
    <w:rsid w:val="001043B4"/>
    <w:rsid w:val="00136B31"/>
    <w:rsid w:val="00145A21"/>
    <w:rsid w:val="00145CE2"/>
    <w:rsid w:val="001665CD"/>
    <w:rsid w:val="00183069"/>
    <w:rsid w:val="00186EC7"/>
    <w:rsid w:val="001B0EB0"/>
    <w:rsid w:val="001D7FB7"/>
    <w:rsid w:val="001E0EC5"/>
    <w:rsid w:val="001F518E"/>
    <w:rsid w:val="00247AEA"/>
    <w:rsid w:val="002C6839"/>
    <w:rsid w:val="002C73F2"/>
    <w:rsid w:val="002D3583"/>
    <w:rsid w:val="002E31AF"/>
    <w:rsid w:val="00366C1D"/>
    <w:rsid w:val="003D2F57"/>
    <w:rsid w:val="00421156"/>
    <w:rsid w:val="004E20EA"/>
    <w:rsid w:val="00511594"/>
    <w:rsid w:val="0053128F"/>
    <w:rsid w:val="00533853"/>
    <w:rsid w:val="00584A98"/>
    <w:rsid w:val="005964BB"/>
    <w:rsid w:val="005C49A0"/>
    <w:rsid w:val="005E75F2"/>
    <w:rsid w:val="00624C07"/>
    <w:rsid w:val="00664474"/>
    <w:rsid w:val="006B330D"/>
    <w:rsid w:val="00781C2A"/>
    <w:rsid w:val="007A471E"/>
    <w:rsid w:val="007D63DC"/>
    <w:rsid w:val="00840E20"/>
    <w:rsid w:val="00881500"/>
    <w:rsid w:val="008870E2"/>
    <w:rsid w:val="00896D52"/>
    <w:rsid w:val="00902AAD"/>
    <w:rsid w:val="00912771"/>
    <w:rsid w:val="00916F77"/>
    <w:rsid w:val="0092100F"/>
    <w:rsid w:val="00924137"/>
    <w:rsid w:val="00924B89"/>
    <w:rsid w:val="00942EC6"/>
    <w:rsid w:val="00966DCF"/>
    <w:rsid w:val="00975356"/>
    <w:rsid w:val="009D149F"/>
    <w:rsid w:val="009E1692"/>
    <w:rsid w:val="00A17739"/>
    <w:rsid w:val="00A33322"/>
    <w:rsid w:val="00A95963"/>
    <w:rsid w:val="00AA57B6"/>
    <w:rsid w:val="00AD73E1"/>
    <w:rsid w:val="00B0499E"/>
    <w:rsid w:val="00B61FA6"/>
    <w:rsid w:val="00B80F75"/>
    <w:rsid w:val="00B839DC"/>
    <w:rsid w:val="00B9254B"/>
    <w:rsid w:val="00BA677C"/>
    <w:rsid w:val="00CA7B1A"/>
    <w:rsid w:val="00CC5587"/>
    <w:rsid w:val="00D022CB"/>
    <w:rsid w:val="00D47578"/>
    <w:rsid w:val="00D849CC"/>
    <w:rsid w:val="00E51D65"/>
    <w:rsid w:val="00E677E9"/>
    <w:rsid w:val="00EA6D98"/>
    <w:rsid w:val="00ED0A7E"/>
    <w:rsid w:val="00EF5ECA"/>
    <w:rsid w:val="00F15E6F"/>
    <w:rsid w:val="00F2206E"/>
    <w:rsid w:val="00F725E9"/>
    <w:rsid w:val="00FD3E00"/>
    <w:rsid w:val="00FE7307"/>
    <w:rsid w:val="00FF076D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7A61E"/>
  <w15:docId w15:val="{16A117FA-B5F4-6240-BCC5-C478E2B7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AEA"/>
    <w:pPr>
      <w:spacing w:after="160" w:line="256" w:lineRule="auto"/>
    </w:pPr>
    <w:rPr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65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A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47A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7AEA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AEA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5E75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8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B839D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C6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839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C6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839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B89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B89"/>
    <w:rPr>
      <w:b/>
      <w:bCs/>
      <w:sz w:val="20"/>
      <w:szCs w:val="20"/>
      <w:lang w:val="en-GB"/>
    </w:rPr>
  </w:style>
  <w:style w:type="paragraph" w:styleId="Listapunktowana">
    <w:name w:val="List Bullet"/>
    <w:basedOn w:val="Normalny"/>
    <w:uiPriority w:val="99"/>
    <w:unhideWhenUsed/>
    <w:rsid w:val="00924B89"/>
    <w:pPr>
      <w:numPr>
        <w:numId w:val="4"/>
      </w:numPr>
      <w:contextualSpacing/>
    </w:pPr>
  </w:style>
  <w:style w:type="character" w:customStyle="1" w:styleId="apple-converted-space">
    <w:name w:val="apple-converted-space"/>
    <w:basedOn w:val="Domylnaczcionkaakapitu"/>
    <w:rsid w:val="001D7FB7"/>
  </w:style>
  <w:style w:type="paragraph" w:customStyle="1" w:styleId="xmsonormal">
    <w:name w:val="xmsonormal"/>
    <w:basedOn w:val="Normalny"/>
    <w:rsid w:val="001D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Wzmianka1">
    <w:name w:val="Wzmianka1"/>
    <w:basedOn w:val="Domylnaczcionkaakapitu"/>
    <w:uiPriority w:val="99"/>
    <w:unhideWhenUsed/>
    <w:rsid w:val="001D7FB7"/>
    <w:rPr>
      <w:color w:val="2B579A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7FB7"/>
    <w:rPr>
      <w:color w:val="605E5C"/>
      <w:shd w:val="clear" w:color="auto" w:fill="E1DFDD"/>
    </w:rPr>
  </w:style>
  <w:style w:type="paragraph" w:customStyle="1" w:styleId="xmsonormal0">
    <w:name w:val="x_msonormal"/>
    <w:basedOn w:val="Normalny"/>
    <w:rsid w:val="0059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1E0EC5"/>
    <w:pPr>
      <w:spacing w:after="0" w:line="240" w:lineRule="auto"/>
    </w:pPr>
    <w:rPr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1665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942E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jQ4MzNhYzMtOTA0My00NGY0LWJkNTYtYmIxODY5OWQwYTI0%40thread.v2/0?context=%7b%22Tid%22%3a%22d4af8e42-e514-47dc-851f-59bfd2471fc6%22%2c%22Oid%22%3a%22dcc86802-b8e0-4a2a-a4dc-139ce73dea00%22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businesscentreclu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cc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c.org.pl/strefa_eksperta/kontakty-do-ekspert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Muciński</dc:creator>
  <cp:lastModifiedBy>Kasprzak Mirosław</cp:lastModifiedBy>
  <cp:revision>3</cp:revision>
  <cp:lastPrinted>2019-09-24T09:48:00Z</cp:lastPrinted>
  <dcterms:created xsi:type="dcterms:W3CDTF">2022-03-22T08:52:00Z</dcterms:created>
  <dcterms:modified xsi:type="dcterms:W3CDTF">2022-03-22T08:54:00Z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719a5e-ff05-4a37-b187-c6fda98d4d79_Enabled">
    <vt:lpwstr>true</vt:lpwstr>
  </property>
  <property fmtid="{D5CDD505-2E9C-101B-9397-08002B2CF9AE}" pid="3" name="MSIP_Label_f7719a5e-ff05-4a37-b187-c6fda98d4d79_SetDate">
    <vt:lpwstr>2021-11-29T08:44:38Z</vt:lpwstr>
  </property>
  <property fmtid="{D5CDD505-2E9C-101B-9397-08002B2CF9AE}" pid="4" name="MSIP_Label_f7719a5e-ff05-4a37-b187-c6fda98d4d79_Method">
    <vt:lpwstr>Privileged</vt:lpwstr>
  </property>
  <property fmtid="{D5CDD505-2E9C-101B-9397-08002B2CF9AE}" pid="5" name="MSIP_Label_f7719a5e-ff05-4a37-b187-c6fda98d4d79_Name">
    <vt:lpwstr>Public</vt:lpwstr>
  </property>
  <property fmtid="{D5CDD505-2E9C-101B-9397-08002B2CF9AE}" pid="6" name="MSIP_Label_f7719a5e-ff05-4a37-b187-c6fda98d4d79_SiteId">
    <vt:lpwstr>42d0d02d-6286-465e-999b-31006231efb1</vt:lpwstr>
  </property>
  <property fmtid="{D5CDD505-2E9C-101B-9397-08002B2CF9AE}" pid="7" name="MSIP_Label_f7719a5e-ff05-4a37-b187-c6fda98d4d79_ActionId">
    <vt:lpwstr>c8ba0778-850b-4044-99f4-f5330d4e74d5</vt:lpwstr>
  </property>
  <property fmtid="{D5CDD505-2E9C-101B-9397-08002B2CF9AE}" pid="8" name="MSIP_Label_f7719a5e-ff05-4a37-b187-c6fda98d4d79_ContentBits">
    <vt:lpwstr>2</vt:lpwstr>
  </property>
  <property fmtid="{D5CDD505-2E9C-101B-9397-08002B2CF9AE}" pid="9" name="x-AvivaClassification">
    <vt:lpwstr>Aviva-Pub1ic</vt:lpwstr>
  </property>
  <property fmtid="{D5CDD505-2E9C-101B-9397-08002B2CF9AE}" pid="10" name="AvivaClassification">
    <vt:lpwstr>Aviva-Pub1ic</vt:lpwstr>
  </property>
</Properties>
</file>