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5FF98" w14:textId="75280E3A" w:rsidR="00662248" w:rsidRPr="002A7747" w:rsidRDefault="008E017E" w:rsidP="008E017E">
      <w:pPr>
        <w:rPr>
          <w:rFonts w:ascii="Arial" w:hAnsi="Arial" w:cs="Arial"/>
          <w:b/>
          <w:sz w:val="20"/>
          <w:szCs w:val="20"/>
        </w:rPr>
      </w:pPr>
      <w:r w:rsidRPr="002A7747"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158FC049" wp14:editId="1CB6BA76">
            <wp:simplePos x="0" y="0"/>
            <wp:positionH relativeFrom="column">
              <wp:posOffset>27305</wp:posOffset>
            </wp:positionH>
            <wp:positionV relativeFrom="paragraph">
              <wp:posOffset>-29210</wp:posOffset>
            </wp:positionV>
            <wp:extent cx="1487805" cy="680720"/>
            <wp:effectExtent l="0" t="0" r="0" b="508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B3ED1" w14:textId="77777777" w:rsidR="0080701C" w:rsidRPr="002A7747" w:rsidRDefault="00662248" w:rsidP="0080701C">
      <w:pPr>
        <w:rPr>
          <w:rFonts w:ascii="Arial" w:hAnsi="Arial" w:cs="Arial"/>
          <w:b/>
          <w:sz w:val="20"/>
          <w:szCs w:val="20"/>
        </w:rPr>
      </w:pPr>
      <w:r w:rsidRPr="002A7747">
        <w:rPr>
          <w:rFonts w:ascii="Arial" w:hAnsi="Arial" w:cs="Arial"/>
          <w:b/>
          <w:sz w:val="20"/>
          <w:szCs w:val="20"/>
        </w:rPr>
        <w:tab/>
      </w:r>
      <w:r w:rsidRPr="002A7747">
        <w:rPr>
          <w:rFonts w:ascii="Arial" w:hAnsi="Arial" w:cs="Arial"/>
          <w:b/>
          <w:sz w:val="20"/>
          <w:szCs w:val="20"/>
        </w:rPr>
        <w:tab/>
      </w:r>
      <w:r w:rsidRPr="002A7747">
        <w:rPr>
          <w:rFonts w:ascii="Arial" w:hAnsi="Arial" w:cs="Arial"/>
          <w:b/>
          <w:sz w:val="20"/>
          <w:szCs w:val="20"/>
        </w:rPr>
        <w:tab/>
      </w:r>
      <w:r w:rsidRPr="002A7747">
        <w:rPr>
          <w:rFonts w:ascii="Arial" w:hAnsi="Arial" w:cs="Arial"/>
          <w:b/>
          <w:sz w:val="20"/>
          <w:szCs w:val="20"/>
        </w:rPr>
        <w:tab/>
      </w:r>
      <w:r w:rsidRPr="002A7747">
        <w:rPr>
          <w:rFonts w:ascii="Arial" w:hAnsi="Arial" w:cs="Arial"/>
          <w:b/>
          <w:sz w:val="20"/>
          <w:szCs w:val="20"/>
        </w:rPr>
        <w:tab/>
      </w:r>
      <w:r w:rsidRPr="002A7747">
        <w:rPr>
          <w:rFonts w:ascii="Arial" w:hAnsi="Arial" w:cs="Arial"/>
          <w:b/>
          <w:sz w:val="20"/>
          <w:szCs w:val="20"/>
        </w:rPr>
        <w:tab/>
      </w:r>
      <w:r w:rsidRPr="002A7747">
        <w:rPr>
          <w:rFonts w:ascii="Arial" w:hAnsi="Arial" w:cs="Arial"/>
          <w:b/>
          <w:sz w:val="20"/>
          <w:szCs w:val="20"/>
        </w:rPr>
        <w:tab/>
      </w:r>
      <w:r w:rsidRPr="002A7747">
        <w:rPr>
          <w:rFonts w:ascii="Arial" w:hAnsi="Arial" w:cs="Arial"/>
          <w:b/>
          <w:sz w:val="20"/>
          <w:szCs w:val="20"/>
        </w:rPr>
        <w:tab/>
      </w:r>
    </w:p>
    <w:p w14:paraId="4B362AD1" w14:textId="77777777" w:rsidR="008E017E" w:rsidRPr="002A7747" w:rsidRDefault="008E017E" w:rsidP="0067176E">
      <w:pPr>
        <w:ind w:left="708" w:firstLine="708"/>
        <w:jc w:val="right"/>
        <w:rPr>
          <w:rFonts w:ascii="Arial" w:hAnsi="Arial" w:cs="Arial"/>
          <w:sz w:val="20"/>
          <w:szCs w:val="20"/>
        </w:rPr>
      </w:pPr>
    </w:p>
    <w:p w14:paraId="4B835E50" w14:textId="77777777" w:rsidR="008E017E" w:rsidRPr="002A7747" w:rsidRDefault="008E017E" w:rsidP="0067176E">
      <w:pPr>
        <w:ind w:left="708" w:firstLine="708"/>
        <w:jc w:val="right"/>
        <w:rPr>
          <w:rFonts w:ascii="Arial" w:hAnsi="Arial" w:cs="Arial"/>
          <w:sz w:val="20"/>
          <w:szCs w:val="20"/>
        </w:rPr>
      </w:pPr>
    </w:p>
    <w:p w14:paraId="09C60A78" w14:textId="77777777" w:rsidR="008E017E" w:rsidRPr="002A7747" w:rsidRDefault="008E017E" w:rsidP="0067176E">
      <w:pPr>
        <w:ind w:left="708" w:firstLine="708"/>
        <w:jc w:val="right"/>
        <w:rPr>
          <w:rFonts w:ascii="Arial" w:hAnsi="Arial" w:cs="Arial"/>
          <w:sz w:val="20"/>
          <w:szCs w:val="20"/>
        </w:rPr>
      </w:pPr>
    </w:p>
    <w:p w14:paraId="0D8C442F" w14:textId="77777777" w:rsidR="008E017E" w:rsidRPr="002A7747" w:rsidRDefault="008E017E" w:rsidP="0067176E">
      <w:pPr>
        <w:ind w:left="708" w:firstLine="708"/>
        <w:jc w:val="right"/>
        <w:rPr>
          <w:rFonts w:ascii="Arial" w:hAnsi="Arial" w:cs="Arial"/>
          <w:sz w:val="20"/>
          <w:szCs w:val="20"/>
        </w:rPr>
      </w:pPr>
    </w:p>
    <w:p w14:paraId="59208774" w14:textId="77777777" w:rsidR="008E017E" w:rsidRPr="002A7747" w:rsidRDefault="008E017E" w:rsidP="0067176E">
      <w:pPr>
        <w:ind w:left="708" w:firstLine="708"/>
        <w:jc w:val="right"/>
        <w:rPr>
          <w:rFonts w:ascii="Arial" w:hAnsi="Arial" w:cs="Arial"/>
          <w:sz w:val="20"/>
          <w:szCs w:val="20"/>
        </w:rPr>
      </w:pPr>
    </w:p>
    <w:p w14:paraId="60E58E2C" w14:textId="7A1893C1" w:rsidR="00662248" w:rsidRPr="002A7747" w:rsidRDefault="008565C3" w:rsidP="0067176E">
      <w:pPr>
        <w:ind w:left="708" w:firstLine="708"/>
        <w:jc w:val="right"/>
        <w:rPr>
          <w:rFonts w:ascii="Arial" w:hAnsi="Arial" w:cs="Arial"/>
          <w:sz w:val="20"/>
          <w:szCs w:val="20"/>
        </w:rPr>
      </w:pPr>
      <w:r w:rsidRPr="002A7747">
        <w:rPr>
          <w:rFonts w:ascii="Arial" w:hAnsi="Arial" w:cs="Arial"/>
          <w:sz w:val="20"/>
          <w:szCs w:val="20"/>
        </w:rPr>
        <w:t xml:space="preserve">Warszawa, </w:t>
      </w:r>
      <w:r w:rsidR="00BF0BCF">
        <w:rPr>
          <w:rFonts w:ascii="Arial" w:hAnsi="Arial" w:cs="Arial"/>
          <w:sz w:val="20"/>
          <w:szCs w:val="20"/>
        </w:rPr>
        <w:t>22 kwiet</w:t>
      </w:r>
      <w:r w:rsidR="00FC3456">
        <w:rPr>
          <w:rFonts w:ascii="Arial" w:hAnsi="Arial" w:cs="Arial"/>
          <w:sz w:val="20"/>
          <w:szCs w:val="20"/>
        </w:rPr>
        <w:t>nia</w:t>
      </w:r>
      <w:r w:rsidR="00BF0BCF">
        <w:rPr>
          <w:rFonts w:ascii="Arial" w:hAnsi="Arial" w:cs="Arial"/>
          <w:sz w:val="20"/>
          <w:szCs w:val="20"/>
        </w:rPr>
        <w:t xml:space="preserve"> </w:t>
      </w:r>
      <w:r w:rsidR="001A3D66" w:rsidRPr="002A7747">
        <w:rPr>
          <w:rFonts w:ascii="Arial" w:hAnsi="Arial" w:cs="Arial"/>
          <w:sz w:val="20"/>
          <w:szCs w:val="20"/>
        </w:rPr>
        <w:t>20</w:t>
      </w:r>
      <w:r w:rsidR="008E23F1" w:rsidRPr="002A7747">
        <w:rPr>
          <w:rFonts w:ascii="Arial" w:hAnsi="Arial" w:cs="Arial"/>
          <w:sz w:val="20"/>
          <w:szCs w:val="20"/>
        </w:rPr>
        <w:t>2</w:t>
      </w:r>
      <w:r w:rsidR="00792FED" w:rsidRPr="002A7747">
        <w:rPr>
          <w:rFonts w:ascii="Arial" w:hAnsi="Arial" w:cs="Arial"/>
          <w:sz w:val="20"/>
          <w:szCs w:val="20"/>
        </w:rPr>
        <w:t>1</w:t>
      </w:r>
      <w:r w:rsidR="008E23F1" w:rsidRPr="002A7747">
        <w:rPr>
          <w:rFonts w:ascii="Arial" w:hAnsi="Arial" w:cs="Arial"/>
          <w:sz w:val="20"/>
          <w:szCs w:val="20"/>
        </w:rPr>
        <w:t xml:space="preserve"> </w:t>
      </w:r>
      <w:r w:rsidR="001A3D66" w:rsidRPr="002A7747">
        <w:rPr>
          <w:rFonts w:ascii="Arial" w:hAnsi="Arial" w:cs="Arial"/>
          <w:sz w:val="20"/>
          <w:szCs w:val="20"/>
        </w:rPr>
        <w:t>roku</w:t>
      </w:r>
    </w:p>
    <w:p w14:paraId="13F796C1" w14:textId="7E4D94EC" w:rsidR="00FC3456" w:rsidRDefault="00BF0BCF" w:rsidP="006D6B2D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Komentarz </w:t>
      </w:r>
      <w:r w:rsidR="00FC3456">
        <w:rPr>
          <w:rFonts w:ascii="Arial" w:hAnsi="Arial" w:cs="Arial"/>
          <w:b/>
          <w:color w:val="000000" w:themeColor="text1"/>
          <w:sz w:val="28"/>
          <w:szCs w:val="28"/>
        </w:rPr>
        <w:t>CRIDO</w:t>
      </w:r>
    </w:p>
    <w:p w14:paraId="015712CE" w14:textId="04792010" w:rsidR="00FC3456" w:rsidRDefault="00FC3456" w:rsidP="006D6B2D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5CFB445" w14:textId="286D2FB5" w:rsidR="00FC3456" w:rsidRDefault="00FC3456" w:rsidP="006D6B2D">
      <w:pPr>
        <w:jc w:val="both"/>
        <w:rPr>
          <w:rFonts w:asciiTheme="majorHAnsi" w:hAnsiTheme="majorHAnsi" w:cstheme="majorHAnsi"/>
          <w:b/>
          <w:bCs/>
          <w:color w:val="E36C0A" w:themeColor="accent6" w:themeShade="BF"/>
          <w:sz w:val="28"/>
          <w:szCs w:val="28"/>
        </w:rPr>
      </w:pPr>
      <w:r w:rsidRPr="00F91B6C">
        <w:rPr>
          <w:rFonts w:asciiTheme="majorHAnsi" w:hAnsiTheme="majorHAnsi" w:cstheme="majorHAnsi"/>
          <w:b/>
          <w:bCs/>
          <w:color w:val="E36C0A" w:themeColor="accent6" w:themeShade="BF"/>
          <w:sz w:val="28"/>
          <w:szCs w:val="28"/>
        </w:rPr>
        <w:t>Nowa mapa pomocy regionalnej: rachunek zysków i strat</w:t>
      </w:r>
    </w:p>
    <w:p w14:paraId="4A77648C" w14:textId="286591A3" w:rsidR="003D2CFA" w:rsidRPr="002A7747" w:rsidRDefault="003D2CFA" w:rsidP="003D2CFA">
      <w:pPr>
        <w:rPr>
          <w:rFonts w:ascii="Arial" w:hAnsi="Arial" w:cs="Arial"/>
          <w:color w:val="000000" w:themeColor="text1"/>
          <w:sz w:val="21"/>
          <w:szCs w:val="21"/>
          <w:lang w:eastAsia="pl-PL"/>
        </w:rPr>
      </w:pPr>
    </w:p>
    <w:p w14:paraId="41D59C2A" w14:textId="67C495A4" w:rsidR="00F91B6C" w:rsidRPr="00F91B6C" w:rsidRDefault="00F91B6C" w:rsidP="00792FED">
      <w:pPr>
        <w:rPr>
          <w:rFonts w:ascii="Arial" w:eastAsiaTheme="majorEastAsia" w:hAnsi="Arial" w:cs="Arial"/>
          <w:sz w:val="22"/>
          <w:szCs w:val="22"/>
        </w:rPr>
      </w:pPr>
      <w:r w:rsidRPr="00F91B6C">
        <w:rPr>
          <w:rFonts w:ascii="Arial" w:eastAsiaTheme="majorEastAsia" w:hAnsi="Arial" w:cs="Arial"/>
          <w:sz w:val="22"/>
          <w:szCs w:val="22"/>
        </w:rPr>
        <w:t xml:space="preserve">#MapaPomocyRegionalej #PolskaStrefaInwestycji #PomocPubliczna </w:t>
      </w:r>
    </w:p>
    <w:p w14:paraId="2EF73926" w14:textId="77777777" w:rsidR="00F91B6C" w:rsidRPr="00F91B6C" w:rsidRDefault="00F91B6C" w:rsidP="00792FED">
      <w:pPr>
        <w:rPr>
          <w:rFonts w:ascii="Arial" w:eastAsiaTheme="majorEastAsia" w:hAnsi="Arial" w:cs="Arial"/>
          <w:b/>
          <w:bCs/>
          <w:sz w:val="22"/>
          <w:szCs w:val="22"/>
        </w:rPr>
      </w:pPr>
    </w:p>
    <w:p w14:paraId="7C7DF770" w14:textId="77777777" w:rsidR="00F91B6C" w:rsidRPr="00F91B6C" w:rsidRDefault="00F91B6C" w:rsidP="00F91B6C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F91B6C">
        <w:rPr>
          <w:rFonts w:ascii="Arial" w:hAnsi="Arial" w:cs="Arial"/>
          <w:b/>
          <w:color w:val="000000" w:themeColor="text1"/>
          <w:sz w:val="22"/>
          <w:szCs w:val="22"/>
        </w:rPr>
        <w:t xml:space="preserve">Autor: Łukasz </w:t>
      </w:r>
      <w:proofErr w:type="spellStart"/>
      <w:r w:rsidRPr="00F91B6C">
        <w:rPr>
          <w:rFonts w:ascii="Arial" w:hAnsi="Arial" w:cs="Arial"/>
          <w:b/>
          <w:color w:val="000000" w:themeColor="text1"/>
          <w:sz w:val="22"/>
          <w:szCs w:val="22"/>
        </w:rPr>
        <w:t>Kościjańczuk</w:t>
      </w:r>
      <w:proofErr w:type="spellEnd"/>
      <w:r w:rsidRPr="00F91B6C">
        <w:rPr>
          <w:rFonts w:ascii="Arial" w:hAnsi="Arial" w:cs="Arial"/>
          <w:b/>
          <w:color w:val="000000" w:themeColor="text1"/>
          <w:sz w:val="22"/>
          <w:szCs w:val="22"/>
        </w:rPr>
        <w:t>, partner w CRIDO</w:t>
      </w:r>
    </w:p>
    <w:p w14:paraId="70819EF8" w14:textId="77777777" w:rsidR="00F91B6C" w:rsidRDefault="00F91B6C" w:rsidP="00792FED">
      <w:pPr>
        <w:rPr>
          <w:rFonts w:ascii="Arial" w:eastAsiaTheme="majorEastAsia" w:hAnsi="Arial" w:cs="Arial"/>
          <w:b/>
          <w:bCs/>
        </w:rPr>
      </w:pPr>
    </w:p>
    <w:p w14:paraId="74F5B43F" w14:textId="17E27C2E" w:rsidR="00FC3456" w:rsidRPr="00F91B6C" w:rsidRDefault="00FC3456" w:rsidP="00FC345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91B6C">
        <w:rPr>
          <w:rFonts w:ascii="Arial" w:hAnsi="Arial" w:cs="Arial"/>
          <w:b/>
          <w:bCs/>
          <w:sz w:val="22"/>
          <w:szCs w:val="22"/>
        </w:rPr>
        <w:t xml:space="preserve">19 kwietnia Komisja Europejska przyjęła nowe „Wytyczne w sprawie regionalnej pomocy państwa” na lata 2022-2027. Kluczowym zagadnieniem, które jest regulowane przez ten dokument i będzie miał realny wpływ na atrakcyjność pomocy regionalnej udzielanej po 1 stycznia 2022 r., jest kwestia związana z mapami pomocy </w:t>
      </w:r>
      <w:r w:rsidR="00F91B6C" w:rsidRPr="00F91B6C">
        <w:rPr>
          <w:rFonts w:ascii="Arial" w:hAnsi="Arial" w:cs="Arial"/>
          <w:b/>
          <w:bCs/>
          <w:sz w:val="22"/>
          <w:szCs w:val="22"/>
        </w:rPr>
        <w:t>regionalnej,</w:t>
      </w:r>
      <w:r w:rsidRPr="00F91B6C">
        <w:rPr>
          <w:rFonts w:ascii="Arial" w:hAnsi="Arial" w:cs="Arial"/>
          <w:b/>
          <w:bCs/>
          <w:sz w:val="22"/>
          <w:szCs w:val="22"/>
        </w:rPr>
        <w:t xml:space="preserve"> czyli identyfikacją i klasyfikacją regionów w poszczególnych </w:t>
      </w:r>
      <w:r w:rsidR="00F91B6C">
        <w:rPr>
          <w:rFonts w:ascii="Arial" w:hAnsi="Arial" w:cs="Arial"/>
          <w:b/>
          <w:bCs/>
          <w:sz w:val="22"/>
          <w:szCs w:val="22"/>
        </w:rPr>
        <w:t>P</w:t>
      </w:r>
      <w:r w:rsidRPr="00F91B6C">
        <w:rPr>
          <w:rFonts w:ascii="Arial" w:hAnsi="Arial" w:cs="Arial"/>
          <w:b/>
          <w:bCs/>
          <w:sz w:val="22"/>
          <w:szCs w:val="22"/>
        </w:rPr>
        <w:t xml:space="preserve">aństwach </w:t>
      </w:r>
      <w:r w:rsidR="00F91B6C">
        <w:rPr>
          <w:rFonts w:ascii="Arial" w:hAnsi="Arial" w:cs="Arial"/>
          <w:b/>
          <w:bCs/>
          <w:sz w:val="22"/>
          <w:szCs w:val="22"/>
        </w:rPr>
        <w:t>C</w:t>
      </w:r>
      <w:r w:rsidRPr="00F91B6C">
        <w:rPr>
          <w:rFonts w:ascii="Arial" w:hAnsi="Arial" w:cs="Arial"/>
          <w:b/>
          <w:bCs/>
          <w:sz w:val="22"/>
          <w:szCs w:val="22"/>
        </w:rPr>
        <w:t>złonkowskich, kwalifikujących się do objęcia regionalną pomocą inwestycyjną. Co istotne zasady te będą miały zastosowanie także do krajowych instrumentów pomocowych, takich jak m.in. wsparcie w ramach Polskiej Strefy Inwestycji.</w:t>
      </w:r>
    </w:p>
    <w:p w14:paraId="565EA0B2" w14:textId="77777777" w:rsidR="00FC3456" w:rsidRP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</w:p>
    <w:p w14:paraId="1110D564" w14:textId="66C2ABC1" w:rsid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sz w:val="22"/>
          <w:szCs w:val="22"/>
        </w:rPr>
        <w:t xml:space="preserve">W praktyce zdecydowana większość programów wsparcia, w ramach których udzielana jest regionalna pomoc inwestycyjna, opiera się nie bezpośrednio na Wytycznych, a na rozporządzeniu w sprawie </w:t>
      </w:r>
      <w:proofErr w:type="spellStart"/>
      <w:r w:rsidRPr="00FC3456">
        <w:rPr>
          <w:rFonts w:ascii="Arial" w:hAnsi="Arial" w:cs="Arial"/>
          <w:sz w:val="22"/>
          <w:szCs w:val="22"/>
        </w:rPr>
        <w:t>wyłączeń</w:t>
      </w:r>
      <w:proofErr w:type="spellEnd"/>
      <w:r w:rsidRPr="00FC3456">
        <w:rPr>
          <w:rFonts w:ascii="Arial" w:hAnsi="Arial" w:cs="Arial"/>
          <w:sz w:val="22"/>
          <w:szCs w:val="22"/>
        </w:rPr>
        <w:t xml:space="preserve"> blokowych (tzw. GBER), którego okres obowiązywania został przedłużony w połowie 2020 r. do końca 2023 r. Same Wytyczne stanowią bowiem zbiór zasad, na podstawie których Państwa Członkowskie UE mogą udzielać regionalnej pomocy inwestycyjnej wykraczającej poza zakres stosowania GBER. </w:t>
      </w:r>
    </w:p>
    <w:p w14:paraId="5543EA0C" w14:textId="77777777" w:rsidR="00F91B6C" w:rsidRPr="00FC3456" w:rsidRDefault="00F91B6C" w:rsidP="00FC3456">
      <w:pPr>
        <w:jc w:val="both"/>
        <w:rPr>
          <w:rFonts w:ascii="Arial" w:hAnsi="Arial" w:cs="Arial"/>
          <w:sz w:val="22"/>
          <w:szCs w:val="22"/>
        </w:rPr>
      </w:pPr>
    </w:p>
    <w:p w14:paraId="4DD72496" w14:textId="10C0A228" w:rsid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sz w:val="22"/>
          <w:szCs w:val="22"/>
        </w:rPr>
        <w:t xml:space="preserve">Przyjęte w ostatnich dniach przepisy nie mają rewolucyjnego charakteru, w zdecydowanej większości stanowią kontynuację przepisów i zasad obowiązujących w ostatnim okresie programowania (2014-2021). </w:t>
      </w:r>
      <w:r w:rsidRPr="00F91B6C">
        <w:rPr>
          <w:rFonts w:ascii="Arial" w:hAnsi="Arial" w:cs="Arial"/>
          <w:b/>
          <w:bCs/>
          <w:sz w:val="22"/>
          <w:szCs w:val="22"/>
        </w:rPr>
        <w:t>Zgodnie z nimi wsparciem w formie pomocy regionalnej mogą być obejmowane inwestycje w regionach, w których historyczny poziom PKB per capita nie przekracza 75% średniej unijnej.</w:t>
      </w:r>
      <w:r w:rsidRPr="00FC3456">
        <w:rPr>
          <w:rFonts w:ascii="Arial" w:hAnsi="Arial" w:cs="Arial"/>
          <w:sz w:val="22"/>
          <w:szCs w:val="22"/>
        </w:rPr>
        <w:t xml:space="preserve"> Przekładając to na sytuację Polski oznacza to, że </w:t>
      </w:r>
      <w:r w:rsidRPr="00F91B6C">
        <w:rPr>
          <w:rFonts w:ascii="Arial" w:hAnsi="Arial" w:cs="Arial"/>
          <w:b/>
          <w:bCs/>
          <w:sz w:val="22"/>
          <w:szCs w:val="22"/>
        </w:rPr>
        <w:t>w perspektywie do 2027 r. z regionalnej pomocy inwestycyjnej będzie mogło korzystać 14 regionów</w:t>
      </w:r>
      <w:r w:rsidRPr="00FC3456">
        <w:rPr>
          <w:rFonts w:ascii="Arial" w:hAnsi="Arial" w:cs="Arial"/>
          <w:sz w:val="22"/>
          <w:szCs w:val="22"/>
        </w:rPr>
        <w:t>, zaś dwa kolejne (wielkopolskie i dolnośląskie), mimo iż przekroczyły próg 75% poziomu PKB na mieszkańca, ze względu na status</w:t>
      </w:r>
      <w:r w:rsidR="00F91B6C">
        <w:rPr>
          <w:rFonts w:ascii="Arial" w:hAnsi="Arial" w:cs="Arial"/>
          <w:sz w:val="22"/>
          <w:szCs w:val="22"/>
        </w:rPr>
        <w:t>,</w:t>
      </w:r>
      <w:r w:rsidRPr="00FC3456">
        <w:rPr>
          <w:rFonts w:ascii="Arial" w:hAnsi="Arial" w:cs="Arial"/>
          <w:sz w:val="22"/>
          <w:szCs w:val="22"/>
        </w:rPr>
        <w:t xml:space="preserve"> jakim dysponowały w poprzedniej siedmiolatce</w:t>
      </w:r>
      <w:r w:rsidR="00F91B6C">
        <w:rPr>
          <w:rFonts w:ascii="Arial" w:hAnsi="Arial" w:cs="Arial"/>
          <w:sz w:val="22"/>
          <w:szCs w:val="22"/>
        </w:rPr>
        <w:t>,</w:t>
      </w:r>
      <w:r w:rsidRPr="00FC3456">
        <w:rPr>
          <w:rFonts w:ascii="Arial" w:hAnsi="Arial" w:cs="Arial"/>
          <w:sz w:val="22"/>
          <w:szCs w:val="22"/>
        </w:rPr>
        <w:t xml:space="preserve"> będą mogły nadal korzystać z tego rodzaju pomocy (choć z dodatkowymi obostrzeniami). </w:t>
      </w:r>
    </w:p>
    <w:p w14:paraId="49199AFE" w14:textId="77777777" w:rsidR="00F91B6C" w:rsidRPr="00FC3456" w:rsidRDefault="00F91B6C" w:rsidP="00FC3456">
      <w:pPr>
        <w:jc w:val="both"/>
        <w:rPr>
          <w:rFonts w:ascii="Arial" w:hAnsi="Arial" w:cs="Arial"/>
          <w:sz w:val="22"/>
          <w:szCs w:val="22"/>
        </w:rPr>
      </w:pPr>
    </w:p>
    <w:p w14:paraId="51A35E5D" w14:textId="7A14AC0B" w:rsid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  <w:r w:rsidRPr="00F91B6C"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  <w:t>Z mechanizmu regionalnej pomocy inwestycyjnej wypadnie niestety po raz pierwszy jeden region – sytuacja ta spotka region warszawski stołeczny</w:t>
      </w:r>
      <w:r w:rsidRPr="00F91B6C">
        <w:rPr>
          <w:rFonts w:ascii="Arial" w:hAnsi="Arial" w:cs="Arial"/>
          <w:color w:val="E36C0A" w:themeColor="accent6" w:themeShade="BF"/>
          <w:sz w:val="22"/>
          <w:szCs w:val="22"/>
        </w:rPr>
        <w:t xml:space="preserve">, </w:t>
      </w:r>
      <w:r w:rsidRPr="00FC3456">
        <w:rPr>
          <w:rFonts w:ascii="Arial" w:hAnsi="Arial" w:cs="Arial"/>
          <w:sz w:val="22"/>
          <w:szCs w:val="22"/>
        </w:rPr>
        <w:t xml:space="preserve">w </w:t>
      </w:r>
      <w:proofErr w:type="gramStart"/>
      <w:r w:rsidRPr="00FC3456">
        <w:rPr>
          <w:rFonts w:ascii="Arial" w:hAnsi="Arial" w:cs="Arial"/>
          <w:sz w:val="22"/>
          <w:szCs w:val="22"/>
        </w:rPr>
        <w:t>przypadku</w:t>
      </w:r>
      <w:proofErr w:type="gramEnd"/>
      <w:r w:rsidRPr="00FC3456">
        <w:rPr>
          <w:rFonts w:ascii="Arial" w:hAnsi="Arial" w:cs="Arial"/>
          <w:sz w:val="22"/>
          <w:szCs w:val="22"/>
        </w:rPr>
        <w:t xml:space="preserve"> którego analogiczny wskaźnik poziomu rozwoju (PKB per capita w relacji do średniej unijnej) przekroczył już 150%.</w:t>
      </w:r>
    </w:p>
    <w:p w14:paraId="06191517" w14:textId="0B4AC6D6" w:rsidR="00BB11B8" w:rsidRDefault="00BB11B8" w:rsidP="00FC3456">
      <w:pPr>
        <w:jc w:val="both"/>
        <w:rPr>
          <w:rFonts w:ascii="Arial" w:hAnsi="Arial" w:cs="Arial"/>
          <w:sz w:val="22"/>
          <w:szCs w:val="22"/>
        </w:rPr>
      </w:pPr>
    </w:p>
    <w:p w14:paraId="4EBAAB0D" w14:textId="6A40EB1C" w:rsidR="00BB11B8" w:rsidRDefault="00BB11B8" w:rsidP="00FC3456">
      <w:pPr>
        <w:jc w:val="both"/>
        <w:rPr>
          <w:rFonts w:ascii="Arial" w:hAnsi="Arial" w:cs="Arial"/>
          <w:sz w:val="22"/>
          <w:szCs w:val="22"/>
        </w:rPr>
      </w:pPr>
    </w:p>
    <w:p w14:paraId="578885C2" w14:textId="2B805598" w:rsidR="00BB11B8" w:rsidRDefault="00BB11B8" w:rsidP="00FC3456">
      <w:pPr>
        <w:jc w:val="both"/>
        <w:rPr>
          <w:rFonts w:ascii="Arial" w:hAnsi="Arial" w:cs="Arial"/>
          <w:sz w:val="22"/>
          <w:szCs w:val="22"/>
        </w:rPr>
      </w:pPr>
    </w:p>
    <w:p w14:paraId="75607431" w14:textId="1056830D" w:rsidR="00BB11B8" w:rsidRDefault="00BB11B8" w:rsidP="00FC3456">
      <w:pPr>
        <w:jc w:val="both"/>
        <w:rPr>
          <w:rFonts w:ascii="Arial" w:hAnsi="Arial" w:cs="Arial"/>
          <w:sz w:val="22"/>
          <w:szCs w:val="22"/>
        </w:rPr>
      </w:pPr>
    </w:p>
    <w:p w14:paraId="61EE37F4" w14:textId="0AE56841" w:rsidR="00BB11B8" w:rsidRDefault="00BB11B8" w:rsidP="00FC3456">
      <w:pPr>
        <w:jc w:val="both"/>
        <w:rPr>
          <w:rFonts w:ascii="Arial" w:hAnsi="Arial" w:cs="Arial"/>
          <w:sz w:val="22"/>
          <w:szCs w:val="22"/>
        </w:rPr>
      </w:pPr>
    </w:p>
    <w:p w14:paraId="1DDD4C93" w14:textId="4DCF5767" w:rsidR="00BB11B8" w:rsidRDefault="00BB11B8" w:rsidP="00FC3456">
      <w:pPr>
        <w:jc w:val="both"/>
        <w:rPr>
          <w:rFonts w:ascii="Arial" w:hAnsi="Arial" w:cs="Arial"/>
          <w:sz w:val="22"/>
          <w:szCs w:val="22"/>
        </w:rPr>
      </w:pPr>
    </w:p>
    <w:p w14:paraId="2658E682" w14:textId="3B8FC5C5" w:rsidR="00BB11B8" w:rsidRDefault="00BB11B8" w:rsidP="00FC3456">
      <w:pPr>
        <w:jc w:val="both"/>
        <w:rPr>
          <w:rFonts w:ascii="Arial" w:hAnsi="Arial" w:cs="Arial"/>
          <w:sz w:val="22"/>
          <w:szCs w:val="22"/>
        </w:rPr>
      </w:pPr>
    </w:p>
    <w:p w14:paraId="15A2E76B" w14:textId="2594A6F9" w:rsidR="00BB11B8" w:rsidRDefault="00BB11B8" w:rsidP="00FC3456">
      <w:pPr>
        <w:jc w:val="both"/>
        <w:rPr>
          <w:rFonts w:ascii="Arial" w:hAnsi="Arial" w:cs="Arial"/>
          <w:sz w:val="22"/>
          <w:szCs w:val="22"/>
        </w:rPr>
      </w:pPr>
    </w:p>
    <w:p w14:paraId="036807C1" w14:textId="77777777" w:rsidR="00FC3456" w:rsidRP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3BDC9E8" wp14:editId="52F7C55D">
            <wp:extent cx="5735320" cy="4126004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22" cy="414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E3527" w14:textId="77777777" w:rsidR="00FC3456" w:rsidRP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65B52D6" wp14:editId="78858B3E">
            <wp:extent cx="5694905" cy="755230"/>
            <wp:effectExtent l="0" t="0" r="0" b="698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05" cy="75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1AE94" w14:textId="77777777" w:rsidR="00F91B6C" w:rsidRDefault="00F91B6C" w:rsidP="00FC3456">
      <w:pPr>
        <w:jc w:val="both"/>
        <w:rPr>
          <w:rFonts w:ascii="Arial" w:hAnsi="Arial" w:cs="Arial"/>
          <w:sz w:val="22"/>
          <w:szCs w:val="22"/>
        </w:rPr>
      </w:pPr>
    </w:p>
    <w:p w14:paraId="5B4A024B" w14:textId="6DB53D45" w:rsidR="00FC3456" w:rsidRP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  <w:r w:rsidRPr="00151258">
        <w:rPr>
          <w:rFonts w:ascii="Arial" w:hAnsi="Arial" w:cs="Arial"/>
          <w:sz w:val="22"/>
          <w:szCs w:val="22"/>
        </w:rPr>
        <w:t>Proponowane w Wytycznych zmiany regulacji sprawiają, że Polska</w:t>
      </w:r>
      <w:r w:rsidR="00151258" w:rsidRPr="00151258">
        <w:rPr>
          <w:rFonts w:ascii="Arial" w:hAnsi="Arial" w:cs="Arial"/>
          <w:sz w:val="22"/>
          <w:szCs w:val="22"/>
        </w:rPr>
        <w:t xml:space="preserve"> </w:t>
      </w:r>
      <w:r w:rsidRPr="00151258">
        <w:rPr>
          <w:rFonts w:ascii="Arial" w:hAnsi="Arial" w:cs="Arial"/>
          <w:sz w:val="22"/>
          <w:szCs w:val="22"/>
        </w:rPr>
        <w:t xml:space="preserve">do końca 2021 r. musi opracować i przyjąć (po zatwierdzeniu przez KE) własną mapę pomocy regionalnej zgodną z Wytycznymi, </w:t>
      </w:r>
      <w:r w:rsidRPr="00151258">
        <w:rPr>
          <w:rFonts w:ascii="Arial" w:hAnsi="Arial" w:cs="Arial"/>
          <w:b/>
          <w:bCs/>
          <w:sz w:val="22"/>
          <w:szCs w:val="22"/>
        </w:rPr>
        <w:t>która zasadniczo będzie dużo korzystniejsza niż obecnie obowiązująca.</w:t>
      </w:r>
      <w:r w:rsidRPr="00151258">
        <w:rPr>
          <w:rFonts w:ascii="Arial" w:hAnsi="Arial" w:cs="Arial"/>
          <w:sz w:val="22"/>
          <w:szCs w:val="22"/>
        </w:rPr>
        <w:t xml:space="preserve"> Wynika to z faktu, że proponowane w Wytycznych intensywności są wyższe niż dotychczas obowiązujące (odpowiednio 50%, 40%, 30% a nie jak ma to miejsce obecnie 50%, 35%, 25%), co sprawia, że</w:t>
      </w:r>
      <w:r w:rsidRPr="00FC3456">
        <w:rPr>
          <w:rFonts w:ascii="Arial" w:hAnsi="Arial" w:cs="Arial"/>
          <w:sz w:val="22"/>
          <w:szCs w:val="22"/>
        </w:rPr>
        <w:t>:</w:t>
      </w:r>
    </w:p>
    <w:p w14:paraId="4146CB04" w14:textId="77777777" w:rsidR="00FC3456" w:rsidRPr="00FC3456" w:rsidRDefault="00FC3456" w:rsidP="00FC3456">
      <w:pPr>
        <w:pStyle w:val="Akapitzlist"/>
        <w:numPr>
          <w:ilvl w:val="0"/>
          <w:numId w:val="3"/>
        </w:numPr>
        <w:suppressAutoHyphens w:val="0"/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sz w:val="22"/>
          <w:szCs w:val="22"/>
        </w:rPr>
        <w:t xml:space="preserve">Jeden region (wyodrębniony statystycznie z województwa mazowieckiego </w:t>
      </w:r>
      <w:r w:rsidRPr="00FC3456">
        <w:rPr>
          <w:rFonts w:ascii="Arial" w:hAnsi="Arial" w:cs="Arial"/>
          <w:b/>
          <w:bCs/>
          <w:sz w:val="22"/>
          <w:szCs w:val="22"/>
        </w:rPr>
        <w:t>region warszawski stołeczny</w:t>
      </w:r>
      <w:r w:rsidRPr="00FC3456">
        <w:rPr>
          <w:rFonts w:ascii="Arial" w:hAnsi="Arial" w:cs="Arial"/>
          <w:sz w:val="22"/>
          <w:szCs w:val="22"/>
        </w:rPr>
        <w:t>) straci najprawdopodobniej całkowicie możliwość korzystania z regionalnej pomocy inwestycyjnej</w:t>
      </w:r>
    </w:p>
    <w:p w14:paraId="53E73523" w14:textId="77777777" w:rsidR="00FC3456" w:rsidRPr="00FC3456" w:rsidRDefault="00FC3456" w:rsidP="00FC3456">
      <w:pPr>
        <w:pStyle w:val="Akapitzlist"/>
        <w:numPr>
          <w:ilvl w:val="0"/>
          <w:numId w:val="3"/>
        </w:numPr>
        <w:suppressAutoHyphens w:val="0"/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sz w:val="22"/>
          <w:szCs w:val="22"/>
        </w:rPr>
        <w:t>Dwa regiony (</w:t>
      </w:r>
      <w:r w:rsidRPr="00FC3456">
        <w:rPr>
          <w:rFonts w:ascii="Arial" w:hAnsi="Arial" w:cs="Arial"/>
          <w:b/>
          <w:bCs/>
          <w:sz w:val="22"/>
          <w:szCs w:val="22"/>
        </w:rPr>
        <w:t>dolnośląskie</w:t>
      </w:r>
      <w:r w:rsidRPr="00FC3456">
        <w:rPr>
          <w:rFonts w:ascii="Arial" w:hAnsi="Arial" w:cs="Arial"/>
          <w:sz w:val="22"/>
          <w:szCs w:val="22"/>
        </w:rPr>
        <w:t xml:space="preserve"> i </w:t>
      </w:r>
      <w:r w:rsidRPr="00FC3456">
        <w:rPr>
          <w:rFonts w:ascii="Arial" w:hAnsi="Arial" w:cs="Arial"/>
          <w:b/>
          <w:bCs/>
          <w:sz w:val="22"/>
          <w:szCs w:val="22"/>
        </w:rPr>
        <w:t>wielkopolskie</w:t>
      </w:r>
      <w:r w:rsidRPr="00FC3456">
        <w:rPr>
          <w:rFonts w:ascii="Arial" w:hAnsi="Arial" w:cs="Arial"/>
          <w:sz w:val="22"/>
          <w:szCs w:val="22"/>
        </w:rPr>
        <w:t>), które ze względu na wskaźniki rozwoju straciły status regionów słabiej rozwiniętych, ale ze względu na fakt, że w okresie 2017-2020 posiadały status takich regionów, są nadal uprawnione do korzystania z pomocy regionalnej, ograniczonej co do intensywności z 25% do 15%* oraz zakresu (zwłaszcza w przypadku dużych przedsiębiorstw, dla których część inwestycji będzie wyłączona z możliwości uzyskania wsparcia)</w:t>
      </w:r>
    </w:p>
    <w:p w14:paraId="67EE7400" w14:textId="77777777" w:rsidR="00FC3456" w:rsidRPr="00FC3456" w:rsidRDefault="00FC3456" w:rsidP="00FC3456">
      <w:pPr>
        <w:pStyle w:val="Akapitzlist"/>
        <w:numPr>
          <w:ilvl w:val="0"/>
          <w:numId w:val="3"/>
        </w:numPr>
        <w:suppressAutoHyphens w:val="0"/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b/>
          <w:bCs/>
          <w:sz w:val="22"/>
          <w:szCs w:val="22"/>
        </w:rPr>
        <w:t>Województwo pomorskie</w:t>
      </w:r>
      <w:r w:rsidRPr="00FC3456">
        <w:rPr>
          <w:rFonts w:ascii="Arial" w:hAnsi="Arial" w:cs="Arial"/>
          <w:sz w:val="22"/>
          <w:szCs w:val="22"/>
        </w:rPr>
        <w:t>, które ze względu na wskaźnik rozwoju trafiło do innej puli intensywności pomocy, co skutkować będzie ograniczeniem intensywności z poziomu aktualnych 35% na 30%</w:t>
      </w:r>
    </w:p>
    <w:p w14:paraId="41E5209B" w14:textId="77777777" w:rsidR="00FC3456" w:rsidRPr="00FC3456" w:rsidRDefault="00FC3456" w:rsidP="00FC3456">
      <w:pPr>
        <w:pStyle w:val="Akapitzlist"/>
        <w:numPr>
          <w:ilvl w:val="0"/>
          <w:numId w:val="3"/>
        </w:numPr>
        <w:suppressAutoHyphens w:val="0"/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sz w:val="22"/>
          <w:szCs w:val="22"/>
        </w:rPr>
        <w:t xml:space="preserve">W przypadku 9 kolejnych regionów bazowa intensywność wsparcia ulegnie zwiększeniu – dotyczyć to będzie woj. </w:t>
      </w:r>
      <w:r w:rsidRPr="00FC3456">
        <w:rPr>
          <w:rFonts w:ascii="Arial" w:hAnsi="Arial" w:cs="Arial"/>
          <w:b/>
          <w:bCs/>
          <w:sz w:val="22"/>
          <w:szCs w:val="22"/>
        </w:rPr>
        <w:t xml:space="preserve">małopolskiego, śląskiego, zachodniopomorskiego, lubuskiego, opolskiego, kujawsko-pomorskiego, </w:t>
      </w:r>
      <w:r w:rsidRPr="00FC3456">
        <w:rPr>
          <w:rFonts w:ascii="Arial" w:hAnsi="Arial" w:cs="Arial"/>
          <w:b/>
          <w:bCs/>
          <w:sz w:val="22"/>
          <w:szCs w:val="22"/>
        </w:rPr>
        <w:lastRenderedPageBreak/>
        <w:t>łódzkiego</w:t>
      </w:r>
      <w:r w:rsidRPr="00FC3456">
        <w:rPr>
          <w:rFonts w:ascii="Arial" w:hAnsi="Arial" w:cs="Arial"/>
          <w:sz w:val="22"/>
          <w:szCs w:val="22"/>
        </w:rPr>
        <w:t xml:space="preserve"> (+5 </w:t>
      </w:r>
      <w:proofErr w:type="spellStart"/>
      <w:r w:rsidRPr="00FC3456">
        <w:rPr>
          <w:rFonts w:ascii="Arial" w:hAnsi="Arial" w:cs="Arial"/>
          <w:sz w:val="22"/>
          <w:szCs w:val="22"/>
        </w:rPr>
        <w:t>p.p</w:t>
      </w:r>
      <w:proofErr w:type="spellEnd"/>
      <w:r w:rsidRPr="00FC3456">
        <w:rPr>
          <w:rFonts w:ascii="Arial" w:hAnsi="Arial" w:cs="Arial"/>
          <w:sz w:val="22"/>
          <w:szCs w:val="22"/>
        </w:rPr>
        <w:t xml:space="preserve">.), </w:t>
      </w:r>
      <w:r w:rsidRPr="00FC3456">
        <w:rPr>
          <w:rFonts w:ascii="Arial" w:hAnsi="Arial" w:cs="Arial"/>
          <w:b/>
          <w:bCs/>
          <w:sz w:val="22"/>
          <w:szCs w:val="22"/>
        </w:rPr>
        <w:t>świętokrzyskiego</w:t>
      </w:r>
      <w:r w:rsidRPr="00FC3456">
        <w:rPr>
          <w:rFonts w:ascii="Arial" w:hAnsi="Arial" w:cs="Arial"/>
          <w:sz w:val="22"/>
          <w:szCs w:val="22"/>
        </w:rPr>
        <w:t xml:space="preserve"> (+15 </w:t>
      </w:r>
      <w:proofErr w:type="spellStart"/>
      <w:r w:rsidRPr="00FC3456">
        <w:rPr>
          <w:rFonts w:ascii="Arial" w:hAnsi="Arial" w:cs="Arial"/>
          <w:sz w:val="22"/>
          <w:szCs w:val="22"/>
        </w:rPr>
        <w:t>p.p</w:t>
      </w:r>
      <w:proofErr w:type="spellEnd"/>
      <w:r w:rsidRPr="00FC3456">
        <w:rPr>
          <w:rFonts w:ascii="Arial" w:hAnsi="Arial" w:cs="Arial"/>
          <w:sz w:val="22"/>
          <w:szCs w:val="22"/>
        </w:rPr>
        <w:t xml:space="preserve">.) oraz </w:t>
      </w:r>
      <w:r w:rsidRPr="00FC3456">
        <w:rPr>
          <w:rFonts w:ascii="Arial" w:hAnsi="Arial" w:cs="Arial"/>
          <w:b/>
          <w:bCs/>
          <w:sz w:val="22"/>
          <w:szCs w:val="22"/>
        </w:rPr>
        <w:t>mazowieckiego regionalnego</w:t>
      </w:r>
      <w:r w:rsidRPr="00FC3456">
        <w:rPr>
          <w:rFonts w:ascii="Arial" w:hAnsi="Arial" w:cs="Arial"/>
          <w:sz w:val="22"/>
          <w:szCs w:val="22"/>
        </w:rPr>
        <w:t xml:space="preserve"> (+15 / + 5 </w:t>
      </w:r>
      <w:proofErr w:type="spellStart"/>
      <w:r w:rsidRPr="00FC3456">
        <w:rPr>
          <w:rFonts w:ascii="Arial" w:hAnsi="Arial" w:cs="Arial"/>
          <w:sz w:val="22"/>
          <w:szCs w:val="22"/>
        </w:rPr>
        <w:t>p.p</w:t>
      </w:r>
      <w:proofErr w:type="spellEnd"/>
      <w:r w:rsidRPr="00FC3456">
        <w:rPr>
          <w:rFonts w:ascii="Arial" w:hAnsi="Arial" w:cs="Arial"/>
          <w:sz w:val="22"/>
          <w:szCs w:val="22"/>
        </w:rPr>
        <w:t>. w zależności od obszaru)</w:t>
      </w:r>
    </w:p>
    <w:p w14:paraId="0E20B6C6" w14:textId="77777777" w:rsidR="00FC3456" w:rsidRPr="00FC3456" w:rsidRDefault="00FC3456" w:rsidP="00FC3456">
      <w:pPr>
        <w:pStyle w:val="Akapitzlist"/>
        <w:numPr>
          <w:ilvl w:val="0"/>
          <w:numId w:val="3"/>
        </w:numPr>
        <w:suppressAutoHyphens w:val="0"/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sz w:val="22"/>
          <w:szCs w:val="22"/>
        </w:rPr>
        <w:t>W przypadku 4 województw tzw. Polski Wschodniej (warmińsko-mazurskie, lubelskie, podkarpackie, podlaskie) sytuacja nie ulegnie zmianie (50% bazowej intensywności pomocy).</w:t>
      </w:r>
    </w:p>
    <w:p w14:paraId="181082F4" w14:textId="765ABA08" w:rsid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  <w:r w:rsidRPr="00FC3456">
        <w:rPr>
          <w:rFonts w:ascii="Arial" w:hAnsi="Arial" w:cs="Arial"/>
          <w:sz w:val="22"/>
          <w:szCs w:val="22"/>
        </w:rPr>
        <w:t>Dodatkowo przyjęte Wytyczne poza dotychczas obowiązującymi preferencjami (premia dla podmiotów z sektora MŚP) definiują nowe, korzystne warunki określania intensywności pomocy, które sprawią, że część negatywnych zmian</w:t>
      </w:r>
      <w:r w:rsidR="00F91B6C">
        <w:rPr>
          <w:rFonts w:ascii="Arial" w:hAnsi="Arial" w:cs="Arial"/>
          <w:sz w:val="22"/>
          <w:szCs w:val="22"/>
        </w:rPr>
        <w:t>,</w:t>
      </w:r>
      <w:r w:rsidRPr="00FC3456">
        <w:rPr>
          <w:rFonts w:ascii="Arial" w:hAnsi="Arial" w:cs="Arial"/>
          <w:sz w:val="22"/>
          <w:szCs w:val="22"/>
        </w:rPr>
        <w:t xml:space="preserve"> o których mowa powyżej zostanie złagodzona. W szczególności dotyczy to możliwości zwiększenia intensywności w części podregionów (NUTS 3) regionów przejściowych (dolnośląskie i wielkopolskie) sąsiadujących z regionami słabiej rozwiniętymi, tak aby różnica w poziomie intensywności pomiędzy takimi obszarami nie przekraczała 15 </w:t>
      </w:r>
      <w:proofErr w:type="spellStart"/>
      <w:r w:rsidRPr="00FC3456">
        <w:rPr>
          <w:rFonts w:ascii="Arial" w:hAnsi="Arial" w:cs="Arial"/>
          <w:sz w:val="22"/>
          <w:szCs w:val="22"/>
        </w:rPr>
        <w:t>p.p</w:t>
      </w:r>
      <w:proofErr w:type="spellEnd"/>
      <w:r w:rsidRPr="00FC3456">
        <w:rPr>
          <w:rFonts w:ascii="Arial" w:hAnsi="Arial" w:cs="Arial"/>
          <w:sz w:val="22"/>
          <w:szCs w:val="22"/>
        </w:rPr>
        <w:t xml:space="preserve">. czy też możliwości zwiększenia o 10 </w:t>
      </w:r>
      <w:proofErr w:type="spellStart"/>
      <w:r w:rsidRPr="00FC3456">
        <w:rPr>
          <w:rFonts w:ascii="Arial" w:hAnsi="Arial" w:cs="Arial"/>
          <w:sz w:val="22"/>
          <w:szCs w:val="22"/>
        </w:rPr>
        <w:t>p.p</w:t>
      </w:r>
      <w:proofErr w:type="spellEnd"/>
      <w:r w:rsidRPr="00FC3456">
        <w:rPr>
          <w:rFonts w:ascii="Arial" w:hAnsi="Arial" w:cs="Arial"/>
          <w:sz w:val="22"/>
          <w:szCs w:val="22"/>
        </w:rPr>
        <w:t>. intensywności pomocy regionalnej objętych wsparciem z Funduszu na rzecz Sprawiedliwej Transformacji (w przypadku Polski dotyczyć to będzie województw wielkopolskiego, dolnośląskiego, łódzkiego, śląskiego, małopolskiego i lubelskiego).</w:t>
      </w:r>
    </w:p>
    <w:p w14:paraId="119FC39D" w14:textId="39201782" w:rsidR="00F91B6C" w:rsidRDefault="00F91B6C" w:rsidP="00FC3456">
      <w:pPr>
        <w:jc w:val="both"/>
        <w:rPr>
          <w:rFonts w:ascii="Arial" w:hAnsi="Arial" w:cs="Arial"/>
          <w:sz w:val="22"/>
          <w:szCs w:val="22"/>
        </w:rPr>
      </w:pPr>
    </w:p>
    <w:p w14:paraId="4C7C86E2" w14:textId="77777777" w:rsidR="00FC3456" w:rsidRPr="00F91B6C" w:rsidRDefault="00FC3456" w:rsidP="00FC3456">
      <w:pPr>
        <w:jc w:val="both"/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</w:pPr>
      <w:r w:rsidRPr="00F91B6C"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  <w:t>Nowe przepisy zaczną obowiązywać od 1 stycznia 2022 r. co sprawia, że przedsiębiorcy planujący nowe inwestycje, zwłaszcza na obszarach które zostaną negatywnie dotknięte przez projektowane zmiany, powinni pomyśleć o zabezpieczeniu finansowania publicznego na rzecz planowanych inwestycji jeszcze w trakcie bieżącego roku. Zgodnie z przepisami pomocowymi intensywność pomocy jaka ma zastosowanie do danej inwestycji określana jest bowiem na moment jej przyznania, niezależnie od późniejszych zmian przepisów.</w:t>
      </w:r>
    </w:p>
    <w:p w14:paraId="604F6770" w14:textId="77777777" w:rsidR="00FC3456" w:rsidRPr="00FC3456" w:rsidRDefault="00FC3456" w:rsidP="00FC3456">
      <w:pPr>
        <w:jc w:val="both"/>
        <w:rPr>
          <w:rFonts w:ascii="Arial" w:hAnsi="Arial" w:cs="Arial"/>
          <w:sz w:val="22"/>
          <w:szCs w:val="22"/>
        </w:rPr>
      </w:pPr>
    </w:p>
    <w:p w14:paraId="045C02B5" w14:textId="77777777" w:rsidR="00272AF5" w:rsidRPr="006304EB" w:rsidRDefault="00272AF5" w:rsidP="00BF0BCF">
      <w:pPr>
        <w:suppressAutoHyphens w:val="0"/>
        <w:rPr>
          <w:rFonts w:ascii="-webkit-standard" w:hAnsi="-webkit-standard"/>
          <w:color w:val="000000"/>
          <w:sz w:val="22"/>
          <w:szCs w:val="22"/>
          <w:lang w:eastAsia="pl-PL"/>
        </w:rPr>
      </w:pPr>
    </w:p>
    <w:p w14:paraId="24309068" w14:textId="77777777" w:rsidR="00BE2FC4" w:rsidRPr="001D475D" w:rsidRDefault="00BE2FC4" w:rsidP="001D475D">
      <w:pPr>
        <w:jc w:val="both"/>
        <w:rPr>
          <w:rFonts w:ascii="Arial" w:hAnsi="Arial"/>
          <w:sz w:val="20"/>
          <w:szCs w:val="20"/>
          <w:highlight w:val="yellow"/>
        </w:rPr>
      </w:pPr>
    </w:p>
    <w:p w14:paraId="33C5ADD9" w14:textId="77777777" w:rsidR="003D2CFA" w:rsidRDefault="007B4BCD" w:rsidP="00C76FE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79720E">
        <w:rPr>
          <w:rFonts w:ascii="Arial" w:hAnsi="Arial" w:cs="Arial"/>
          <w:b/>
          <w:sz w:val="16"/>
          <w:szCs w:val="16"/>
        </w:rPr>
        <w:t>O CRIDO</w:t>
      </w:r>
      <w:r w:rsidR="0079720E" w:rsidRPr="0079720E">
        <w:rPr>
          <w:rFonts w:ascii="Arial" w:hAnsi="Arial" w:cs="Arial"/>
          <w:b/>
          <w:sz w:val="16"/>
          <w:szCs w:val="16"/>
        </w:rPr>
        <w:t xml:space="preserve"> - </w:t>
      </w:r>
      <w:r w:rsidR="00BE2FC4" w:rsidRPr="0079720E">
        <w:rPr>
          <w:rFonts w:ascii="Arial" w:hAnsi="Arial" w:cs="Arial"/>
          <w:sz w:val="16"/>
          <w:szCs w:val="16"/>
        </w:rPr>
        <w:t xml:space="preserve">Zapewniamy przedsiębiorcom wsparcie podatkowe, prawne, transakcyjne i biznesowe. Pomagamy rozwijać innowacyjną działalność, w tym pozyskując finansowanie ze środków publicznych i innych dostępnych źródeł. </w:t>
      </w:r>
      <w:r w:rsidR="00BE2FC4" w:rsidRPr="0079720E">
        <w:rPr>
          <w:rFonts w:ascii="Times" w:hAnsi="Times" w:cs="Times"/>
          <w:sz w:val="16"/>
          <w:szCs w:val="16"/>
        </w:rPr>
        <w:t xml:space="preserve"> </w:t>
      </w:r>
      <w:r w:rsidR="00BE2FC4" w:rsidRPr="0079720E">
        <w:rPr>
          <w:rFonts w:ascii="Arial" w:hAnsi="Arial" w:cs="Arial"/>
          <w:sz w:val="16"/>
          <w:szCs w:val="16"/>
        </w:rPr>
        <w:t>Zaangażowanie i praca naszego zespołu zostały wielokrotnie docenione. Zajmujemy najwyższe pozycje w rankingach doradców podatkowych oraz firm wspierających działalność B+R i innowacje.</w:t>
      </w:r>
      <w:r w:rsidR="0079720E" w:rsidRPr="0079720E">
        <w:rPr>
          <w:rFonts w:ascii="Arial" w:hAnsi="Arial" w:cs="Arial"/>
          <w:b/>
          <w:sz w:val="16"/>
          <w:szCs w:val="16"/>
        </w:rPr>
        <w:t xml:space="preserve"> </w:t>
      </w:r>
      <w:r w:rsidR="0079720E">
        <w:rPr>
          <w:rFonts w:ascii="Arial" w:hAnsi="Arial" w:cs="Arial"/>
          <w:b/>
          <w:sz w:val="16"/>
          <w:szCs w:val="16"/>
        </w:rPr>
        <w:t xml:space="preserve"> </w:t>
      </w:r>
    </w:p>
    <w:p w14:paraId="229CBFBE" w14:textId="70419E81" w:rsidR="000C7620" w:rsidRDefault="0079720E" w:rsidP="00C76FE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79720E">
        <w:rPr>
          <w:rFonts w:ascii="Arial" w:hAnsi="Arial" w:cs="Arial"/>
          <w:b/>
          <w:sz w:val="16"/>
          <w:szCs w:val="16"/>
        </w:rPr>
        <w:t xml:space="preserve">Więcej informacji na: </w:t>
      </w:r>
      <w:r w:rsidR="00B51E16" w:rsidRPr="0079720E">
        <w:rPr>
          <w:rFonts w:ascii="Arial" w:hAnsi="Arial" w:cs="Arial"/>
          <w:b/>
          <w:sz w:val="16"/>
          <w:szCs w:val="16"/>
          <w:u w:val="single"/>
        </w:rPr>
        <w:t>crido.pl</w:t>
      </w:r>
      <w:r w:rsidR="003D2CFA">
        <w:rPr>
          <w:rFonts w:ascii="Arial" w:hAnsi="Arial" w:cs="Arial"/>
          <w:b/>
          <w:sz w:val="16"/>
          <w:szCs w:val="16"/>
          <w:u w:val="single"/>
        </w:rPr>
        <w:t xml:space="preserve"> </w:t>
      </w:r>
    </w:p>
    <w:p w14:paraId="5FBD6956" w14:textId="77777777" w:rsidR="008E017E" w:rsidRDefault="008E017E" w:rsidP="00C76FE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007EFAD0" w14:textId="59264520" w:rsidR="008E017E" w:rsidRPr="009F2023" w:rsidRDefault="008E017E" w:rsidP="009F2023">
      <w:pPr>
        <w:pBdr>
          <w:top w:val="single" w:sz="2" w:space="6" w:color="C00000"/>
        </w:pBdr>
        <w:suppressAutoHyphens w:val="0"/>
        <w:jc w:val="both"/>
        <w:rPr>
          <w:rFonts w:ascii="Arial" w:eastAsia="Calibri" w:hAnsi="Arial" w:cs="Arial"/>
          <w:i/>
          <w:color w:val="000000" w:themeColor="text1"/>
          <w:sz w:val="16"/>
          <w:szCs w:val="16"/>
          <w:lang w:eastAsia="en-US"/>
        </w:rPr>
      </w:pPr>
    </w:p>
    <w:sectPr w:rsidR="008E017E" w:rsidRPr="009F2023" w:rsidSect="004B5253"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2CD16" w14:textId="77777777" w:rsidR="002613FC" w:rsidRDefault="002613FC" w:rsidP="00662248">
      <w:r>
        <w:separator/>
      </w:r>
    </w:p>
  </w:endnote>
  <w:endnote w:type="continuationSeparator" w:id="0">
    <w:p w14:paraId="25E0F090" w14:textId="77777777" w:rsidR="002613FC" w:rsidRDefault="002613FC" w:rsidP="00662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8386B" w14:textId="77777777" w:rsidR="00A74840" w:rsidRPr="00662248" w:rsidRDefault="00A74840">
    <w:pPr>
      <w:pStyle w:val="Stopka"/>
      <w:rPr>
        <w:rFonts w:ascii="Arial" w:hAnsi="Arial"/>
        <w:b/>
        <w:sz w:val="16"/>
        <w:szCs w:val="16"/>
      </w:rPr>
    </w:pPr>
    <w:r w:rsidRPr="00662248">
      <w:rPr>
        <w:rFonts w:ascii="Arial" w:hAnsi="Arial"/>
        <w:b/>
        <w:sz w:val="16"/>
        <w:szCs w:val="16"/>
      </w:rPr>
      <w:t>Kontakt dla mediów:</w:t>
    </w:r>
  </w:p>
  <w:p w14:paraId="63E95F6C" w14:textId="77777777" w:rsidR="00A74840" w:rsidRPr="00662248" w:rsidRDefault="00A74840">
    <w:pPr>
      <w:pStyle w:val="Stopka"/>
      <w:rPr>
        <w:rFonts w:ascii="Arial" w:hAnsi="Arial"/>
        <w:sz w:val="16"/>
        <w:szCs w:val="16"/>
      </w:rPr>
    </w:pPr>
    <w:r w:rsidRPr="00662248">
      <w:rPr>
        <w:rFonts w:ascii="Arial" w:hAnsi="Arial"/>
        <w:sz w:val="16"/>
        <w:szCs w:val="16"/>
      </w:rPr>
      <w:t>Magdalena Żuk, Dyrektor ds. PR I Marketingu</w:t>
    </w:r>
  </w:p>
  <w:p w14:paraId="0AFEAA7F" w14:textId="77777777" w:rsidR="00A74840" w:rsidRPr="006304EB" w:rsidRDefault="00A74840">
    <w:pPr>
      <w:pStyle w:val="Stopka"/>
      <w:rPr>
        <w:rFonts w:ascii="Arial" w:hAnsi="Arial"/>
        <w:sz w:val="16"/>
        <w:szCs w:val="16"/>
        <w:lang w:val="en-US"/>
      </w:rPr>
    </w:pPr>
    <w:r w:rsidRPr="006304EB">
      <w:rPr>
        <w:rFonts w:ascii="Arial" w:hAnsi="Arial"/>
        <w:sz w:val="16"/>
        <w:szCs w:val="16"/>
        <w:lang w:val="en-US"/>
      </w:rPr>
      <w:t>CRIDO</w:t>
    </w:r>
    <w:r w:rsidRPr="006304EB">
      <w:rPr>
        <w:rFonts w:ascii="Arial" w:hAnsi="Arial"/>
        <w:sz w:val="16"/>
        <w:szCs w:val="16"/>
        <w:lang w:val="en-US"/>
      </w:rPr>
      <w:tab/>
      <w:t xml:space="preserve">                             </w:t>
    </w:r>
  </w:p>
  <w:p w14:paraId="66DF9211" w14:textId="77777777" w:rsidR="00A74840" w:rsidRPr="006304EB" w:rsidRDefault="002613FC">
    <w:pPr>
      <w:pStyle w:val="Stopka"/>
      <w:rPr>
        <w:rFonts w:ascii="Arial" w:hAnsi="Arial"/>
        <w:sz w:val="16"/>
        <w:szCs w:val="16"/>
        <w:lang w:val="en-US"/>
      </w:rPr>
    </w:pPr>
    <w:hyperlink r:id="rId1" w:history="1">
      <w:r w:rsidR="00A74840" w:rsidRPr="006304EB">
        <w:rPr>
          <w:rStyle w:val="Hipercze"/>
          <w:rFonts w:ascii="Arial" w:hAnsi="Arial"/>
          <w:sz w:val="16"/>
          <w:szCs w:val="16"/>
          <w:lang w:val="en-US"/>
        </w:rPr>
        <w:t>magdalena.zuk@crido.pl</w:t>
      </w:r>
    </w:hyperlink>
    <w:r w:rsidR="00A74840" w:rsidRPr="006304EB">
      <w:rPr>
        <w:rFonts w:ascii="Arial" w:hAnsi="Arial"/>
        <w:sz w:val="16"/>
        <w:szCs w:val="16"/>
        <w:lang w:val="en-US"/>
      </w:rPr>
      <w:t xml:space="preserve"> </w:t>
    </w:r>
    <w:r w:rsidR="00A74840" w:rsidRPr="006304EB">
      <w:rPr>
        <w:rFonts w:ascii="Arial" w:hAnsi="Arial"/>
        <w:color w:val="F79646" w:themeColor="accent6"/>
        <w:sz w:val="16"/>
        <w:szCs w:val="16"/>
        <w:lang w:val="en-US"/>
      </w:rPr>
      <w:t xml:space="preserve">| </w:t>
    </w:r>
    <w:r w:rsidR="00A74840" w:rsidRPr="006304EB">
      <w:rPr>
        <w:rFonts w:ascii="Arial" w:hAnsi="Arial"/>
        <w:sz w:val="16"/>
        <w:szCs w:val="16"/>
        <w:lang w:val="en-US"/>
      </w:rPr>
      <w:t>+48 608 36 29 96</w:t>
    </w:r>
    <w:r w:rsidR="00A74840" w:rsidRPr="006304EB">
      <w:rPr>
        <w:rFonts w:ascii="Arial" w:hAnsi="Arial"/>
        <w:sz w:val="16"/>
        <w:szCs w:val="16"/>
        <w:lang w:val="en-US"/>
      </w:rPr>
      <w:tab/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FB9BB" w14:textId="77777777" w:rsidR="002613FC" w:rsidRDefault="002613FC" w:rsidP="00662248">
      <w:r>
        <w:separator/>
      </w:r>
    </w:p>
  </w:footnote>
  <w:footnote w:type="continuationSeparator" w:id="0">
    <w:p w14:paraId="74C4F14E" w14:textId="77777777" w:rsidR="002613FC" w:rsidRDefault="002613FC" w:rsidP="00662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B56812"/>
    <w:multiLevelType w:val="multilevel"/>
    <w:tmpl w:val="A64E9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D02F07"/>
    <w:multiLevelType w:val="hybridMultilevel"/>
    <w:tmpl w:val="A19A1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0C9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6605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000E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E6C2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3C1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8B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225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8EED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6C7B7D"/>
    <w:multiLevelType w:val="hybridMultilevel"/>
    <w:tmpl w:val="8926E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CBF"/>
    <w:rsid w:val="00000065"/>
    <w:rsid w:val="000005B5"/>
    <w:rsid w:val="00001C5F"/>
    <w:rsid w:val="00005F81"/>
    <w:rsid w:val="00012A79"/>
    <w:rsid w:val="00012C9E"/>
    <w:rsid w:val="0001565F"/>
    <w:rsid w:val="00026B74"/>
    <w:rsid w:val="000273CA"/>
    <w:rsid w:val="00030866"/>
    <w:rsid w:val="00031845"/>
    <w:rsid w:val="0003261F"/>
    <w:rsid w:val="000326B1"/>
    <w:rsid w:val="00036563"/>
    <w:rsid w:val="000405EE"/>
    <w:rsid w:val="00042C20"/>
    <w:rsid w:val="000471E2"/>
    <w:rsid w:val="000474CC"/>
    <w:rsid w:val="000521BA"/>
    <w:rsid w:val="0005381E"/>
    <w:rsid w:val="0005619C"/>
    <w:rsid w:val="00061AC2"/>
    <w:rsid w:val="00061EF5"/>
    <w:rsid w:val="00062C84"/>
    <w:rsid w:val="000646DE"/>
    <w:rsid w:val="00065FAC"/>
    <w:rsid w:val="00077B0A"/>
    <w:rsid w:val="0008244F"/>
    <w:rsid w:val="000838DF"/>
    <w:rsid w:val="00084012"/>
    <w:rsid w:val="00085DE3"/>
    <w:rsid w:val="00086187"/>
    <w:rsid w:val="00092A3A"/>
    <w:rsid w:val="00095DCC"/>
    <w:rsid w:val="000A14D0"/>
    <w:rsid w:val="000A4B42"/>
    <w:rsid w:val="000A672D"/>
    <w:rsid w:val="000B109F"/>
    <w:rsid w:val="000B17CA"/>
    <w:rsid w:val="000B2DC7"/>
    <w:rsid w:val="000B7F39"/>
    <w:rsid w:val="000C23CE"/>
    <w:rsid w:val="000C5A86"/>
    <w:rsid w:val="000C7620"/>
    <w:rsid w:val="000D31C1"/>
    <w:rsid w:val="000D36FF"/>
    <w:rsid w:val="000D411A"/>
    <w:rsid w:val="000D502D"/>
    <w:rsid w:val="000D6CB5"/>
    <w:rsid w:val="000D7337"/>
    <w:rsid w:val="000E7268"/>
    <w:rsid w:val="000E7EF4"/>
    <w:rsid w:val="000F14F8"/>
    <w:rsid w:val="000F4163"/>
    <w:rsid w:val="00101C41"/>
    <w:rsid w:val="00101FBF"/>
    <w:rsid w:val="0010796F"/>
    <w:rsid w:val="001114C9"/>
    <w:rsid w:val="00112693"/>
    <w:rsid w:val="00112E8C"/>
    <w:rsid w:val="0011434B"/>
    <w:rsid w:val="00114D15"/>
    <w:rsid w:val="00116819"/>
    <w:rsid w:val="0011753B"/>
    <w:rsid w:val="001369D5"/>
    <w:rsid w:val="00141524"/>
    <w:rsid w:val="00141F44"/>
    <w:rsid w:val="00142847"/>
    <w:rsid w:val="00144162"/>
    <w:rsid w:val="00144CBF"/>
    <w:rsid w:val="00144F34"/>
    <w:rsid w:val="00146141"/>
    <w:rsid w:val="00151258"/>
    <w:rsid w:val="00152980"/>
    <w:rsid w:val="0015406C"/>
    <w:rsid w:val="0015465B"/>
    <w:rsid w:val="0015719F"/>
    <w:rsid w:val="00157763"/>
    <w:rsid w:val="0016143D"/>
    <w:rsid w:val="001616F7"/>
    <w:rsid w:val="00163CC6"/>
    <w:rsid w:val="00164CBD"/>
    <w:rsid w:val="001659FF"/>
    <w:rsid w:val="00166F9B"/>
    <w:rsid w:val="00171B88"/>
    <w:rsid w:val="00175715"/>
    <w:rsid w:val="00175B9F"/>
    <w:rsid w:val="0017658C"/>
    <w:rsid w:val="00177400"/>
    <w:rsid w:val="00180335"/>
    <w:rsid w:val="0018139C"/>
    <w:rsid w:val="00182831"/>
    <w:rsid w:val="0018468F"/>
    <w:rsid w:val="001867B2"/>
    <w:rsid w:val="00191DA1"/>
    <w:rsid w:val="001948A2"/>
    <w:rsid w:val="001A2BE3"/>
    <w:rsid w:val="001A3D66"/>
    <w:rsid w:val="001A4DC4"/>
    <w:rsid w:val="001A538E"/>
    <w:rsid w:val="001A7DC3"/>
    <w:rsid w:val="001B06C3"/>
    <w:rsid w:val="001B2E39"/>
    <w:rsid w:val="001B31EB"/>
    <w:rsid w:val="001B7D51"/>
    <w:rsid w:val="001C08E2"/>
    <w:rsid w:val="001C1376"/>
    <w:rsid w:val="001C3250"/>
    <w:rsid w:val="001C433E"/>
    <w:rsid w:val="001D475D"/>
    <w:rsid w:val="001D6FC5"/>
    <w:rsid w:val="001E16F5"/>
    <w:rsid w:val="001F024D"/>
    <w:rsid w:val="001F0FDA"/>
    <w:rsid w:val="001F48E9"/>
    <w:rsid w:val="00201322"/>
    <w:rsid w:val="002024A7"/>
    <w:rsid w:val="00205615"/>
    <w:rsid w:val="00211109"/>
    <w:rsid w:val="00213CF9"/>
    <w:rsid w:val="002148A6"/>
    <w:rsid w:val="002172F9"/>
    <w:rsid w:val="00222B47"/>
    <w:rsid w:val="002326FF"/>
    <w:rsid w:val="002367B3"/>
    <w:rsid w:val="00236935"/>
    <w:rsid w:val="0024031E"/>
    <w:rsid w:val="002423D4"/>
    <w:rsid w:val="002432B7"/>
    <w:rsid w:val="002448A9"/>
    <w:rsid w:val="00244C0E"/>
    <w:rsid w:val="00244C46"/>
    <w:rsid w:val="00244FA9"/>
    <w:rsid w:val="00251145"/>
    <w:rsid w:val="002517F6"/>
    <w:rsid w:val="00252405"/>
    <w:rsid w:val="00252879"/>
    <w:rsid w:val="00255DDF"/>
    <w:rsid w:val="0025737F"/>
    <w:rsid w:val="00261242"/>
    <w:rsid w:val="00261340"/>
    <w:rsid w:val="002613FC"/>
    <w:rsid w:val="00262F2A"/>
    <w:rsid w:val="00272AF5"/>
    <w:rsid w:val="0027367E"/>
    <w:rsid w:val="00283533"/>
    <w:rsid w:val="00285093"/>
    <w:rsid w:val="002856C6"/>
    <w:rsid w:val="002867D0"/>
    <w:rsid w:val="00287AE3"/>
    <w:rsid w:val="00287F67"/>
    <w:rsid w:val="00291F4D"/>
    <w:rsid w:val="00293A4D"/>
    <w:rsid w:val="002958A7"/>
    <w:rsid w:val="002A2F30"/>
    <w:rsid w:val="002A4625"/>
    <w:rsid w:val="002A532B"/>
    <w:rsid w:val="002A7747"/>
    <w:rsid w:val="002B0E65"/>
    <w:rsid w:val="002B1E02"/>
    <w:rsid w:val="002B2A8C"/>
    <w:rsid w:val="002B3E4F"/>
    <w:rsid w:val="002C1BE8"/>
    <w:rsid w:val="002C26F3"/>
    <w:rsid w:val="002C74D1"/>
    <w:rsid w:val="002D122E"/>
    <w:rsid w:val="002D3372"/>
    <w:rsid w:val="002D3B47"/>
    <w:rsid w:val="002D4D29"/>
    <w:rsid w:val="002D5D19"/>
    <w:rsid w:val="002D5F86"/>
    <w:rsid w:val="002D7053"/>
    <w:rsid w:val="002E2301"/>
    <w:rsid w:val="002E27FE"/>
    <w:rsid w:val="002E3567"/>
    <w:rsid w:val="002E427C"/>
    <w:rsid w:val="002F2522"/>
    <w:rsid w:val="002F7B98"/>
    <w:rsid w:val="00301B8E"/>
    <w:rsid w:val="0030250A"/>
    <w:rsid w:val="0030405A"/>
    <w:rsid w:val="0030460A"/>
    <w:rsid w:val="0030590F"/>
    <w:rsid w:val="00306643"/>
    <w:rsid w:val="00311832"/>
    <w:rsid w:val="003177BD"/>
    <w:rsid w:val="00320717"/>
    <w:rsid w:val="00323A34"/>
    <w:rsid w:val="00324F76"/>
    <w:rsid w:val="00327271"/>
    <w:rsid w:val="00330600"/>
    <w:rsid w:val="00337B63"/>
    <w:rsid w:val="00340FE1"/>
    <w:rsid w:val="00341196"/>
    <w:rsid w:val="0034737A"/>
    <w:rsid w:val="00350180"/>
    <w:rsid w:val="00356D35"/>
    <w:rsid w:val="00360815"/>
    <w:rsid w:val="003623C6"/>
    <w:rsid w:val="00364906"/>
    <w:rsid w:val="00364A0C"/>
    <w:rsid w:val="00366A49"/>
    <w:rsid w:val="0036775C"/>
    <w:rsid w:val="00371506"/>
    <w:rsid w:val="00371D00"/>
    <w:rsid w:val="0037376B"/>
    <w:rsid w:val="00375D81"/>
    <w:rsid w:val="003814D8"/>
    <w:rsid w:val="00382979"/>
    <w:rsid w:val="00384D9A"/>
    <w:rsid w:val="00385A13"/>
    <w:rsid w:val="00387C97"/>
    <w:rsid w:val="00396488"/>
    <w:rsid w:val="00397D42"/>
    <w:rsid w:val="003A33AB"/>
    <w:rsid w:val="003A3857"/>
    <w:rsid w:val="003B039D"/>
    <w:rsid w:val="003B073F"/>
    <w:rsid w:val="003B1989"/>
    <w:rsid w:val="003B3042"/>
    <w:rsid w:val="003B47E3"/>
    <w:rsid w:val="003B498C"/>
    <w:rsid w:val="003C2024"/>
    <w:rsid w:val="003D1862"/>
    <w:rsid w:val="003D2C56"/>
    <w:rsid w:val="003D2CFA"/>
    <w:rsid w:val="003D4E2E"/>
    <w:rsid w:val="003D5BAF"/>
    <w:rsid w:val="003D6996"/>
    <w:rsid w:val="003D6D7A"/>
    <w:rsid w:val="003E676E"/>
    <w:rsid w:val="003F2CEB"/>
    <w:rsid w:val="003F3225"/>
    <w:rsid w:val="003F684F"/>
    <w:rsid w:val="003F7473"/>
    <w:rsid w:val="00400884"/>
    <w:rsid w:val="00401848"/>
    <w:rsid w:val="0040208F"/>
    <w:rsid w:val="00403BF6"/>
    <w:rsid w:val="004052CE"/>
    <w:rsid w:val="0040616F"/>
    <w:rsid w:val="00406396"/>
    <w:rsid w:val="00413F44"/>
    <w:rsid w:val="00416C40"/>
    <w:rsid w:val="00420E17"/>
    <w:rsid w:val="004256EE"/>
    <w:rsid w:val="004310B9"/>
    <w:rsid w:val="00435749"/>
    <w:rsid w:val="00435E1F"/>
    <w:rsid w:val="0044033F"/>
    <w:rsid w:val="0044502B"/>
    <w:rsid w:val="004459BA"/>
    <w:rsid w:val="00447C0B"/>
    <w:rsid w:val="004518F3"/>
    <w:rsid w:val="00451C3E"/>
    <w:rsid w:val="00455388"/>
    <w:rsid w:val="0045745C"/>
    <w:rsid w:val="0046059C"/>
    <w:rsid w:val="0046314B"/>
    <w:rsid w:val="00463FA5"/>
    <w:rsid w:val="00465F5C"/>
    <w:rsid w:val="00472852"/>
    <w:rsid w:val="00476326"/>
    <w:rsid w:val="004807CF"/>
    <w:rsid w:val="004857A8"/>
    <w:rsid w:val="004875A7"/>
    <w:rsid w:val="00490D24"/>
    <w:rsid w:val="00495025"/>
    <w:rsid w:val="004952F5"/>
    <w:rsid w:val="004956D8"/>
    <w:rsid w:val="00496065"/>
    <w:rsid w:val="004A010A"/>
    <w:rsid w:val="004A04D6"/>
    <w:rsid w:val="004A337E"/>
    <w:rsid w:val="004A3471"/>
    <w:rsid w:val="004A760C"/>
    <w:rsid w:val="004B01B7"/>
    <w:rsid w:val="004B2B04"/>
    <w:rsid w:val="004B5253"/>
    <w:rsid w:val="004B571F"/>
    <w:rsid w:val="004B58D9"/>
    <w:rsid w:val="004B5E35"/>
    <w:rsid w:val="004B681B"/>
    <w:rsid w:val="004C2953"/>
    <w:rsid w:val="004C2A1C"/>
    <w:rsid w:val="004D1C4E"/>
    <w:rsid w:val="004D2452"/>
    <w:rsid w:val="004D42D8"/>
    <w:rsid w:val="004D7BB8"/>
    <w:rsid w:val="004F0066"/>
    <w:rsid w:val="004F19B3"/>
    <w:rsid w:val="004F6EE4"/>
    <w:rsid w:val="00501F3D"/>
    <w:rsid w:val="005065D1"/>
    <w:rsid w:val="00507E57"/>
    <w:rsid w:val="00511140"/>
    <w:rsid w:val="0051191E"/>
    <w:rsid w:val="0051209A"/>
    <w:rsid w:val="00515DAD"/>
    <w:rsid w:val="00515F09"/>
    <w:rsid w:val="00521671"/>
    <w:rsid w:val="0052349A"/>
    <w:rsid w:val="00525D50"/>
    <w:rsid w:val="00526786"/>
    <w:rsid w:val="00526DAB"/>
    <w:rsid w:val="0053188A"/>
    <w:rsid w:val="00533AC1"/>
    <w:rsid w:val="00536B18"/>
    <w:rsid w:val="00536CA6"/>
    <w:rsid w:val="00540809"/>
    <w:rsid w:val="00541221"/>
    <w:rsid w:val="005414DA"/>
    <w:rsid w:val="00542407"/>
    <w:rsid w:val="00544D76"/>
    <w:rsid w:val="0054515E"/>
    <w:rsid w:val="005463E7"/>
    <w:rsid w:val="00547142"/>
    <w:rsid w:val="00550AC6"/>
    <w:rsid w:val="00552550"/>
    <w:rsid w:val="00552EFC"/>
    <w:rsid w:val="005556AE"/>
    <w:rsid w:val="0055729C"/>
    <w:rsid w:val="00561ACC"/>
    <w:rsid w:val="00563681"/>
    <w:rsid w:val="005647C2"/>
    <w:rsid w:val="00565A0E"/>
    <w:rsid w:val="00565C9B"/>
    <w:rsid w:val="0057061C"/>
    <w:rsid w:val="00571201"/>
    <w:rsid w:val="00572165"/>
    <w:rsid w:val="00573F97"/>
    <w:rsid w:val="005751AC"/>
    <w:rsid w:val="00576C01"/>
    <w:rsid w:val="0058064D"/>
    <w:rsid w:val="00581288"/>
    <w:rsid w:val="00585587"/>
    <w:rsid w:val="00585D78"/>
    <w:rsid w:val="005873F5"/>
    <w:rsid w:val="00591F69"/>
    <w:rsid w:val="005925B1"/>
    <w:rsid w:val="00594F03"/>
    <w:rsid w:val="00595C09"/>
    <w:rsid w:val="005965FC"/>
    <w:rsid w:val="005976B3"/>
    <w:rsid w:val="005977CA"/>
    <w:rsid w:val="005A5395"/>
    <w:rsid w:val="005A5F87"/>
    <w:rsid w:val="005A6BBB"/>
    <w:rsid w:val="005B14E2"/>
    <w:rsid w:val="005B2FC4"/>
    <w:rsid w:val="005B6E9C"/>
    <w:rsid w:val="005B76A5"/>
    <w:rsid w:val="005C0636"/>
    <w:rsid w:val="005C0B36"/>
    <w:rsid w:val="005C653E"/>
    <w:rsid w:val="005C7E12"/>
    <w:rsid w:val="005D0C24"/>
    <w:rsid w:val="005D2D43"/>
    <w:rsid w:val="005D33A6"/>
    <w:rsid w:val="005D349A"/>
    <w:rsid w:val="005D425F"/>
    <w:rsid w:val="005D5EB0"/>
    <w:rsid w:val="005E1294"/>
    <w:rsid w:val="005E25C9"/>
    <w:rsid w:val="005E5B69"/>
    <w:rsid w:val="005E74F6"/>
    <w:rsid w:val="005E7C9F"/>
    <w:rsid w:val="005F15B9"/>
    <w:rsid w:val="005F19CD"/>
    <w:rsid w:val="005F6CFE"/>
    <w:rsid w:val="00603C0E"/>
    <w:rsid w:val="00603E95"/>
    <w:rsid w:val="00606F72"/>
    <w:rsid w:val="006070A3"/>
    <w:rsid w:val="00614DD2"/>
    <w:rsid w:val="0061628A"/>
    <w:rsid w:val="0062181D"/>
    <w:rsid w:val="00621B59"/>
    <w:rsid w:val="00622163"/>
    <w:rsid w:val="00623C5E"/>
    <w:rsid w:val="006304EB"/>
    <w:rsid w:val="00630DCC"/>
    <w:rsid w:val="00641016"/>
    <w:rsid w:val="00645406"/>
    <w:rsid w:val="00646539"/>
    <w:rsid w:val="00646D49"/>
    <w:rsid w:val="00652C12"/>
    <w:rsid w:val="00654A1A"/>
    <w:rsid w:val="00655A34"/>
    <w:rsid w:val="0065667E"/>
    <w:rsid w:val="00662248"/>
    <w:rsid w:val="006629BF"/>
    <w:rsid w:val="00667962"/>
    <w:rsid w:val="00667C14"/>
    <w:rsid w:val="0067176E"/>
    <w:rsid w:val="006733EC"/>
    <w:rsid w:val="00675195"/>
    <w:rsid w:val="00677890"/>
    <w:rsid w:val="006849E9"/>
    <w:rsid w:val="00684AE1"/>
    <w:rsid w:val="006861C9"/>
    <w:rsid w:val="00687D2D"/>
    <w:rsid w:val="00691ED8"/>
    <w:rsid w:val="00692569"/>
    <w:rsid w:val="00693E74"/>
    <w:rsid w:val="006A2F36"/>
    <w:rsid w:val="006A500D"/>
    <w:rsid w:val="006A7F02"/>
    <w:rsid w:val="006B069E"/>
    <w:rsid w:val="006B4EDC"/>
    <w:rsid w:val="006B61B9"/>
    <w:rsid w:val="006C07AB"/>
    <w:rsid w:val="006D2081"/>
    <w:rsid w:val="006D2179"/>
    <w:rsid w:val="006D2D28"/>
    <w:rsid w:val="006D57A6"/>
    <w:rsid w:val="006D699C"/>
    <w:rsid w:val="006D6B2D"/>
    <w:rsid w:val="006E3656"/>
    <w:rsid w:val="006F4A94"/>
    <w:rsid w:val="006F5BA8"/>
    <w:rsid w:val="00700287"/>
    <w:rsid w:val="00701E54"/>
    <w:rsid w:val="00704FD1"/>
    <w:rsid w:val="0070640D"/>
    <w:rsid w:val="00721CF8"/>
    <w:rsid w:val="0072353D"/>
    <w:rsid w:val="00726A5D"/>
    <w:rsid w:val="007271EF"/>
    <w:rsid w:val="0072724A"/>
    <w:rsid w:val="0073116E"/>
    <w:rsid w:val="00733986"/>
    <w:rsid w:val="00735540"/>
    <w:rsid w:val="00740B73"/>
    <w:rsid w:val="00744066"/>
    <w:rsid w:val="00747E63"/>
    <w:rsid w:val="00751945"/>
    <w:rsid w:val="00753529"/>
    <w:rsid w:val="00753563"/>
    <w:rsid w:val="00754111"/>
    <w:rsid w:val="0075499B"/>
    <w:rsid w:val="00766132"/>
    <w:rsid w:val="00766FCD"/>
    <w:rsid w:val="00770DE1"/>
    <w:rsid w:val="00773818"/>
    <w:rsid w:val="0077506C"/>
    <w:rsid w:val="00780D4B"/>
    <w:rsid w:val="00784B2C"/>
    <w:rsid w:val="00786B53"/>
    <w:rsid w:val="00792834"/>
    <w:rsid w:val="00792FED"/>
    <w:rsid w:val="00795885"/>
    <w:rsid w:val="00795DD5"/>
    <w:rsid w:val="0079720E"/>
    <w:rsid w:val="007974B9"/>
    <w:rsid w:val="00797CD6"/>
    <w:rsid w:val="007A2B57"/>
    <w:rsid w:val="007A3B55"/>
    <w:rsid w:val="007B0CA0"/>
    <w:rsid w:val="007B227B"/>
    <w:rsid w:val="007B2325"/>
    <w:rsid w:val="007B4BCD"/>
    <w:rsid w:val="007B56BC"/>
    <w:rsid w:val="007B57F4"/>
    <w:rsid w:val="007C0BF0"/>
    <w:rsid w:val="007C7A6D"/>
    <w:rsid w:val="007D0CA9"/>
    <w:rsid w:val="007D72BA"/>
    <w:rsid w:val="007D7D28"/>
    <w:rsid w:val="007D7E95"/>
    <w:rsid w:val="007E1420"/>
    <w:rsid w:val="007E72C4"/>
    <w:rsid w:val="007E7582"/>
    <w:rsid w:val="007E78DB"/>
    <w:rsid w:val="007F30AB"/>
    <w:rsid w:val="007F3BF1"/>
    <w:rsid w:val="007F4D56"/>
    <w:rsid w:val="007F61EB"/>
    <w:rsid w:val="00803A56"/>
    <w:rsid w:val="00805455"/>
    <w:rsid w:val="0080701C"/>
    <w:rsid w:val="00812E9D"/>
    <w:rsid w:val="00816FF9"/>
    <w:rsid w:val="00822DED"/>
    <w:rsid w:val="008262D1"/>
    <w:rsid w:val="00830674"/>
    <w:rsid w:val="00834BB5"/>
    <w:rsid w:val="008356D7"/>
    <w:rsid w:val="00836816"/>
    <w:rsid w:val="00840373"/>
    <w:rsid w:val="00840A56"/>
    <w:rsid w:val="00842163"/>
    <w:rsid w:val="008421C0"/>
    <w:rsid w:val="00843303"/>
    <w:rsid w:val="008455D7"/>
    <w:rsid w:val="00846EDE"/>
    <w:rsid w:val="00846F08"/>
    <w:rsid w:val="00847550"/>
    <w:rsid w:val="00851343"/>
    <w:rsid w:val="008565C3"/>
    <w:rsid w:val="00857BAC"/>
    <w:rsid w:val="00864620"/>
    <w:rsid w:val="0086570E"/>
    <w:rsid w:val="00870BCD"/>
    <w:rsid w:val="008743A1"/>
    <w:rsid w:val="00875FC2"/>
    <w:rsid w:val="0087697F"/>
    <w:rsid w:val="008834B5"/>
    <w:rsid w:val="00890086"/>
    <w:rsid w:val="008905A8"/>
    <w:rsid w:val="0089131F"/>
    <w:rsid w:val="00893FFD"/>
    <w:rsid w:val="00894900"/>
    <w:rsid w:val="00897847"/>
    <w:rsid w:val="008A27F8"/>
    <w:rsid w:val="008B315B"/>
    <w:rsid w:val="008B33D6"/>
    <w:rsid w:val="008C0670"/>
    <w:rsid w:val="008C0A89"/>
    <w:rsid w:val="008C1478"/>
    <w:rsid w:val="008C1483"/>
    <w:rsid w:val="008C1494"/>
    <w:rsid w:val="008C208F"/>
    <w:rsid w:val="008C5006"/>
    <w:rsid w:val="008C62DB"/>
    <w:rsid w:val="008D2434"/>
    <w:rsid w:val="008D25D3"/>
    <w:rsid w:val="008D68DD"/>
    <w:rsid w:val="008E017E"/>
    <w:rsid w:val="008E0249"/>
    <w:rsid w:val="008E23F1"/>
    <w:rsid w:val="008E467A"/>
    <w:rsid w:val="008E66E3"/>
    <w:rsid w:val="008E6CA7"/>
    <w:rsid w:val="008F23B6"/>
    <w:rsid w:val="008F23D6"/>
    <w:rsid w:val="008F47DF"/>
    <w:rsid w:val="008F590D"/>
    <w:rsid w:val="008F72F5"/>
    <w:rsid w:val="00900211"/>
    <w:rsid w:val="00900B4E"/>
    <w:rsid w:val="00900EAD"/>
    <w:rsid w:val="00902268"/>
    <w:rsid w:val="009119C8"/>
    <w:rsid w:val="00911A73"/>
    <w:rsid w:val="009137B2"/>
    <w:rsid w:val="00913AB3"/>
    <w:rsid w:val="00914CC3"/>
    <w:rsid w:val="0091555C"/>
    <w:rsid w:val="00916D7A"/>
    <w:rsid w:val="009217C2"/>
    <w:rsid w:val="00921ABF"/>
    <w:rsid w:val="00926432"/>
    <w:rsid w:val="00930C58"/>
    <w:rsid w:val="009315D6"/>
    <w:rsid w:val="00931A59"/>
    <w:rsid w:val="00934583"/>
    <w:rsid w:val="0094086D"/>
    <w:rsid w:val="009459F4"/>
    <w:rsid w:val="00946526"/>
    <w:rsid w:val="00946C31"/>
    <w:rsid w:val="009520FE"/>
    <w:rsid w:val="00956571"/>
    <w:rsid w:val="0096105B"/>
    <w:rsid w:val="00963520"/>
    <w:rsid w:val="009637FC"/>
    <w:rsid w:val="00964D6B"/>
    <w:rsid w:val="00964F0C"/>
    <w:rsid w:val="00965326"/>
    <w:rsid w:val="009770A6"/>
    <w:rsid w:val="0098215A"/>
    <w:rsid w:val="00983410"/>
    <w:rsid w:val="00986F07"/>
    <w:rsid w:val="009878ED"/>
    <w:rsid w:val="00992468"/>
    <w:rsid w:val="009A5A6F"/>
    <w:rsid w:val="009A73E9"/>
    <w:rsid w:val="009B0A2C"/>
    <w:rsid w:val="009B2F3D"/>
    <w:rsid w:val="009C0E04"/>
    <w:rsid w:val="009C3847"/>
    <w:rsid w:val="009C4ED7"/>
    <w:rsid w:val="009C5D60"/>
    <w:rsid w:val="009D1904"/>
    <w:rsid w:val="009D3C1A"/>
    <w:rsid w:val="009E0B97"/>
    <w:rsid w:val="009E3B3E"/>
    <w:rsid w:val="009E4FA8"/>
    <w:rsid w:val="009F0FDF"/>
    <w:rsid w:val="009F2023"/>
    <w:rsid w:val="009F3D4B"/>
    <w:rsid w:val="009F496F"/>
    <w:rsid w:val="009F5009"/>
    <w:rsid w:val="009F5681"/>
    <w:rsid w:val="009F7264"/>
    <w:rsid w:val="00A00179"/>
    <w:rsid w:val="00A00523"/>
    <w:rsid w:val="00A128B0"/>
    <w:rsid w:val="00A13A3B"/>
    <w:rsid w:val="00A13B03"/>
    <w:rsid w:val="00A218E7"/>
    <w:rsid w:val="00A22F68"/>
    <w:rsid w:val="00A2725E"/>
    <w:rsid w:val="00A3039C"/>
    <w:rsid w:val="00A358FF"/>
    <w:rsid w:val="00A41974"/>
    <w:rsid w:val="00A447CC"/>
    <w:rsid w:val="00A44851"/>
    <w:rsid w:val="00A53274"/>
    <w:rsid w:val="00A70947"/>
    <w:rsid w:val="00A74840"/>
    <w:rsid w:val="00A80C67"/>
    <w:rsid w:val="00A81F3E"/>
    <w:rsid w:val="00A871C8"/>
    <w:rsid w:val="00A91C51"/>
    <w:rsid w:val="00A92379"/>
    <w:rsid w:val="00A92687"/>
    <w:rsid w:val="00A92D86"/>
    <w:rsid w:val="00AA1894"/>
    <w:rsid w:val="00AA3AB7"/>
    <w:rsid w:val="00AA5551"/>
    <w:rsid w:val="00AB249E"/>
    <w:rsid w:val="00AB2838"/>
    <w:rsid w:val="00AB546C"/>
    <w:rsid w:val="00AB6D21"/>
    <w:rsid w:val="00AB6F32"/>
    <w:rsid w:val="00AC35CB"/>
    <w:rsid w:val="00AC3CEC"/>
    <w:rsid w:val="00AD0A2F"/>
    <w:rsid w:val="00AD0AF5"/>
    <w:rsid w:val="00AD2659"/>
    <w:rsid w:val="00AD43CA"/>
    <w:rsid w:val="00AD552B"/>
    <w:rsid w:val="00AE0DB4"/>
    <w:rsid w:val="00AE5243"/>
    <w:rsid w:val="00AF22E5"/>
    <w:rsid w:val="00AF3DFA"/>
    <w:rsid w:val="00AF4165"/>
    <w:rsid w:val="00AF5A5F"/>
    <w:rsid w:val="00AF6A97"/>
    <w:rsid w:val="00AF7F8A"/>
    <w:rsid w:val="00B01340"/>
    <w:rsid w:val="00B04326"/>
    <w:rsid w:val="00B04352"/>
    <w:rsid w:val="00B06D45"/>
    <w:rsid w:val="00B10B00"/>
    <w:rsid w:val="00B122CF"/>
    <w:rsid w:val="00B125A6"/>
    <w:rsid w:val="00B12FA9"/>
    <w:rsid w:val="00B14ACE"/>
    <w:rsid w:val="00B16936"/>
    <w:rsid w:val="00B205E0"/>
    <w:rsid w:val="00B32BF8"/>
    <w:rsid w:val="00B35C83"/>
    <w:rsid w:val="00B36657"/>
    <w:rsid w:val="00B44500"/>
    <w:rsid w:val="00B44AF3"/>
    <w:rsid w:val="00B45F58"/>
    <w:rsid w:val="00B46EC6"/>
    <w:rsid w:val="00B5118B"/>
    <w:rsid w:val="00B51E16"/>
    <w:rsid w:val="00B520EC"/>
    <w:rsid w:val="00B52B94"/>
    <w:rsid w:val="00B533B8"/>
    <w:rsid w:val="00B6729F"/>
    <w:rsid w:val="00B7059F"/>
    <w:rsid w:val="00B70652"/>
    <w:rsid w:val="00B70FC0"/>
    <w:rsid w:val="00B71204"/>
    <w:rsid w:val="00B728EE"/>
    <w:rsid w:val="00B736A9"/>
    <w:rsid w:val="00B74C59"/>
    <w:rsid w:val="00B76B05"/>
    <w:rsid w:val="00B77A25"/>
    <w:rsid w:val="00B77D22"/>
    <w:rsid w:val="00B8706E"/>
    <w:rsid w:val="00B901C3"/>
    <w:rsid w:val="00B90F77"/>
    <w:rsid w:val="00B92E90"/>
    <w:rsid w:val="00B93203"/>
    <w:rsid w:val="00B95EC6"/>
    <w:rsid w:val="00B97796"/>
    <w:rsid w:val="00BA0408"/>
    <w:rsid w:val="00BA1A5A"/>
    <w:rsid w:val="00BA3705"/>
    <w:rsid w:val="00BA49D7"/>
    <w:rsid w:val="00BA7E89"/>
    <w:rsid w:val="00BB11B8"/>
    <w:rsid w:val="00BB2390"/>
    <w:rsid w:val="00BB5F70"/>
    <w:rsid w:val="00BB693D"/>
    <w:rsid w:val="00BB7872"/>
    <w:rsid w:val="00BC04C4"/>
    <w:rsid w:val="00BC089F"/>
    <w:rsid w:val="00BC5942"/>
    <w:rsid w:val="00BD1B34"/>
    <w:rsid w:val="00BD33CB"/>
    <w:rsid w:val="00BD4C7E"/>
    <w:rsid w:val="00BD527A"/>
    <w:rsid w:val="00BD78AA"/>
    <w:rsid w:val="00BE2DC6"/>
    <w:rsid w:val="00BE2FC4"/>
    <w:rsid w:val="00BE4D9C"/>
    <w:rsid w:val="00BE50C3"/>
    <w:rsid w:val="00BF0517"/>
    <w:rsid w:val="00BF0BCF"/>
    <w:rsid w:val="00BF1495"/>
    <w:rsid w:val="00BF569F"/>
    <w:rsid w:val="00BF66E3"/>
    <w:rsid w:val="00C00DCE"/>
    <w:rsid w:val="00C10FEB"/>
    <w:rsid w:val="00C161C4"/>
    <w:rsid w:val="00C1677D"/>
    <w:rsid w:val="00C17B9A"/>
    <w:rsid w:val="00C24E2A"/>
    <w:rsid w:val="00C2611F"/>
    <w:rsid w:val="00C26971"/>
    <w:rsid w:val="00C26A7F"/>
    <w:rsid w:val="00C33B21"/>
    <w:rsid w:val="00C34853"/>
    <w:rsid w:val="00C437FE"/>
    <w:rsid w:val="00C44A79"/>
    <w:rsid w:val="00C51E31"/>
    <w:rsid w:val="00C522C5"/>
    <w:rsid w:val="00C528B8"/>
    <w:rsid w:val="00C61871"/>
    <w:rsid w:val="00C63872"/>
    <w:rsid w:val="00C639CA"/>
    <w:rsid w:val="00C64306"/>
    <w:rsid w:val="00C64BD8"/>
    <w:rsid w:val="00C66122"/>
    <w:rsid w:val="00C666B9"/>
    <w:rsid w:val="00C72422"/>
    <w:rsid w:val="00C73EDE"/>
    <w:rsid w:val="00C74DD6"/>
    <w:rsid w:val="00C76FE9"/>
    <w:rsid w:val="00C840D0"/>
    <w:rsid w:val="00C906CB"/>
    <w:rsid w:val="00C96781"/>
    <w:rsid w:val="00C96E1D"/>
    <w:rsid w:val="00CA3A3B"/>
    <w:rsid w:val="00CB137D"/>
    <w:rsid w:val="00CB19C2"/>
    <w:rsid w:val="00CB1B3A"/>
    <w:rsid w:val="00CB56D7"/>
    <w:rsid w:val="00CC6284"/>
    <w:rsid w:val="00CC7019"/>
    <w:rsid w:val="00CC7DC1"/>
    <w:rsid w:val="00CD1856"/>
    <w:rsid w:val="00CE00CD"/>
    <w:rsid w:val="00CE08E1"/>
    <w:rsid w:val="00CE1E50"/>
    <w:rsid w:val="00CE2060"/>
    <w:rsid w:val="00CF4792"/>
    <w:rsid w:val="00CF6DE5"/>
    <w:rsid w:val="00D00347"/>
    <w:rsid w:val="00D01D26"/>
    <w:rsid w:val="00D02600"/>
    <w:rsid w:val="00D036CF"/>
    <w:rsid w:val="00D0455F"/>
    <w:rsid w:val="00D049E6"/>
    <w:rsid w:val="00D04AD3"/>
    <w:rsid w:val="00D057D1"/>
    <w:rsid w:val="00D10ED0"/>
    <w:rsid w:val="00D15339"/>
    <w:rsid w:val="00D31319"/>
    <w:rsid w:val="00D32745"/>
    <w:rsid w:val="00D359D3"/>
    <w:rsid w:val="00D35A42"/>
    <w:rsid w:val="00D36F25"/>
    <w:rsid w:val="00D403C2"/>
    <w:rsid w:val="00D41C51"/>
    <w:rsid w:val="00D42AB9"/>
    <w:rsid w:val="00D46BAF"/>
    <w:rsid w:val="00D51D0D"/>
    <w:rsid w:val="00D52677"/>
    <w:rsid w:val="00D53189"/>
    <w:rsid w:val="00D550BE"/>
    <w:rsid w:val="00D61C3F"/>
    <w:rsid w:val="00D66E2A"/>
    <w:rsid w:val="00D77074"/>
    <w:rsid w:val="00D77A55"/>
    <w:rsid w:val="00D81FCD"/>
    <w:rsid w:val="00D82480"/>
    <w:rsid w:val="00D82F50"/>
    <w:rsid w:val="00D87A78"/>
    <w:rsid w:val="00D90B34"/>
    <w:rsid w:val="00D94CDA"/>
    <w:rsid w:val="00D973D8"/>
    <w:rsid w:val="00DA344D"/>
    <w:rsid w:val="00DA4251"/>
    <w:rsid w:val="00DA4AF5"/>
    <w:rsid w:val="00DA7BD0"/>
    <w:rsid w:val="00DB0690"/>
    <w:rsid w:val="00DB3D76"/>
    <w:rsid w:val="00DB6499"/>
    <w:rsid w:val="00DC2333"/>
    <w:rsid w:val="00DC3F40"/>
    <w:rsid w:val="00DD13E5"/>
    <w:rsid w:val="00DD509C"/>
    <w:rsid w:val="00DD7368"/>
    <w:rsid w:val="00DE082C"/>
    <w:rsid w:val="00DE190B"/>
    <w:rsid w:val="00DE2667"/>
    <w:rsid w:val="00DE368C"/>
    <w:rsid w:val="00DE674A"/>
    <w:rsid w:val="00DE7AAB"/>
    <w:rsid w:val="00DF138B"/>
    <w:rsid w:val="00DF6754"/>
    <w:rsid w:val="00DF69A8"/>
    <w:rsid w:val="00DF72F7"/>
    <w:rsid w:val="00E0141D"/>
    <w:rsid w:val="00E0530D"/>
    <w:rsid w:val="00E054A7"/>
    <w:rsid w:val="00E120C4"/>
    <w:rsid w:val="00E264F6"/>
    <w:rsid w:val="00E27B7C"/>
    <w:rsid w:val="00E35666"/>
    <w:rsid w:val="00E4303E"/>
    <w:rsid w:val="00E46E39"/>
    <w:rsid w:val="00E47521"/>
    <w:rsid w:val="00E50043"/>
    <w:rsid w:val="00E50941"/>
    <w:rsid w:val="00E53864"/>
    <w:rsid w:val="00E56B48"/>
    <w:rsid w:val="00E57FB7"/>
    <w:rsid w:val="00E613E9"/>
    <w:rsid w:val="00E63A1B"/>
    <w:rsid w:val="00E66BFE"/>
    <w:rsid w:val="00E673F2"/>
    <w:rsid w:val="00E74D58"/>
    <w:rsid w:val="00E7647E"/>
    <w:rsid w:val="00E80C2A"/>
    <w:rsid w:val="00E812F7"/>
    <w:rsid w:val="00E84A0A"/>
    <w:rsid w:val="00E84C6B"/>
    <w:rsid w:val="00E91794"/>
    <w:rsid w:val="00E949CE"/>
    <w:rsid w:val="00E9606F"/>
    <w:rsid w:val="00E97305"/>
    <w:rsid w:val="00EA0B8E"/>
    <w:rsid w:val="00EA452F"/>
    <w:rsid w:val="00EA5930"/>
    <w:rsid w:val="00EA6123"/>
    <w:rsid w:val="00EB1AE7"/>
    <w:rsid w:val="00EB2143"/>
    <w:rsid w:val="00EB3AEC"/>
    <w:rsid w:val="00EB59A7"/>
    <w:rsid w:val="00EB7F2B"/>
    <w:rsid w:val="00EC1F97"/>
    <w:rsid w:val="00EC2483"/>
    <w:rsid w:val="00EC376C"/>
    <w:rsid w:val="00EC59F7"/>
    <w:rsid w:val="00ED28AA"/>
    <w:rsid w:val="00ED3A01"/>
    <w:rsid w:val="00ED4D1F"/>
    <w:rsid w:val="00ED62D8"/>
    <w:rsid w:val="00EE0247"/>
    <w:rsid w:val="00EE0C38"/>
    <w:rsid w:val="00EE51A6"/>
    <w:rsid w:val="00EE7F2A"/>
    <w:rsid w:val="00EF0782"/>
    <w:rsid w:val="00EF5F81"/>
    <w:rsid w:val="00F01264"/>
    <w:rsid w:val="00F0297A"/>
    <w:rsid w:val="00F05AFA"/>
    <w:rsid w:val="00F06515"/>
    <w:rsid w:val="00F07393"/>
    <w:rsid w:val="00F112B3"/>
    <w:rsid w:val="00F137EB"/>
    <w:rsid w:val="00F14DCC"/>
    <w:rsid w:val="00F1526C"/>
    <w:rsid w:val="00F16F12"/>
    <w:rsid w:val="00F22295"/>
    <w:rsid w:val="00F24FE1"/>
    <w:rsid w:val="00F25076"/>
    <w:rsid w:val="00F3033A"/>
    <w:rsid w:val="00F30540"/>
    <w:rsid w:val="00F31201"/>
    <w:rsid w:val="00F32093"/>
    <w:rsid w:val="00F324F4"/>
    <w:rsid w:val="00F35248"/>
    <w:rsid w:val="00F354D5"/>
    <w:rsid w:val="00F47D6C"/>
    <w:rsid w:val="00F50EC7"/>
    <w:rsid w:val="00F5111C"/>
    <w:rsid w:val="00F51823"/>
    <w:rsid w:val="00F523B2"/>
    <w:rsid w:val="00F539E6"/>
    <w:rsid w:val="00F60524"/>
    <w:rsid w:val="00F61786"/>
    <w:rsid w:val="00F6235C"/>
    <w:rsid w:val="00F700CA"/>
    <w:rsid w:val="00F70532"/>
    <w:rsid w:val="00F73533"/>
    <w:rsid w:val="00F743B9"/>
    <w:rsid w:val="00F75FF5"/>
    <w:rsid w:val="00F7736D"/>
    <w:rsid w:val="00F91B6C"/>
    <w:rsid w:val="00FA066C"/>
    <w:rsid w:val="00FA14FE"/>
    <w:rsid w:val="00FA19BC"/>
    <w:rsid w:val="00FA33F4"/>
    <w:rsid w:val="00FA6FC9"/>
    <w:rsid w:val="00FB1241"/>
    <w:rsid w:val="00FB3F0A"/>
    <w:rsid w:val="00FB4F34"/>
    <w:rsid w:val="00FB7365"/>
    <w:rsid w:val="00FC17AB"/>
    <w:rsid w:val="00FC191A"/>
    <w:rsid w:val="00FC3456"/>
    <w:rsid w:val="00FC3B26"/>
    <w:rsid w:val="00FC4B1A"/>
    <w:rsid w:val="00FC4F4E"/>
    <w:rsid w:val="00FC6193"/>
    <w:rsid w:val="00FD3175"/>
    <w:rsid w:val="00FD43B9"/>
    <w:rsid w:val="00FD4FC0"/>
    <w:rsid w:val="00FD7FB2"/>
    <w:rsid w:val="00FE0FAF"/>
    <w:rsid w:val="00FE25C6"/>
    <w:rsid w:val="00FE2E1C"/>
    <w:rsid w:val="00FE3BE2"/>
    <w:rsid w:val="00FE4709"/>
    <w:rsid w:val="00FF131A"/>
    <w:rsid w:val="00FF1A31"/>
    <w:rsid w:val="00FF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F9B2AF"/>
  <w15:docId w15:val="{E4238519-2285-6443-B95F-BAB5F407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208F"/>
    <w:pPr>
      <w:suppressAutoHyphens/>
    </w:pPr>
    <w:rPr>
      <w:rFonts w:ascii="Times New Roman" w:eastAsia="Times New Roman" w:hAnsi="Times New Roman" w:cs="Times New Roman"/>
      <w:lang w:val="pl-PL"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A3D66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1C3E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544D7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B1E02"/>
    <w:pPr>
      <w:suppressAutoHyphens w:val="0"/>
      <w:spacing w:before="100" w:beforeAutospacing="1" w:after="100" w:afterAutospacing="1"/>
    </w:pPr>
    <w:rPr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1E02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1E0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1E02"/>
    <w:rPr>
      <w:rFonts w:ascii="Times New Roman" w:eastAsia="Times New Roman" w:hAnsi="Times New Roman" w:cs="Times New Roman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1E02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1E02"/>
    <w:rPr>
      <w:rFonts w:ascii="Times New Roman" w:eastAsia="Times New Roman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1E02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E02"/>
    <w:rPr>
      <w:rFonts w:ascii="Lucida Grande" w:eastAsia="Times New Roman" w:hAnsi="Lucida Grande" w:cs="Lucida Grande"/>
      <w:sz w:val="18"/>
      <w:szCs w:val="18"/>
      <w:lang w:val="pl-PL" w:eastAsia="ar-SA"/>
    </w:rPr>
  </w:style>
  <w:style w:type="paragraph" w:styleId="Zwykytekst">
    <w:name w:val="Plain Text"/>
    <w:basedOn w:val="Normalny"/>
    <w:link w:val="ZwykytekstZnak"/>
    <w:uiPriority w:val="99"/>
    <w:semiHidden/>
    <w:rsid w:val="00B06D45"/>
    <w:pPr>
      <w:suppressAutoHyphens w:val="0"/>
      <w:spacing w:line="264" w:lineRule="auto"/>
      <w:jc w:val="both"/>
    </w:pPr>
    <w:rPr>
      <w:rFonts w:ascii="Courier New" w:hAnsi="Courier New"/>
      <w:sz w:val="20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06D45"/>
    <w:rPr>
      <w:rFonts w:ascii="Courier New" w:eastAsia="Times New Roman" w:hAnsi="Courier New" w:cs="Times New Roman"/>
      <w:sz w:val="20"/>
      <w:lang w:val="en-GB" w:eastAsia="en-US"/>
    </w:rPr>
  </w:style>
  <w:style w:type="table" w:styleId="Tabela-Siatka">
    <w:name w:val="Table Grid"/>
    <w:basedOn w:val="Standardowy"/>
    <w:uiPriority w:val="39"/>
    <w:rsid w:val="001F4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81288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622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2248"/>
    <w:rPr>
      <w:rFonts w:ascii="Times New Roman" w:eastAsia="Times New Roman" w:hAnsi="Times New Roman" w:cs="Times New Roman"/>
      <w:lang w:val="pl-PL" w:eastAsia="ar-SA"/>
    </w:rPr>
  </w:style>
  <w:style w:type="paragraph" w:styleId="Stopka">
    <w:name w:val="footer"/>
    <w:basedOn w:val="Normalny"/>
    <w:link w:val="StopkaZnak"/>
    <w:uiPriority w:val="99"/>
    <w:unhideWhenUsed/>
    <w:rsid w:val="006622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2248"/>
    <w:rPr>
      <w:rFonts w:ascii="Times New Roman" w:eastAsia="Times New Roman" w:hAnsi="Times New Roman" w:cs="Times New Roman"/>
      <w:lang w:val="pl-PL" w:eastAsia="ar-SA"/>
    </w:rPr>
  </w:style>
  <w:style w:type="paragraph" w:customStyle="1" w:styleId="tekst">
    <w:name w:val="tekst"/>
    <w:basedOn w:val="Normalny"/>
    <w:link w:val="tekstZnak"/>
    <w:qFormat/>
    <w:rsid w:val="008262D1"/>
    <w:pPr>
      <w:suppressAutoHyphens w:val="0"/>
      <w:spacing w:after="120" w:line="276" w:lineRule="auto"/>
      <w:jc w:val="both"/>
    </w:pPr>
    <w:rPr>
      <w:rFonts w:ascii="Corbel" w:hAnsi="Corbel"/>
      <w:lang w:eastAsia="pl-PL"/>
    </w:rPr>
  </w:style>
  <w:style w:type="character" w:customStyle="1" w:styleId="tekstZnak">
    <w:name w:val="tekst Znak"/>
    <w:basedOn w:val="Domylnaczcionkaakapitu"/>
    <w:link w:val="tekst"/>
    <w:rsid w:val="008262D1"/>
    <w:rPr>
      <w:rFonts w:ascii="Corbel" w:eastAsia="Times New Roman" w:hAnsi="Corbel" w:cs="Times New Roman"/>
      <w:lang w:val="pl-PL"/>
    </w:rPr>
  </w:style>
  <w:style w:type="paragraph" w:customStyle="1" w:styleId="Corbel12">
    <w:name w:val="Corbel 12"/>
    <w:basedOn w:val="Normalny"/>
    <w:link w:val="Corbel12Znak"/>
    <w:uiPriority w:val="99"/>
    <w:qFormat/>
    <w:rsid w:val="008262D1"/>
    <w:pPr>
      <w:suppressAutoHyphens w:val="0"/>
      <w:spacing w:after="120"/>
    </w:pPr>
    <w:rPr>
      <w:rFonts w:ascii="Corbel" w:hAnsi="Corbel"/>
      <w:lang w:eastAsia="pl-PL"/>
    </w:rPr>
  </w:style>
  <w:style w:type="character" w:customStyle="1" w:styleId="Corbel12Znak">
    <w:name w:val="Corbel 12 Znak"/>
    <w:basedOn w:val="Domylnaczcionkaakapitu"/>
    <w:link w:val="Corbel12"/>
    <w:uiPriority w:val="99"/>
    <w:locked/>
    <w:rsid w:val="008262D1"/>
    <w:rPr>
      <w:rFonts w:ascii="Corbel" w:eastAsia="Times New Roman" w:hAnsi="Corbel" w:cs="Times New Roman"/>
      <w:lang w:val="pl-PL"/>
    </w:rPr>
  </w:style>
  <w:style w:type="paragraph" w:customStyle="1" w:styleId="Wykresowo2">
    <w:name w:val="Wykresowo 2"/>
    <w:basedOn w:val="Normalny"/>
    <w:link w:val="Wykresowo2Znak"/>
    <w:qFormat/>
    <w:rsid w:val="008262D1"/>
    <w:pPr>
      <w:suppressAutoHyphens w:val="0"/>
      <w:spacing w:before="240" w:after="60" w:line="276" w:lineRule="auto"/>
    </w:pPr>
    <w:rPr>
      <w:rFonts w:ascii="Corbel" w:hAnsi="Corbel"/>
      <w:noProof/>
      <w:sz w:val="20"/>
      <w:lang w:eastAsia="pl-PL"/>
    </w:rPr>
  </w:style>
  <w:style w:type="character" w:customStyle="1" w:styleId="Wykresowo2Znak">
    <w:name w:val="Wykresowo 2 Znak"/>
    <w:basedOn w:val="Domylnaczcionkaakapitu"/>
    <w:link w:val="Wykresowo2"/>
    <w:rsid w:val="008262D1"/>
    <w:rPr>
      <w:rFonts w:ascii="Corbel" w:eastAsia="Times New Roman" w:hAnsi="Corbel" w:cs="Times New Roman"/>
      <w:noProof/>
      <w:sz w:val="20"/>
      <w:lang w:val="pl-PL"/>
    </w:rPr>
  </w:style>
  <w:style w:type="paragraph" w:customStyle="1" w:styleId="wramce">
    <w:name w:val="w ramce"/>
    <w:basedOn w:val="Normalny"/>
    <w:link w:val="wramceZnak"/>
    <w:qFormat/>
    <w:rsid w:val="008262D1"/>
    <w:pPr>
      <w:suppressAutoHyphens w:val="0"/>
      <w:jc w:val="both"/>
    </w:pPr>
    <w:rPr>
      <w:rFonts w:ascii="Corbel" w:hAnsi="Corbel"/>
      <w:sz w:val="22"/>
      <w:szCs w:val="22"/>
      <w:lang w:eastAsia="pl-PL"/>
    </w:rPr>
  </w:style>
  <w:style w:type="character" w:customStyle="1" w:styleId="wramceZnak">
    <w:name w:val="w ramce Znak"/>
    <w:basedOn w:val="Domylnaczcionkaakapitu"/>
    <w:link w:val="wramce"/>
    <w:rsid w:val="008262D1"/>
    <w:rPr>
      <w:rFonts w:ascii="Corbel" w:eastAsia="Times New Roman" w:hAnsi="Corbel" w:cs="Times New Roman"/>
      <w:sz w:val="22"/>
      <w:szCs w:val="22"/>
      <w:lang w:val="pl-PL"/>
    </w:rPr>
  </w:style>
  <w:style w:type="paragraph" w:customStyle="1" w:styleId="Corbel11">
    <w:name w:val="Corbel 11"/>
    <w:basedOn w:val="Normalny"/>
    <w:link w:val="Corbel11Znak"/>
    <w:uiPriority w:val="99"/>
    <w:qFormat/>
    <w:rsid w:val="000005B5"/>
    <w:pPr>
      <w:suppressAutoHyphens w:val="0"/>
      <w:spacing w:after="120"/>
    </w:pPr>
    <w:rPr>
      <w:rFonts w:ascii="Corbel" w:hAnsi="Corbel"/>
      <w:sz w:val="22"/>
      <w:lang w:eastAsia="pl-PL"/>
    </w:rPr>
  </w:style>
  <w:style w:type="character" w:customStyle="1" w:styleId="Corbel11Znak">
    <w:name w:val="Corbel 11 Znak"/>
    <w:basedOn w:val="Domylnaczcionkaakapitu"/>
    <w:link w:val="Corbel11"/>
    <w:uiPriority w:val="99"/>
    <w:locked/>
    <w:rsid w:val="000005B5"/>
    <w:rPr>
      <w:rFonts w:ascii="Corbel" w:eastAsia="Times New Roman" w:hAnsi="Corbel" w:cs="Times New Roman"/>
      <w:sz w:val="22"/>
      <w:lang w:val="pl-PL"/>
    </w:rPr>
  </w:style>
  <w:style w:type="paragraph" w:customStyle="1" w:styleId="ramy">
    <w:name w:val="ramy"/>
    <w:basedOn w:val="Normalny"/>
    <w:link w:val="ramyZnak"/>
    <w:qFormat/>
    <w:rsid w:val="00B520EC"/>
    <w:pPr>
      <w:suppressAutoHyphens w:val="0"/>
      <w:spacing w:before="240" w:after="480" w:line="276" w:lineRule="auto"/>
      <w:jc w:val="both"/>
    </w:pPr>
    <w:rPr>
      <w:rFonts w:ascii="Corbel" w:hAnsi="Corbel"/>
      <w:lang w:eastAsia="pl-PL"/>
    </w:rPr>
  </w:style>
  <w:style w:type="character" w:customStyle="1" w:styleId="ramyZnak">
    <w:name w:val="ramy Znak"/>
    <w:basedOn w:val="Domylnaczcionkaakapitu"/>
    <w:link w:val="ramy"/>
    <w:rsid w:val="00B520EC"/>
    <w:rPr>
      <w:rFonts w:ascii="Corbel" w:eastAsia="Times New Roman" w:hAnsi="Corbel" w:cs="Times New Roman"/>
      <w:lang w:val="pl-PL"/>
    </w:rPr>
  </w:style>
  <w:style w:type="paragraph" w:styleId="Legenda">
    <w:name w:val="caption"/>
    <w:basedOn w:val="Normalny"/>
    <w:next w:val="Normalny"/>
    <w:uiPriority w:val="35"/>
    <w:unhideWhenUsed/>
    <w:qFormat/>
    <w:rsid w:val="00916D7A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/>
    </w:rPr>
  </w:style>
  <w:style w:type="table" w:styleId="Jasnecieniowanieakcent6">
    <w:name w:val="Light Shading Accent 6"/>
    <w:basedOn w:val="Standardowy"/>
    <w:uiPriority w:val="60"/>
    <w:rsid w:val="004D42D8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akcent6">
    <w:name w:val="Light List Accent 6"/>
    <w:basedOn w:val="Standardowy"/>
    <w:uiPriority w:val="61"/>
    <w:rsid w:val="00D3274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rednialista1akcent6">
    <w:name w:val="Medium List 1 Accent 6"/>
    <w:basedOn w:val="Standardowy"/>
    <w:uiPriority w:val="65"/>
    <w:rsid w:val="00180335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Uwydatnienie">
    <w:name w:val="Emphasis"/>
    <w:basedOn w:val="Domylnaczcionkaakapitu"/>
    <w:uiPriority w:val="20"/>
    <w:qFormat/>
    <w:rsid w:val="00E054A7"/>
    <w:rPr>
      <w:i/>
      <w:iCs/>
    </w:rPr>
  </w:style>
  <w:style w:type="paragraph" w:styleId="Tekstpodstawowywcity">
    <w:name w:val="Body Text Indent"/>
    <w:basedOn w:val="Normalny"/>
    <w:link w:val="TekstpodstawowywcityZnak"/>
    <w:rsid w:val="00171B88"/>
    <w:pPr>
      <w:tabs>
        <w:tab w:val="left" w:pos="-284"/>
        <w:tab w:val="left" w:pos="864"/>
        <w:tab w:val="left" w:pos="1080"/>
        <w:tab w:val="left" w:pos="1268"/>
        <w:tab w:val="left" w:pos="1690"/>
        <w:tab w:val="left" w:pos="1800"/>
        <w:tab w:val="left" w:pos="2112"/>
        <w:tab w:val="left" w:pos="2535"/>
        <w:tab w:val="left" w:pos="3240"/>
        <w:tab w:val="left" w:pos="3960"/>
        <w:tab w:val="left" w:pos="5040"/>
        <w:tab w:val="left" w:pos="5605"/>
        <w:tab w:val="right" w:pos="8396"/>
      </w:tabs>
      <w:spacing w:after="240"/>
      <w:ind w:left="-284"/>
      <w:jc w:val="both"/>
    </w:pPr>
    <w:rPr>
      <w:sz w:val="22"/>
      <w:szCs w:val="20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71B88"/>
    <w:rPr>
      <w:rFonts w:ascii="Times New Roman" w:eastAsia="Times New Roman" w:hAnsi="Times New Roman" w:cs="Times New Roman"/>
      <w:sz w:val="22"/>
      <w:szCs w:val="20"/>
      <w:lang w:val="pl-PL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A3D6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3D66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3D66"/>
    <w:rPr>
      <w:rFonts w:eastAsiaTheme="minorHAnsi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3D66"/>
    <w:rPr>
      <w:vertAlign w:val="superscript"/>
    </w:rPr>
  </w:style>
  <w:style w:type="paragraph" w:styleId="Poprawka">
    <w:name w:val="Revision"/>
    <w:hidden/>
    <w:uiPriority w:val="99"/>
    <w:semiHidden/>
    <w:rsid w:val="00B51E16"/>
    <w:rPr>
      <w:rFonts w:ascii="Times New Roman" w:eastAsia="Times New Roman" w:hAnsi="Times New Roman" w:cs="Times New Roman"/>
      <w:lang w:val="pl-PL" w:eastAsia="ar-SA"/>
    </w:rPr>
  </w:style>
  <w:style w:type="character" w:styleId="Pogrubienie">
    <w:name w:val="Strong"/>
    <w:basedOn w:val="Domylnaczcionkaakapitu"/>
    <w:uiPriority w:val="22"/>
    <w:qFormat/>
    <w:rsid w:val="00DF72F7"/>
    <w:rPr>
      <w:b/>
      <w:bCs/>
    </w:rPr>
  </w:style>
  <w:style w:type="character" w:customStyle="1" w:styleId="apple-converted-space">
    <w:name w:val="apple-converted-space"/>
    <w:basedOn w:val="Domylnaczcionkaakapitu"/>
    <w:rsid w:val="003D2CFA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E467A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7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28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018">
          <w:marLeft w:val="547"/>
          <w:marRight w:val="0"/>
          <w:marTop w:val="6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130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8869">
          <w:marLeft w:val="0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gdalena.zuk@crido.pl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076c894-31ee-4269-8869-6a435fa42b6c">X2AQJSDRPPA2-49450488-444</_dlc_DocId>
    <_dlc_DocIdUrl xmlns="9076c894-31ee-4269-8869-6a435fa42b6c">
      <Url>https://crido.sharepoint.com/sites/CridoMarketing/_layouts/15/DocIdRedir.aspx?ID=X2AQJSDRPPA2-49450488-444</Url>
      <Description>X2AQJSDRPPA2-49450488-444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A0CEC46F56994E8EFFD54D5E3AB6CD" ma:contentTypeVersion="19" ma:contentTypeDescription="Utwórz nowy dokument." ma:contentTypeScope="" ma:versionID="1dd5c7f3b8911364678f3c75a11b47af">
  <xsd:schema xmlns:xsd="http://www.w3.org/2001/XMLSchema" xmlns:xs="http://www.w3.org/2001/XMLSchema" xmlns:p="http://schemas.microsoft.com/office/2006/metadata/properties" xmlns:ns2="9076c894-31ee-4269-8869-6a435fa42b6c" xmlns:ns3="0773e403-0967-4b2e-896c-a1236758b5b0" targetNamespace="http://schemas.microsoft.com/office/2006/metadata/properties" ma:root="true" ma:fieldsID="e0e818d9bfe3d687123124beb2e13f10" ns2:_="" ns3:_="">
    <xsd:import namespace="9076c894-31ee-4269-8869-6a435fa42b6c"/>
    <xsd:import namespace="0773e403-0967-4b2e-896c-a1236758b5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6c894-31ee-4269-8869-6a435fa42b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3e403-0967-4b2e-896c-a1236758b5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161E5B-5932-4DA1-9AF9-CA16C76CC2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30F09F-0D2B-4E0C-9FB7-E1998B24B7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1D4757-6A17-4FD2-8ABF-48673D8710CD}">
  <ds:schemaRefs>
    <ds:schemaRef ds:uri="http://schemas.microsoft.com/office/2006/metadata/properties"/>
    <ds:schemaRef ds:uri="http://schemas.microsoft.com/office/infopath/2007/PartnerControls"/>
    <ds:schemaRef ds:uri="9076c894-31ee-4269-8869-6a435fa42b6c"/>
  </ds:schemaRefs>
</ds:datastoreItem>
</file>

<file path=customXml/itemProps4.xml><?xml version="1.0" encoding="utf-8"?>
<ds:datastoreItem xmlns:ds="http://schemas.openxmlformats.org/officeDocument/2006/customXml" ds:itemID="{29264C73-010E-4693-AECC-688DDA2C016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4A4916C-0383-484E-A327-8F4D5D5D25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76c894-31ee-4269-8869-6a435fa42b6c"/>
    <ds:schemaRef ds:uri="0773e403-0967-4b2e-896c-a1236758b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1073</Words>
  <Characters>4876</Characters>
  <Application>Microsoft Office Word</Application>
  <DocSecurity>0</DocSecurity>
  <Lines>97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FineArt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CRIDO</dc:creator>
  <cp:lastModifiedBy>Magdalena Żuk</cp:lastModifiedBy>
  <cp:revision>7</cp:revision>
  <cp:lastPrinted>2014-04-25T10:26:00Z</cp:lastPrinted>
  <dcterms:created xsi:type="dcterms:W3CDTF">2021-04-22T06:20:00Z</dcterms:created>
  <dcterms:modified xsi:type="dcterms:W3CDTF">2021-04-22T07:14:00Z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0x01010018A0CEC46F56994E8EFFD54D5E3AB6CD</vt:lpwstr>
  </property>
  <property fmtid="{D5CDD505-2E9C-101B-9397-08002B2CF9AE}" pid="3" name="Order">
    <vt:r8>44400</vt:r8>
  </property>
  <property fmtid="{D5CDD505-2E9C-101B-9397-08002B2CF9AE}" pid="4" name="_dlc_DocIdItemGuid">
    <vt:lpwstr>462f3ab0-f2f1-58e8-9c4b-13dfc67dd88f</vt:lpwstr>
  </property>
  <property fmtid="{D5CDD505-2E9C-101B-9397-08002B2CF9AE}" pid="5" name="TukanITGREENmodCATEGORY">
    <vt:lpwstr>INTERNAL</vt:lpwstr>
  </property>
  <property fmtid="{D5CDD505-2E9C-101B-9397-08002B2CF9AE}" pid="6" name="TukanITGREENmodClassifiedBy">
    <vt:lpwstr>ACCREOT\dstachera;Diana Stachera</vt:lpwstr>
  </property>
  <property fmtid="{D5CDD505-2E9C-101B-9397-08002B2CF9AE}" pid="7" name="TukanITGREENmodClassificationDate">
    <vt:lpwstr>2019-09-27T14:47:25.4055739+02:00</vt:lpwstr>
  </property>
  <property fmtid="{D5CDD505-2E9C-101B-9397-08002B2CF9AE}" pid="8" name="TukanITGREENmodClassifiedBySID">
    <vt:lpwstr>ACCREOT\S-1-5-21-2689679564-127267201-59131381-9484</vt:lpwstr>
  </property>
  <property fmtid="{D5CDD505-2E9C-101B-9397-08002B2CF9AE}" pid="9" name="TukanITGREENmodGRNItemId">
    <vt:lpwstr>GRN-11201cdd-f316-4cf7-b01f-59c08c289b14</vt:lpwstr>
  </property>
  <property fmtid="{D5CDD505-2E9C-101B-9397-08002B2CF9AE}" pid="10" name="TukanITGREENmodHash">
    <vt:lpwstr>Q7YvrJdqY9izHIuwYIXhGBrSRP3HYg8xMO5ck9r6CXk=</vt:lpwstr>
  </property>
  <property fmtid="{D5CDD505-2E9C-101B-9397-08002B2CF9AE}" pid="11" name="DLPManualFileClassification">
    <vt:lpwstr>{ec400ec9-b910-4313-8a41-9b60e33b5798}</vt:lpwstr>
  </property>
  <property fmtid="{D5CDD505-2E9C-101B-9397-08002B2CF9AE}" pid="12" name="TukanITGREENmodRefresh">
    <vt:lpwstr>False</vt:lpwstr>
  </property>
</Properties>
</file>