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right"/>
        <w:rPr>
          <w:rFonts w:ascii="Arial Black" w:cs="Arial Black" w:hAnsi="Arial Black" w:eastAsia="Arial Black"/>
          <w:i w:val="0"/>
          <w:iCs w:val="0"/>
          <w:shd w:val="clear" w:color="auto" w:fill="ffffff"/>
        </w:rPr>
      </w:pPr>
      <w:bookmarkStart w:name="_Hlk193721068" w:id="0"/>
      <w:r>
        <w:rPr>
          <w:rFonts w:ascii="Arial" w:hAnsi="Arial"/>
          <w:i w:val="0"/>
          <w:iCs w:val="0"/>
          <w:sz w:val="18"/>
          <w:szCs w:val="18"/>
          <w:rtl w:val="0"/>
          <w:lang w:val="en-US"/>
        </w:rPr>
        <w:t xml:space="preserve">Warszawa, 13.05.2025 r.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8"/>
          <w:szCs w:val="28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WCI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ĄŻ 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MNIEJ PRZEDSI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Ę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BIORSTW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8"/>
          <w:szCs w:val="28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- NAJNOWSZ DANE GUS OBRAZUJ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Ą 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NIEPOKOJ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Ą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CY TREND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64" w:lineRule="auto"/>
        <w:jc w:val="left"/>
        <w:rPr>
          <w:rFonts w:ascii="Arial" w:cs="Arial" w:hAnsi="Arial" w:eastAsia="Arial"/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Wed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ug dzisiejszych danych G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łó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wnego Urz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ę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du Statycznego (GUS) w 1 kwartale roku nast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ponowny spadek liczby rejestracji przedsi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ę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biorstw.  Eksperci BCC zwracaj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uwag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ę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ż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e trend jest niepokoj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cy.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0"/>
          <w:iCs w:val="0"/>
          <w:rtl w:val="0"/>
          <w:lang w:val="en-US"/>
        </w:rPr>
        <w:t>W  1 kwartale 2025 roku zarejestrowano 87 250 wobec 92 031 w</w:t>
      </w:r>
      <w:r>
        <w:rPr>
          <w:rFonts w:ascii="Arial" w:hAnsi="Arial" w:hint="default"/>
          <w:i w:val="0"/>
          <w:iCs w:val="0"/>
          <w:rtl w:val="0"/>
          <w:lang w:val="en-US"/>
        </w:rPr>
        <w:t> </w:t>
      </w:r>
      <w:r>
        <w:rPr>
          <w:rFonts w:ascii="Arial" w:hAnsi="Arial"/>
          <w:i w:val="0"/>
          <w:iCs w:val="0"/>
          <w:rtl w:val="0"/>
          <w:lang w:val="en-US"/>
        </w:rPr>
        <w:t>analogicznym okresie poprzedniego rok. Najwi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kszy spadek odnotowano w sekcjach: handel; naprawa pojazd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samochodowych (o 25,4%), informacja i komunikacja (o 13,3%) oraz przemys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(o 7,1%).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before="20" w:line="264" w:lineRule="auto"/>
        <w:ind w:right="0"/>
        <w:jc w:val="left"/>
        <w:rPr>
          <w:rFonts w:ascii="Arial" w:hAnsi="Arial"/>
          <w:rtl w:val="0"/>
          <w:lang w:val="en-US"/>
        </w:rPr>
      </w:pPr>
      <w:r>
        <w:rPr>
          <w:rStyle w:val="Brak A"/>
          <w:rFonts w:ascii="Arial" w:hAnsi="Arial"/>
          <w:rtl w:val="0"/>
          <w:lang w:val="en-US"/>
        </w:rPr>
        <w:t>Dane GUS pokazuj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ce spadki rejestracji przedsi</w:t>
      </w:r>
      <w:r>
        <w:rPr>
          <w:rStyle w:val="Brak A"/>
          <w:rFonts w:ascii="Arial" w:hAnsi="Arial" w:hint="default"/>
          <w:rtl w:val="0"/>
          <w:lang w:val="en-US"/>
        </w:rPr>
        <w:t>ę</w:t>
      </w:r>
      <w:r>
        <w:rPr>
          <w:rStyle w:val="Brak A"/>
          <w:rFonts w:ascii="Arial" w:hAnsi="Arial"/>
          <w:rtl w:val="0"/>
          <w:lang w:val="en-US"/>
        </w:rPr>
        <w:t>biorstw nie zaskakuj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.                            Ta sytuacja trwa od momentu wej</w:t>
      </w:r>
      <w:r>
        <w:rPr>
          <w:rStyle w:val="Brak A"/>
          <w:rFonts w:ascii="Arial" w:hAnsi="Arial" w:hint="default"/>
          <w:rtl w:val="0"/>
          <w:lang w:val="en-US"/>
        </w:rPr>
        <w:t>ś</w:t>
      </w:r>
      <w:r>
        <w:rPr>
          <w:rStyle w:val="Brak A"/>
          <w:rFonts w:ascii="Arial" w:hAnsi="Arial"/>
          <w:rtl w:val="0"/>
          <w:lang w:val="en-US"/>
        </w:rPr>
        <w:t xml:space="preserve">cia w </w:t>
      </w:r>
      <w:r>
        <w:rPr>
          <w:rStyle w:val="Brak A"/>
          <w:rFonts w:ascii="Arial" w:hAnsi="Arial" w:hint="default"/>
          <w:rtl w:val="0"/>
          <w:lang w:val="en-US"/>
        </w:rPr>
        <w:t>ż</w:t>
      </w:r>
      <w:r>
        <w:rPr>
          <w:rStyle w:val="Brak A"/>
          <w:rFonts w:ascii="Arial" w:hAnsi="Arial"/>
          <w:rtl w:val="0"/>
          <w:lang w:val="en-US"/>
        </w:rPr>
        <w:t xml:space="preserve">ycie Polskiego </w:t>
      </w:r>
      <w:r>
        <w:rPr>
          <w:rStyle w:val="Brak A"/>
          <w:rFonts w:ascii="Arial" w:hAnsi="Arial" w:hint="default"/>
          <w:rtl w:val="0"/>
          <w:lang w:val="en-US"/>
        </w:rPr>
        <w:t>Ł</w:t>
      </w:r>
      <w:r>
        <w:rPr>
          <w:rStyle w:val="Brak A"/>
          <w:rFonts w:ascii="Arial" w:hAnsi="Arial"/>
          <w:rtl w:val="0"/>
          <w:lang w:val="en-US"/>
        </w:rPr>
        <w:t>adu, kt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ry wyrz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dzi</w:t>
      </w:r>
      <w:r>
        <w:rPr>
          <w:rStyle w:val="Brak A"/>
          <w:rFonts w:ascii="Arial" w:hAnsi="Arial" w:hint="default"/>
          <w:rtl w:val="0"/>
          <w:lang w:val="en-US"/>
        </w:rPr>
        <w:t xml:space="preserve">ł </w:t>
      </w:r>
      <w:r>
        <w:rPr>
          <w:rStyle w:val="Brak A"/>
          <w:rFonts w:ascii="Arial" w:hAnsi="Arial"/>
          <w:rtl w:val="0"/>
          <w:lang w:val="en-US"/>
        </w:rPr>
        <w:t>du</w:t>
      </w:r>
      <w:r>
        <w:rPr>
          <w:rStyle w:val="Brak A"/>
          <w:rFonts w:ascii="Arial" w:hAnsi="Arial" w:hint="default"/>
          <w:rtl w:val="0"/>
          <w:lang w:val="en-US"/>
        </w:rPr>
        <w:t>ż</w:t>
      </w:r>
      <w:r>
        <w:rPr>
          <w:rStyle w:val="Brak A"/>
          <w:rFonts w:ascii="Arial" w:hAnsi="Arial"/>
          <w:rtl w:val="0"/>
          <w:lang w:val="en-US"/>
        </w:rPr>
        <w:t>o szk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d i ju</w:t>
      </w:r>
      <w:r>
        <w:rPr>
          <w:rStyle w:val="Brak A"/>
          <w:rFonts w:ascii="Arial" w:hAnsi="Arial" w:hint="default"/>
          <w:rtl w:val="0"/>
          <w:lang w:val="en-US"/>
        </w:rPr>
        <w:t xml:space="preserve">ż </w:t>
      </w:r>
      <w:r>
        <w:rPr>
          <w:rStyle w:val="Brak A"/>
          <w:rFonts w:ascii="Arial" w:hAnsi="Arial"/>
          <w:rtl w:val="0"/>
          <w:lang w:val="en-US"/>
        </w:rPr>
        <w:t>dawno powinien by</w:t>
      </w:r>
      <w:r>
        <w:rPr>
          <w:rStyle w:val="Brak A"/>
          <w:rFonts w:ascii="Arial" w:hAnsi="Arial" w:hint="default"/>
          <w:rtl w:val="0"/>
          <w:lang w:val="en-US"/>
        </w:rPr>
        <w:t xml:space="preserve">ć </w:t>
      </w:r>
      <w:r>
        <w:rPr>
          <w:rStyle w:val="Brak A"/>
          <w:rFonts w:ascii="Arial" w:hAnsi="Arial"/>
          <w:rtl w:val="0"/>
          <w:lang w:val="en-US"/>
        </w:rPr>
        <w:t>ca</w:t>
      </w:r>
      <w:r>
        <w:rPr>
          <w:rStyle w:val="Brak A"/>
          <w:rFonts w:ascii="Arial" w:hAnsi="Arial" w:hint="default"/>
          <w:rtl w:val="0"/>
          <w:lang w:val="en-US"/>
        </w:rPr>
        <w:t>ł</w:t>
      </w:r>
      <w:r>
        <w:rPr>
          <w:rStyle w:val="Brak A"/>
          <w:rFonts w:ascii="Arial" w:hAnsi="Arial"/>
          <w:rtl w:val="0"/>
          <w:lang w:val="en-US"/>
        </w:rPr>
        <w:t>kowicie wycofany. Pozytywnych zmian nadal niestety nie wida</w:t>
      </w:r>
      <w:r>
        <w:rPr>
          <w:rStyle w:val="Brak A"/>
          <w:rFonts w:ascii="Arial" w:hAnsi="Arial" w:hint="default"/>
          <w:rtl w:val="0"/>
          <w:lang w:val="en-US"/>
        </w:rPr>
        <w:t>ć</w:t>
      </w:r>
      <w:r>
        <w:rPr>
          <w:rStyle w:val="Brak A"/>
          <w:rFonts w:ascii="Arial" w:hAnsi="Arial"/>
          <w:rtl w:val="0"/>
          <w:lang w:val="en-US"/>
        </w:rPr>
        <w:t>. Dlatego niepewno</w:t>
      </w:r>
      <w:r>
        <w:rPr>
          <w:rStyle w:val="Brak A"/>
          <w:rFonts w:ascii="Arial" w:hAnsi="Arial" w:hint="default"/>
          <w:rtl w:val="0"/>
          <w:lang w:val="en-US"/>
        </w:rPr>
        <w:t xml:space="preserve">ść </w:t>
      </w:r>
      <w:r>
        <w:rPr>
          <w:rStyle w:val="Brak A"/>
          <w:rFonts w:ascii="Arial" w:hAnsi="Arial"/>
          <w:rtl w:val="0"/>
          <w:lang w:val="en-US"/>
        </w:rPr>
        <w:t>w</w:t>
      </w:r>
      <w:r>
        <w:rPr>
          <w:rStyle w:val="Brak A"/>
          <w:rFonts w:ascii="Arial" w:hAnsi="Arial" w:hint="default"/>
          <w:rtl w:val="0"/>
          <w:lang w:val="en-US"/>
        </w:rPr>
        <w:t>ś</w:t>
      </w:r>
      <w:r>
        <w:rPr>
          <w:rStyle w:val="Brak A"/>
          <w:rFonts w:ascii="Arial" w:hAnsi="Arial"/>
          <w:rtl w:val="0"/>
          <w:lang w:val="en-US"/>
        </w:rPr>
        <w:t>r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d przedsi</w:t>
      </w:r>
      <w:r>
        <w:rPr>
          <w:rStyle w:val="Brak A"/>
          <w:rFonts w:ascii="Arial" w:hAnsi="Arial" w:hint="default"/>
          <w:rtl w:val="0"/>
          <w:lang w:val="en-US"/>
        </w:rPr>
        <w:t>ę</w:t>
      </w:r>
      <w:r>
        <w:rPr>
          <w:rStyle w:val="Brak A"/>
          <w:rFonts w:ascii="Arial" w:hAnsi="Arial"/>
          <w:rtl w:val="0"/>
          <w:lang w:val="en-US"/>
        </w:rPr>
        <w:t>biorc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w si</w:t>
      </w:r>
      <w:r>
        <w:rPr>
          <w:rStyle w:val="Brak A"/>
          <w:rFonts w:ascii="Arial" w:hAnsi="Arial" w:hint="default"/>
          <w:rtl w:val="0"/>
          <w:lang w:val="en-US"/>
        </w:rPr>
        <w:t xml:space="preserve">ę </w:t>
      </w:r>
      <w:r>
        <w:rPr>
          <w:rStyle w:val="Brak A"/>
          <w:rFonts w:ascii="Arial" w:hAnsi="Arial"/>
          <w:rtl w:val="0"/>
          <w:lang w:val="en-US"/>
        </w:rPr>
        <w:t>utrzymuje                            i ogranicza inwestycje w</w:t>
      </w:r>
      <w:r>
        <w:rPr>
          <w:rStyle w:val="Brak A"/>
          <w:rFonts w:ascii="Arial" w:hAnsi="Arial" w:hint="default"/>
          <w:rtl w:val="0"/>
          <w:lang w:val="en-US"/>
        </w:rPr>
        <w:t>ł</w:t>
      </w:r>
      <w:r>
        <w:rPr>
          <w:rStyle w:val="Brak A"/>
          <w:rFonts w:ascii="Arial" w:hAnsi="Arial"/>
          <w:rtl w:val="0"/>
          <w:lang w:val="en-US"/>
        </w:rPr>
        <w:t xml:space="preserve">asnych </w:t>
      </w:r>
      <w:r>
        <w:rPr>
          <w:rStyle w:val="Brak A"/>
          <w:rFonts w:ascii="Arial" w:hAnsi="Arial" w:hint="default"/>
          <w:rtl w:val="0"/>
          <w:lang w:val="en-US"/>
        </w:rPr>
        <w:t>ś</w:t>
      </w:r>
      <w:r>
        <w:rPr>
          <w:rStyle w:val="Brak A"/>
          <w:rFonts w:ascii="Arial" w:hAnsi="Arial"/>
          <w:rtl w:val="0"/>
          <w:lang w:val="en-US"/>
        </w:rPr>
        <w:t>rodk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w na start czy rozw</w:t>
      </w:r>
      <w:r>
        <w:rPr>
          <w:rStyle w:val="Brak A"/>
          <w:rFonts w:ascii="Arial" w:hAnsi="Arial" w:hint="default"/>
          <w:rtl w:val="0"/>
          <w:lang w:val="en-US"/>
        </w:rPr>
        <w:t>ó</w:t>
      </w:r>
      <w:r>
        <w:rPr>
          <w:rStyle w:val="Brak A"/>
          <w:rFonts w:ascii="Arial" w:hAnsi="Arial"/>
          <w:rtl w:val="0"/>
          <w:lang w:val="en-US"/>
        </w:rPr>
        <w:t>j biznesu.                                          W perspektywie najbli</w:t>
      </w:r>
      <w:r>
        <w:rPr>
          <w:rStyle w:val="Brak A"/>
          <w:rFonts w:ascii="Arial" w:hAnsi="Arial" w:hint="default"/>
          <w:rtl w:val="0"/>
          <w:lang w:val="en-US"/>
        </w:rPr>
        <w:t>ż</w:t>
      </w:r>
      <w:r>
        <w:rPr>
          <w:rStyle w:val="Brak A"/>
          <w:rFonts w:ascii="Arial" w:hAnsi="Arial"/>
          <w:rtl w:val="0"/>
          <w:lang w:val="en-US"/>
        </w:rPr>
        <w:t>szych kilki lat maj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ce miejsce spadki nie powinny mie</w:t>
      </w:r>
      <w:r>
        <w:rPr>
          <w:rStyle w:val="Brak A"/>
          <w:rFonts w:ascii="Arial" w:hAnsi="Arial" w:hint="default"/>
          <w:rtl w:val="0"/>
          <w:lang w:val="en-US"/>
        </w:rPr>
        <w:t xml:space="preserve">ć </w:t>
      </w:r>
      <w:r>
        <w:rPr>
          <w:rStyle w:val="Brak A"/>
          <w:rFonts w:ascii="Arial" w:hAnsi="Arial"/>
          <w:rtl w:val="0"/>
          <w:lang w:val="en-US"/>
        </w:rPr>
        <w:t>znacz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cego wp</w:t>
      </w:r>
      <w:r>
        <w:rPr>
          <w:rStyle w:val="Brak A"/>
          <w:rFonts w:ascii="Arial" w:hAnsi="Arial" w:hint="default"/>
          <w:rtl w:val="0"/>
          <w:lang w:val="en-US"/>
        </w:rPr>
        <w:t>ł</w:t>
      </w:r>
      <w:r>
        <w:rPr>
          <w:rStyle w:val="Brak A"/>
          <w:rFonts w:ascii="Arial" w:hAnsi="Arial"/>
          <w:rtl w:val="0"/>
          <w:lang w:val="en-US"/>
        </w:rPr>
        <w:t>ywu na gospodark</w:t>
      </w:r>
      <w:r>
        <w:rPr>
          <w:rStyle w:val="Brak A"/>
          <w:rFonts w:ascii="Arial" w:hAnsi="Arial" w:hint="default"/>
          <w:rtl w:val="0"/>
          <w:lang w:val="en-US"/>
        </w:rPr>
        <w:t xml:space="preserve">ę </w:t>
      </w:r>
      <w:r>
        <w:rPr>
          <w:rStyle w:val="Brak A"/>
          <w:rFonts w:ascii="Arial" w:hAnsi="Arial"/>
          <w:rtl w:val="0"/>
          <w:lang w:val="en-US"/>
        </w:rPr>
        <w:t>jednak sam trend jest niepokoj</w:t>
      </w:r>
      <w:r>
        <w:rPr>
          <w:rStyle w:val="Brak A"/>
          <w:rFonts w:ascii="Arial" w:hAnsi="Arial" w:hint="default"/>
          <w:rtl w:val="0"/>
          <w:lang w:val="en-US"/>
        </w:rPr>
        <w:t>ą</w:t>
      </w:r>
      <w:r>
        <w:rPr>
          <w:rStyle w:val="Brak A"/>
          <w:rFonts w:ascii="Arial" w:hAnsi="Arial"/>
          <w:rtl w:val="0"/>
          <w:lang w:val="en-US"/>
        </w:rPr>
        <w:t>cy.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                                </w:t>
      </w:r>
      <w:r>
        <w:rPr>
          <w:rFonts w:ascii="Arial" w:hAnsi="Arial"/>
          <w:i w:val="0"/>
          <w:iCs w:val="0"/>
          <w:rtl w:val="0"/>
          <w:lang w:val="en-US"/>
        </w:rPr>
        <w:t>- podkre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la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 Ł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ukasz Bernatowicz, Prezes Zwi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zku Pracodawc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 BCC.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0" w:after="160" w:line="278" w:lineRule="auto"/>
        <w:jc w:val="left"/>
        <w:rPr>
          <w:rFonts w:ascii="Arial" w:cs="Arial" w:hAnsi="Arial" w:eastAsia="Arial"/>
          <w:i w:val="0"/>
          <w:iCs w:val="0"/>
          <w:kern w:val="2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0"/>
          <w:iCs w:val="0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Mam nadziej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e pakiety deregulacyjne nie utkn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na 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ś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cie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ż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ce legislacyjnej                                  i sytuacja przedsi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biorc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w b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dzie si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Arial" w:hAnsi="Arial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sukcesywnie poprawia</w:t>
      </w:r>
      <w:r>
        <w:rPr>
          <w:rFonts w:ascii="Arial" w:hAnsi="Arial" w:hint="default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ć</w:t>
      </w:r>
      <w:r>
        <w:rPr>
          <w:rFonts w:ascii="Arial" w:hAnsi="Arial"/>
          <w:i w:val="0"/>
          <w:iCs w:val="0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 xml:space="preserve">.                                                                  - dodaje </w:t>
      </w:r>
      <w:r>
        <w:rPr>
          <w:rFonts w:ascii="Arial" w:hAnsi="Arial" w:hint="default"/>
          <w:b w:val="1"/>
          <w:bCs w:val="1"/>
          <w:i w:val="0"/>
          <w:iCs w:val="0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Ł</w:t>
      </w:r>
      <w:r>
        <w:rPr>
          <w:rFonts w:ascii="Arial" w:hAnsi="Arial"/>
          <w:b w:val="1"/>
          <w:bCs w:val="1"/>
          <w:i w:val="0"/>
          <w:iCs w:val="0"/>
          <w:kern w:val="2"/>
          <w:rtl w:val="0"/>
          <w:lang w:val="en-US"/>
          <w14:textOutline w14:w="12700" w14:cap="flat">
            <w14:noFill/>
            <w14:miter w14:lim="400000"/>
          </w14:textOutline>
        </w:rPr>
        <w:t>ukasz Bernatowicz.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0"/>
          <w:iCs w:val="0"/>
          <w:rtl w:val="0"/>
          <w:lang w:val="en-US"/>
        </w:rPr>
        <w:t>Jak wskazuje GUS wzrost rejestracji zaobserwowano tylko dla sp</w:t>
      </w:r>
      <w:r>
        <w:rPr>
          <w:rFonts w:ascii="Arial" w:hAnsi="Arial" w:hint="default"/>
          <w:i w:val="0"/>
          <w:iCs w:val="0"/>
          <w:rtl w:val="0"/>
          <w:lang w:val="en-US"/>
        </w:rPr>
        <w:t>ół</w:t>
      </w:r>
      <w:r>
        <w:rPr>
          <w:rFonts w:ascii="Arial" w:hAnsi="Arial"/>
          <w:i w:val="0"/>
          <w:iCs w:val="0"/>
          <w:rtl w:val="0"/>
          <w:lang w:val="en-US"/>
        </w:rPr>
        <w:t>dzielni, oddzia</w:t>
      </w:r>
      <w:r>
        <w:rPr>
          <w:rFonts w:ascii="Arial" w:hAnsi="Arial" w:hint="default"/>
          <w:i w:val="0"/>
          <w:iCs w:val="0"/>
          <w:rtl w:val="0"/>
          <w:lang w:val="en-US"/>
        </w:rPr>
        <w:t>łó</w:t>
      </w:r>
      <w:r>
        <w:rPr>
          <w:rFonts w:ascii="Arial" w:hAnsi="Arial"/>
          <w:i w:val="0"/>
          <w:iCs w:val="0"/>
          <w:rtl w:val="0"/>
          <w:lang w:val="en-US"/>
        </w:rPr>
        <w:t>w zagranicznych przedsi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biorstw i sp</w:t>
      </w:r>
      <w:r>
        <w:rPr>
          <w:rFonts w:ascii="Arial" w:hAnsi="Arial" w:hint="default"/>
          <w:i w:val="0"/>
          <w:iCs w:val="0"/>
          <w:rtl w:val="0"/>
          <w:lang w:val="en-US"/>
        </w:rPr>
        <w:t>ół</w:t>
      </w:r>
      <w:r>
        <w:rPr>
          <w:rFonts w:ascii="Arial" w:hAnsi="Arial"/>
          <w:i w:val="0"/>
          <w:iCs w:val="0"/>
          <w:rtl w:val="0"/>
          <w:lang w:val="en-US"/>
        </w:rPr>
        <w:t>ek akcyjnych. W przypadku pozosta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ych form prawnych nast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pi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spadek rejestracji, w tym dla os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b fizycznych prowadz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cych 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alno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ść </w:t>
      </w:r>
      <w:r>
        <w:rPr>
          <w:rFonts w:ascii="Arial" w:hAnsi="Arial"/>
          <w:i w:val="0"/>
          <w:iCs w:val="0"/>
          <w:rtl w:val="0"/>
          <w:lang w:val="en-US"/>
        </w:rPr>
        <w:t>gospodarcz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o 3,9 proc. a sp</w:t>
      </w:r>
      <w:r>
        <w:rPr>
          <w:rFonts w:ascii="Arial" w:hAnsi="Arial" w:hint="default"/>
          <w:i w:val="0"/>
          <w:iCs w:val="0"/>
          <w:rtl w:val="0"/>
          <w:lang w:val="en-US"/>
        </w:rPr>
        <w:t>ół</w:t>
      </w:r>
      <w:r>
        <w:rPr>
          <w:rFonts w:ascii="Arial" w:hAnsi="Arial"/>
          <w:i w:val="0"/>
          <w:iCs w:val="0"/>
          <w:rtl w:val="0"/>
          <w:lang w:val="en-US"/>
        </w:rPr>
        <w:t>ek z ograniczon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odpowiedzialno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                    </w:t>
      </w:r>
      <w:r>
        <w:rPr>
          <w:rFonts w:ascii="Arial" w:hAnsi="Arial"/>
          <w:i w:val="0"/>
          <w:iCs w:val="0"/>
          <w:rtl w:val="0"/>
          <w:lang w:val="en-US"/>
        </w:rPr>
        <w:t xml:space="preserve">o 10,9 proc.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</w:rPr>
      </w:pPr>
      <w:r>
        <w:rPr>
          <w:rFonts w:ascii="Arial" w:hAnsi="Arial"/>
          <w:i w:val="0"/>
          <w:iCs w:val="0"/>
          <w:rtl w:val="0"/>
        </w:rPr>
        <w:t xml:space="preserve">- </w:t>
      </w:r>
      <w:r>
        <w:rPr>
          <w:rFonts w:ascii="Arial" w:hAnsi="Arial"/>
          <w:rtl w:val="0"/>
          <w:lang w:val="en-US"/>
        </w:rPr>
        <w:t xml:space="preserve">Jest prawdopodobne, 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 kolejne z 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du, cho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umiarkowane, zmniejszenie liczby nowych rejestracji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biorstw w I kw. 2025 roku ma zwi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zek z powolnym wdra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aniem inwestycji, w szczeg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lno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 xml:space="preserve">ci publicznych, wspieranych przez 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 xml:space="preserve">rodki KPO.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Jest zatem szansa, 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 wraz z kolejnym finalizowaniem procedur zam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wie</w:t>
      </w:r>
      <w:r>
        <w:rPr>
          <w:rFonts w:ascii="Arial" w:hAnsi="Arial" w:hint="default"/>
          <w:rtl w:val="0"/>
          <w:lang w:val="en-US"/>
        </w:rPr>
        <w:t xml:space="preserve">ń </w:t>
      </w:r>
      <w:r>
        <w:rPr>
          <w:rFonts w:ascii="Arial" w:hAnsi="Arial"/>
          <w:rtl w:val="0"/>
          <w:lang w:val="en-US"/>
        </w:rPr>
        <w:t>publicznych i rozpocz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ciem zwi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kszonej liczby inwestycji, nast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pi przyspieszenie wzrostu rejestracji, zar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wno nowych sp</w:t>
      </w:r>
      <w:r>
        <w:rPr>
          <w:rFonts w:ascii="Arial" w:hAnsi="Arial" w:hint="default"/>
          <w:rtl w:val="0"/>
          <w:lang w:val="en-US"/>
        </w:rPr>
        <w:t>ół</w:t>
      </w:r>
      <w:r>
        <w:rPr>
          <w:rFonts w:ascii="Arial" w:hAnsi="Arial"/>
          <w:rtl w:val="0"/>
          <w:lang w:val="en-US"/>
        </w:rPr>
        <w:t>ek jak i os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b fizycznych prowadz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cych dzia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alno</w:t>
      </w:r>
      <w:r>
        <w:rPr>
          <w:rFonts w:ascii="Arial" w:hAnsi="Arial" w:hint="default"/>
          <w:rtl w:val="0"/>
          <w:lang w:val="en-US"/>
        </w:rPr>
        <w:t xml:space="preserve">ść </w:t>
      </w:r>
      <w:r>
        <w:rPr>
          <w:rFonts w:ascii="Arial" w:hAnsi="Arial"/>
          <w:rtl w:val="0"/>
          <w:lang w:val="en-US"/>
        </w:rPr>
        <w:t>gospodarcz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. B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dzie to 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wnie</w:t>
      </w:r>
      <w:r>
        <w:rPr>
          <w:rFonts w:ascii="Arial" w:hAnsi="Arial" w:hint="default"/>
          <w:rtl w:val="0"/>
          <w:lang w:val="en-US"/>
        </w:rPr>
        <w:t xml:space="preserve">ż </w:t>
      </w:r>
      <w:r>
        <w:rPr>
          <w:rFonts w:ascii="Arial" w:hAnsi="Arial"/>
          <w:rtl w:val="0"/>
          <w:lang w:val="en-US"/>
        </w:rPr>
        <w:t>przyczynek do wzrostu zatrudnienia w wybranych sektorach gospodarki.</w:t>
      </w:r>
      <w:r>
        <w:rPr>
          <w:rFonts w:ascii="Arial" w:hAnsi="Arial"/>
          <w:rtl w:val="0"/>
        </w:rPr>
        <w:t xml:space="preserve">- </w:t>
      </w:r>
      <w:r>
        <w:rPr>
          <w:rFonts w:ascii="Arial" w:hAnsi="Arial"/>
          <w:i w:val="0"/>
          <w:iCs w:val="0"/>
          <w:rtl w:val="0"/>
        </w:rPr>
        <w:t xml:space="preserve">dodaje </w:t>
      </w:r>
      <w:r>
        <w:rPr>
          <w:rFonts w:ascii="Arial" w:hAnsi="Arial"/>
          <w:b w:val="1"/>
          <w:bCs w:val="1"/>
          <w:i w:val="0"/>
          <w:iCs w:val="0"/>
          <w:rtl w:val="0"/>
        </w:rPr>
        <w:t>Witold Micha</w:t>
      </w:r>
      <w:r>
        <w:rPr>
          <w:rFonts w:ascii="Arial" w:hAnsi="Arial" w:hint="default"/>
          <w:b w:val="1"/>
          <w:bCs w:val="1"/>
          <w:i w:val="0"/>
          <w:iCs w:val="0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rtl w:val="0"/>
        </w:rPr>
        <w:t xml:space="preserve">ek -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wiceprezes BCC, ekspert BCC ds. gospodarki, legislacji i lobbingu, minister ds. procesu stanowienia prawa Gospodarczego Gabinetu Cieni BCC</w:t>
      </w:r>
      <w:r>
        <w:rPr>
          <w:rFonts w:ascii="Arial" w:hAnsi="Arial"/>
          <w:b w:val="1"/>
          <w:bCs w:val="1"/>
          <w:i w:val="0"/>
          <w:iCs w:val="0"/>
          <w:rtl w:val="0"/>
        </w:rPr>
        <w:t>/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i w:val="0"/>
          <w:iCs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before="20" w:line="264" w:lineRule="auto"/>
        <w:jc w:val="left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i w:val="0"/>
          <w:iCs w:val="0"/>
          <w:rtl w:val="0"/>
          <w:lang w:val="en-US"/>
        </w:rPr>
        <w:t>GUS wskazuje te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 xml:space="preserve">, 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 liczba upad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ci przedsi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biorstw w 1 kwartale 2025 roku wynios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 100 i nie zmieni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 si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ę </w:t>
      </w:r>
      <w:r>
        <w:rPr>
          <w:rFonts w:ascii="Arial" w:hAnsi="Arial"/>
          <w:i w:val="0"/>
          <w:iCs w:val="0"/>
          <w:rtl w:val="0"/>
          <w:lang w:val="en-US"/>
        </w:rPr>
        <w:t>w stosunku do analogicznego okresu roku poprzedniego.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1"/>
        <w:spacing w:line="264" w:lineRule="auto"/>
        <w:jc w:val="left"/>
        <w:rPr>
          <w:rFonts w:ascii="Arial" w:cs="Arial" w:hAnsi="Arial" w:eastAsia="Arial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cs="Arial" w:hAnsi="Arial" w:eastAsia="Arial"/>
          <w:b w:val="1"/>
          <w:bCs w:val="1"/>
          <w:i w:val="0"/>
          <w:iCs w:val="0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Kontakt dla medi</w:t>
      </w:r>
      <w:r>
        <w:rPr>
          <w:rFonts w:ascii="Arial" w:hAnsi="Arial" w:hint="default"/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w:</w:t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Fonts w:ascii="Arial" w:hAnsi="Arial"/>
          <w:i w:val="0"/>
          <w:iCs w:val="0"/>
          <w:sz w:val="18"/>
          <w:szCs w:val="18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0"/>
          <w:rFonts w:ascii="Arial" w:cs="Arial" w:hAnsi="Arial" w:eastAsia="Arial"/>
          <w:i w:val="0"/>
          <w:iCs w:val="0"/>
          <w:outline w:val="0"/>
          <w:color w:val="aa3034"/>
          <w:sz w:val="18"/>
          <w:szCs w:val="18"/>
          <w:u w:val="single" w:color="aa3034"/>
          <w14:textFill>
            <w14:solidFill>
              <w14:srgbClr w14:val="AA3034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i w:val="0"/>
          <w:iCs w:val="0"/>
          <w:outline w:val="0"/>
          <w:color w:val="aa3034"/>
          <w:sz w:val="18"/>
          <w:szCs w:val="18"/>
          <w:u w:val="single" w:color="aa3034"/>
          <w14:textFill>
            <w14:solidFill>
              <w14:srgbClr w14:val="AA3034"/>
            </w14:solidFill>
          </w14:textFill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i w:val="0"/>
          <w:iCs w:val="0"/>
          <w:outline w:val="0"/>
          <w:color w:val="aa3034"/>
          <w:sz w:val="18"/>
          <w:szCs w:val="18"/>
          <w:u w:val="single" w:color="aa3034"/>
          <w14:textFill>
            <w14:solidFill>
              <w14:srgbClr w14:val="AA3034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i w:val="0"/>
          <w:iCs w:val="0"/>
          <w:outline w:val="0"/>
          <w:color w:val="aa3034"/>
          <w:sz w:val="18"/>
          <w:szCs w:val="18"/>
          <w:u w:val="single" w:color="aa3034"/>
          <w:rtl w:val="0"/>
          <w:lang w:val="en-US"/>
          <w14:textFill>
            <w14:solidFill>
              <w14:srgbClr w14:val="AA3034"/>
            </w14:solidFill>
          </w14:textFill>
        </w:rPr>
        <w:t>pr@openmindedgroup.pl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Ewelina Rozpara </w: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ff"/>
          <w:sz w:val="18"/>
          <w:szCs w:val="18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ff"/>
          <w:sz w:val="18"/>
          <w:szCs w:val="18"/>
          <w:u w:val="single" w:color="0000ff"/>
          <w14:textFill>
            <w14:solidFill>
              <w14:srgbClr w14:val="0000FF"/>
            </w14:solidFill>
          </w14:textFill>
        </w:rPr>
        <w:instrText xml:space="preserve"> HYPERLINK "mailto:ewelina.rozpara@bcc.pl"</w:instrTex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ff"/>
          <w:sz w:val="18"/>
          <w:szCs w:val="18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i w:val="0"/>
          <w:iCs w:val="0"/>
          <w:outline w:val="0"/>
          <w:color w:val="0000ff"/>
          <w:sz w:val="18"/>
          <w:szCs w:val="18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ewelina.rozpara@bcc.pl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sz w:val="18"/>
          <w:szCs w:val="18"/>
        </w:rPr>
      </w:pPr>
      <w:r>
        <w:rPr>
          <w:rStyle w:val="Brak"/>
          <w:rFonts w:ascii="Arial" w:hAnsi="Arial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i w:val="0"/>
          <w:iCs w:val="0"/>
          <w:sz w:val="16"/>
          <w:szCs w:val="16"/>
        </w:rPr>
      </w:pP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</w:t>
      </w:r>
      <w:r>
        <w:rPr>
          <w:rStyle w:val="Brak"/>
          <w:rFonts w:ascii="Arial" w:cs="Arial" w:hAnsi="Arial" w:eastAsia="Arial"/>
          <w:i w:val="0"/>
          <w:iCs w:val="0"/>
          <w:sz w:val="14"/>
          <w:szCs w:val="14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265401</wp:posOffset>
            </wp:positionH>
            <wp:positionV relativeFrom="line">
              <wp:posOffset>-57149</wp:posOffset>
            </wp:positionV>
            <wp:extent cx="504247" cy="504247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 telekomunikacyjne,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klubu przedsi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Business Centre Club w mediach spo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eczno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ś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 </w:t>
      </w:r>
      <w:bookmarkEnd w:id="0"/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20"/>
      </w:tabs>
      <w:spacing w:line="240" w:lineRule="auto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character" w:styleId="Brak A">
    <w:name w:val="Brak A"/>
    <w:rPr>
      <w:lang w:val="en-US"/>
    </w:rPr>
  </w:style>
  <w:style w:type="numbering" w:styleId="Zaimportowany styl 1">
    <w:name w:val="Zaimportowany styl 1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aa3034"/>
      <w:u w:val="single" w:color="aa3034"/>
      <w14:textFill>
        <w14:solidFill>
          <w14:srgbClr w14:val="AA3034"/>
        </w14:solidFill>
      </w14:textFill>
    </w:rPr>
  </w:style>
  <w:style w:type="character" w:styleId="Hyperlink.1">
    <w:name w:val="Hyperlink.1"/>
    <w:basedOn w:val="Brak"/>
    <w:next w:val="Hyperlink.1"/>
    <w:rPr>
      <w:rFonts w:ascii="Helvetica Neue" w:cs="Helvetica Neue" w:hAnsi="Helvetica Neue" w:eastAsia="Helvetica Neue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4"/>
      <w:szCs w:val="1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