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F221" w14:textId="77777777" w:rsidR="00B657E7" w:rsidRDefault="00000000">
      <w:pPr>
        <w:pStyle w:val="TreA"/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Warszawa, 28.07.2023 r. </w:t>
      </w:r>
    </w:p>
    <w:p w14:paraId="70FAC81B" w14:textId="77777777" w:rsidR="00B657E7" w:rsidRDefault="00B657E7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5FDBB835" w14:textId="77777777" w:rsidR="00B657E7" w:rsidRDefault="00B657E7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0B36A199" w14:textId="77777777" w:rsidR="00B657E7" w:rsidRDefault="00B657E7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 Black" w:eastAsia="Arial Black" w:hAnsi="Arial Black" w:cs="Arial Black"/>
          <w:caps/>
          <w:color w:val="BE1E2D"/>
          <w:sz w:val="26"/>
          <w:szCs w:val="26"/>
          <w:u w:color="BE1E2D"/>
          <w:shd w:val="clear" w:color="auto" w:fill="FFFFFF"/>
          <w:lang w:val="de-DE"/>
        </w:rPr>
      </w:pPr>
    </w:p>
    <w:p w14:paraId="49E223FA" w14:textId="32E87E2D" w:rsidR="00B657E7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 Black" w:eastAsia="Arial Black" w:hAnsi="Arial Black" w:cs="Arial Black"/>
          <w:caps/>
          <w:color w:val="BE1E2D"/>
          <w:sz w:val="26"/>
          <w:szCs w:val="26"/>
          <w:u w:color="BE1E2D"/>
          <w:shd w:val="clear" w:color="auto" w:fill="FFFFFF"/>
          <w:lang w:val="de-DE"/>
        </w:rPr>
      </w:pPr>
      <w:r>
        <w:rPr>
          <w:rFonts w:ascii="Arial Black" w:hAnsi="Arial Black"/>
          <w:caps/>
          <w:color w:val="BE1E2D"/>
          <w:sz w:val="26"/>
          <w:szCs w:val="26"/>
          <w:u w:color="BE1E2D"/>
          <w:shd w:val="clear" w:color="auto" w:fill="FFFFFF"/>
          <w:lang w:val="de-DE"/>
        </w:rPr>
        <w:t>Pierwsze półrocze to klasyczna stagflacja,</w:t>
      </w:r>
      <w:r w:rsidR="00D17DE0">
        <w:rPr>
          <w:rFonts w:ascii="Arial Black" w:hAnsi="Arial Black"/>
          <w:caps/>
          <w:color w:val="BE1E2D"/>
          <w:sz w:val="26"/>
          <w:szCs w:val="26"/>
          <w:u w:color="BE1E2D"/>
          <w:shd w:val="clear" w:color="auto" w:fill="FFFFFF"/>
          <w:lang w:val="de-DE"/>
        </w:rPr>
        <w:t xml:space="preserve"> </w:t>
      </w:r>
      <w:r>
        <w:rPr>
          <w:rFonts w:ascii="Arial Black" w:hAnsi="Arial Black"/>
          <w:caps/>
          <w:color w:val="BE1E2D"/>
          <w:sz w:val="26"/>
          <w:szCs w:val="26"/>
          <w:u w:color="BE1E2D"/>
          <w:shd w:val="clear" w:color="auto" w:fill="FFFFFF"/>
          <w:lang w:val="de-DE"/>
        </w:rPr>
        <w:t>nie recesja. PKb zacznie powoli rosnąć</w:t>
      </w:r>
    </w:p>
    <w:p w14:paraId="038B0CE9" w14:textId="77777777" w:rsidR="00B657E7" w:rsidRDefault="00B657E7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both"/>
        <w:rPr>
          <w:rFonts w:ascii="Arial" w:eastAsia="Arial" w:hAnsi="Arial" w:cs="Arial"/>
          <w:b/>
          <w:bCs/>
          <w:sz w:val="22"/>
          <w:szCs w:val="22"/>
          <w:shd w:val="clear" w:color="auto" w:fill="FFFFFF"/>
        </w:rPr>
      </w:pPr>
    </w:p>
    <w:p w14:paraId="087AE704" w14:textId="77777777" w:rsidR="00B657E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jc w:val="both"/>
        <w:rPr>
          <w:rFonts w:ascii="Arial" w:eastAsia="Arial" w:hAnsi="Arial" w:cs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/>
          <w:b/>
          <w:bCs/>
          <w:kern w:val="2"/>
          <w:sz w:val="22"/>
          <w:szCs w:val="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Głowny</w:t>
      </w:r>
      <w:proofErr w:type="spellEnd"/>
      <w:r>
        <w:rPr>
          <w:rFonts w:ascii="Arial" w:hAnsi="Arial"/>
          <w:b/>
          <w:bCs/>
          <w:kern w:val="2"/>
          <w:sz w:val="22"/>
          <w:szCs w:val="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b/>
          <w:bCs/>
          <w:kern w:val="2"/>
          <w:sz w:val="22"/>
          <w:szCs w:val="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ekonomista</w:t>
      </w:r>
      <w:proofErr w:type="spellEnd"/>
      <w:r>
        <w:rPr>
          <w:rFonts w:ascii="Arial" w:hAnsi="Arial"/>
          <w:b/>
          <w:bCs/>
          <w:kern w:val="2"/>
          <w:sz w:val="22"/>
          <w:szCs w:val="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BCC Stanisław Gomułka </w:t>
      </w:r>
      <w:proofErr w:type="spellStart"/>
      <w:r>
        <w:rPr>
          <w:rFonts w:ascii="Arial" w:hAnsi="Arial"/>
          <w:b/>
          <w:bCs/>
          <w:kern w:val="2"/>
          <w:sz w:val="22"/>
          <w:szCs w:val="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komentuje</w:t>
      </w:r>
      <w:proofErr w:type="spellEnd"/>
      <w:r>
        <w:rPr>
          <w:rFonts w:ascii="Arial" w:hAnsi="Arial"/>
          <w:b/>
          <w:bCs/>
          <w:kern w:val="2"/>
          <w:sz w:val="22"/>
          <w:szCs w:val="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b/>
          <w:bCs/>
          <w:kern w:val="2"/>
          <w:sz w:val="22"/>
          <w:szCs w:val="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najnowsze</w:t>
      </w:r>
      <w:proofErr w:type="spellEnd"/>
      <w:r>
        <w:rPr>
          <w:rFonts w:ascii="Arial" w:hAnsi="Arial"/>
          <w:b/>
          <w:bCs/>
          <w:kern w:val="2"/>
          <w:sz w:val="22"/>
          <w:szCs w:val="2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dane</w:t>
      </w:r>
      <w:proofErr w:type="spellEnd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GUS   </w:t>
      </w:r>
      <w:proofErr w:type="spellStart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dotyczące</w:t>
      </w:r>
      <w:proofErr w:type="spellEnd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  </w:t>
      </w:r>
      <w:proofErr w:type="spellStart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koniunktury</w:t>
      </w:r>
      <w:proofErr w:type="spellEnd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gospodarczej</w:t>
      </w:r>
      <w:proofErr w:type="spellEnd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DFD49E9" w14:textId="4DEBBF89" w:rsidR="00B657E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jc w:val="both"/>
        <w:rPr>
          <w:rFonts w:ascii="Arial" w:eastAsia="Arial" w:hAnsi="Arial" w:cs="Arial"/>
          <w:color w:val="242424"/>
          <w:kern w:val="2"/>
          <w:sz w:val="22"/>
          <w:szCs w:val="22"/>
          <w:u w:color="242424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Produkcja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sprzedana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przemysłu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przedsiębiorstwach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zatrudniających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ponad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9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os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b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zmniejszyła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się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o 1,4 proc. r/r,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wobec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spadku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o 2,8 proc. r/r w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maju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Natomiast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branżach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eksportowych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czerwcu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miał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miejsce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wzrost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produkcji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  </w:t>
      </w:r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:lang w:val="it-IT"/>
          <w14:textOutline w14:w="0" w14:cap="flat" w14:cmpd="sng" w14:algn="ctr">
            <w14:noFill/>
            <w14:prstDash w14:val="solid"/>
            <w14:bevel/>
          </w14:textOutline>
        </w:rPr>
        <w:t>o 7,</w:t>
      </w:r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2 proc. r/r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wobec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wzrost</w:t>
      </w:r>
      <w:r w:rsidR="00D17DE0"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u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:lang w:val="it-IT"/>
          <w14:textOutline w14:w="0" w14:cap="flat" w14:cmpd="sng" w14:algn="ctr">
            <w14:noFill/>
            <w14:prstDash w14:val="solid"/>
            <w14:bevel/>
          </w14:textOutline>
        </w:rPr>
        <w:t>o 2,8</w:t>
      </w:r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pric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. r/r w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maju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podobnie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jak w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budownictwie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 w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którym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odnotowano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wzrost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produkcji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 o 1,5 proc. r/r.</w:t>
      </w:r>
    </w:p>
    <w:p w14:paraId="29095819" w14:textId="77777777" w:rsidR="00B657E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jc w:val="both"/>
        <w:rPr>
          <w:rFonts w:ascii="Arial" w:eastAsia="Arial" w:hAnsi="Arial" w:cs="Arial"/>
          <w:color w:val="242424"/>
          <w:kern w:val="2"/>
          <w:sz w:val="22"/>
          <w:szCs w:val="22"/>
          <w:u w:color="242424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Pierwsze</w:t>
      </w:r>
      <w:proofErr w:type="spellEnd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półrocze</w:t>
      </w:r>
      <w:proofErr w:type="spellEnd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to </w:t>
      </w:r>
      <w:proofErr w:type="spellStart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klasyczna</w:t>
      </w:r>
      <w:proofErr w:type="spellEnd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stagflacja</w:t>
      </w:r>
      <w:proofErr w:type="spellEnd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  </w:t>
      </w:r>
      <w:proofErr w:type="spellStart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nie</w:t>
      </w:r>
      <w:proofErr w:type="spellEnd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recesja</w:t>
      </w:r>
      <w:proofErr w:type="spellEnd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68572A6" w14:textId="77777777" w:rsidR="00B657E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jc w:val="both"/>
        <w:rPr>
          <w:rFonts w:ascii="Arial" w:eastAsia="Arial" w:hAnsi="Arial" w:cs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przypadku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całego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PKB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mieliśmy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spadek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o 0,3 proc. r/r  w kw. I .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Zatem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wobec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inflacji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CPI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okoł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:lang w:val="it-IT"/>
          <w14:textOutline w14:w="0" w14:cap="flat" w14:cmpd="sng" w14:algn="ctr">
            <w14:noFill/>
            <w14:prstDash w14:val="solid"/>
            <w14:bevel/>
          </w14:textOutline>
        </w:rPr>
        <w:t>o 15</w:t>
      </w:r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proc. Stopa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procentowa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NBP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pozostaje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niezmienionym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poziomie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- 6,75 proc.,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czyli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realna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stopa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procentowa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  od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depozyt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got</w:t>
      </w:r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wki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  jest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silnie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ujemna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288C33A8" w14:textId="77777777" w:rsidR="00B657E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jc w:val="both"/>
        <w:rPr>
          <w:rFonts w:ascii="Arial" w:eastAsia="Arial" w:hAnsi="Arial" w:cs="Arial"/>
          <w:color w:val="242424"/>
          <w:kern w:val="2"/>
          <w:sz w:val="22"/>
          <w:szCs w:val="22"/>
          <w:u w:color="2424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To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oznacza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że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podatek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inflacyjny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jest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duży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 w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skali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roku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2023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może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wynieść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około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 120-150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mld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zł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. W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trakcie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roku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2023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mamy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już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będziemy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  </w:t>
      </w:r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mie</w:t>
      </w:r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ć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nadal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zgodnie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oczekiwaniami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 NBP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niezależnych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ekonomist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w,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znaczny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spadek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inflacji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 z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poziomu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ponad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18% w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styczniu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około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12%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teraz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8- 10% w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grudniu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. Ten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spadek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inflacji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spowodował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że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realne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wynagrodzenia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przedsiębiorstwach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zatrudniających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ponad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9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os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b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wzrosły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po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raz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pierwszy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od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lipca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2022 -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podkreśla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Stanisława Gomułka,</w:t>
      </w:r>
      <w:r>
        <w:rPr>
          <w:rFonts w:ascii="Arial" w:hAnsi="Arial"/>
          <w:b/>
          <w:bCs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b/>
          <w:bCs/>
          <w:kern w:val="2"/>
          <w:sz w:val="22"/>
          <w:szCs w:val="22"/>
          <w:u w:color="AA303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główny</w:t>
      </w:r>
      <w:proofErr w:type="spellEnd"/>
      <w:r>
        <w:rPr>
          <w:rFonts w:ascii="Arial" w:hAnsi="Arial"/>
          <w:b/>
          <w:bCs/>
          <w:kern w:val="2"/>
          <w:sz w:val="22"/>
          <w:szCs w:val="22"/>
          <w:u w:color="AA303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b/>
          <w:bCs/>
          <w:kern w:val="2"/>
          <w:sz w:val="22"/>
          <w:szCs w:val="22"/>
          <w:u w:color="AA303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ekonomista</w:t>
      </w:r>
      <w:proofErr w:type="spellEnd"/>
      <w:r>
        <w:rPr>
          <w:rFonts w:ascii="Arial" w:hAnsi="Arial"/>
          <w:b/>
          <w:bCs/>
          <w:kern w:val="2"/>
          <w:sz w:val="22"/>
          <w:szCs w:val="22"/>
          <w:u w:color="AA303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BCC, minister </w:t>
      </w:r>
      <w:proofErr w:type="spellStart"/>
      <w:r>
        <w:rPr>
          <w:rFonts w:ascii="Arial" w:hAnsi="Arial"/>
          <w:b/>
          <w:bCs/>
          <w:kern w:val="2"/>
          <w:sz w:val="22"/>
          <w:szCs w:val="22"/>
          <w:u w:color="AA303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finans</w:t>
      </w:r>
      <w:proofErr w:type="spellEnd"/>
      <w:r>
        <w:rPr>
          <w:rFonts w:ascii="Arial" w:hAnsi="Arial"/>
          <w:b/>
          <w:bCs/>
          <w:kern w:val="2"/>
          <w:sz w:val="22"/>
          <w:szCs w:val="22"/>
          <w:u w:color="AA3034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b/>
          <w:bCs/>
          <w:kern w:val="2"/>
          <w:sz w:val="22"/>
          <w:szCs w:val="22"/>
          <w:u w:color="AA303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>
        <w:rPr>
          <w:rFonts w:ascii="Arial" w:hAnsi="Arial"/>
          <w:b/>
          <w:bCs/>
          <w:kern w:val="2"/>
          <w:sz w:val="22"/>
          <w:szCs w:val="22"/>
          <w:u w:color="AA303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Gospodarczego</w:t>
      </w:r>
      <w:proofErr w:type="spellEnd"/>
      <w:r>
        <w:rPr>
          <w:rFonts w:ascii="Arial" w:hAnsi="Arial"/>
          <w:b/>
          <w:bCs/>
          <w:kern w:val="2"/>
          <w:sz w:val="22"/>
          <w:szCs w:val="22"/>
          <w:u w:color="AA303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b/>
          <w:bCs/>
          <w:kern w:val="2"/>
          <w:sz w:val="22"/>
          <w:szCs w:val="22"/>
          <w:u w:color="AA303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Gabinetu</w:t>
      </w:r>
      <w:proofErr w:type="spellEnd"/>
      <w:r>
        <w:rPr>
          <w:rFonts w:ascii="Arial" w:hAnsi="Arial"/>
          <w:b/>
          <w:bCs/>
          <w:kern w:val="2"/>
          <w:sz w:val="22"/>
          <w:szCs w:val="22"/>
          <w:u w:color="AA303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b/>
          <w:bCs/>
          <w:kern w:val="2"/>
          <w:sz w:val="22"/>
          <w:szCs w:val="22"/>
          <w:u w:color="AA303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Cieni</w:t>
      </w:r>
      <w:proofErr w:type="spellEnd"/>
      <w:r>
        <w:rPr>
          <w:rFonts w:ascii="Arial" w:hAnsi="Arial"/>
          <w:b/>
          <w:bCs/>
          <w:kern w:val="2"/>
          <w:sz w:val="22"/>
          <w:szCs w:val="22"/>
          <w:u w:color="AA303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BCC, </w:t>
      </w:r>
      <w:proofErr w:type="spellStart"/>
      <w:r>
        <w:rPr>
          <w:rFonts w:ascii="Arial" w:hAnsi="Arial"/>
          <w:b/>
          <w:bCs/>
          <w:kern w:val="2"/>
          <w:sz w:val="22"/>
          <w:szCs w:val="22"/>
          <w:u w:color="AA303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członek</w:t>
      </w:r>
      <w:proofErr w:type="spellEnd"/>
      <w:r>
        <w:rPr>
          <w:rFonts w:ascii="Arial" w:hAnsi="Arial"/>
          <w:b/>
          <w:bCs/>
          <w:kern w:val="2"/>
          <w:sz w:val="22"/>
          <w:szCs w:val="22"/>
          <w:u w:color="AA303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b/>
          <w:bCs/>
          <w:kern w:val="2"/>
          <w:sz w:val="22"/>
          <w:szCs w:val="22"/>
          <w:u w:color="AA303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Narodowej</w:t>
      </w:r>
      <w:proofErr w:type="spellEnd"/>
      <w:r>
        <w:rPr>
          <w:rFonts w:ascii="Arial" w:hAnsi="Arial"/>
          <w:b/>
          <w:bCs/>
          <w:kern w:val="2"/>
          <w:sz w:val="22"/>
          <w:szCs w:val="22"/>
          <w:u w:color="AA303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Rady </w:t>
      </w:r>
      <w:proofErr w:type="spellStart"/>
      <w:r>
        <w:rPr>
          <w:rFonts w:ascii="Arial" w:hAnsi="Arial"/>
          <w:b/>
          <w:bCs/>
          <w:kern w:val="2"/>
          <w:sz w:val="22"/>
          <w:szCs w:val="22"/>
          <w:u w:color="AA303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Rozwoju</w:t>
      </w:r>
      <w:proofErr w:type="spellEnd"/>
      <w:r>
        <w:rPr>
          <w:rFonts w:ascii="Arial" w:hAnsi="Arial"/>
          <w:b/>
          <w:bCs/>
          <w:kern w:val="2"/>
          <w:sz w:val="22"/>
          <w:szCs w:val="22"/>
          <w:u w:color="AA303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5A67658" w14:textId="560D20FA" w:rsidR="00B657E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jc w:val="both"/>
        <w:rPr>
          <w:rFonts w:ascii="Arial" w:eastAsia="Arial" w:hAnsi="Arial" w:cs="Arial"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14:textOutline w14:w="0" w14:cap="flat" w14:cmpd="sng" w14:algn="ctr">
            <w14:noFill/>
            <w14:prstDash w14:val="solid"/>
            <w14:bevel/>
          </w14:textOutline>
        </w:rPr>
        <w:t>Ekspert</w:t>
      </w:r>
      <w:proofErr w:type="spellEnd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14:textOutline w14:w="0" w14:cap="flat" w14:cmpd="sng" w14:algn="ctr">
            <w14:noFill/>
            <w14:prstDash w14:val="solid"/>
            <w14:bevel/>
          </w14:textOutline>
        </w:rPr>
        <w:t xml:space="preserve"> BCC</w:t>
      </w:r>
      <w:r>
        <w:rPr>
          <w:rFonts w:ascii="Arial" w:hAnsi="Arial"/>
          <w:color w:val="242424"/>
          <w:kern w:val="2"/>
          <w:sz w:val="22"/>
          <w:szCs w:val="22"/>
          <w:u w:color="2424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14:textOutline w14:w="0" w14:cap="flat" w14:cmpd="sng" w14:algn="ctr">
            <w14:noFill/>
            <w14:prstDash w14:val="solid"/>
            <w14:bevel/>
          </w14:textOutline>
        </w:rPr>
        <w:t>zwraca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14:textOutline w14:w="0" w14:cap="flat" w14:cmpd="sng" w14:algn="ctr">
            <w14:noFill/>
            <w14:prstDash w14:val="solid"/>
            <w14:bevel/>
          </w14:textOutline>
        </w:rPr>
        <w:t>uwagę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14:textOutline w14:w="0" w14:cap="flat" w14:cmpd="sng" w14:algn="ctr">
            <w14:noFill/>
            <w14:prstDash w14:val="solid"/>
            <w14:bevel/>
          </w14:textOutline>
        </w:rPr>
        <w:t>że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14:textOutline w14:w="0" w14:cap="flat" w14:cmpd="sng" w14:algn="ctr">
            <w14:noFill/>
            <w14:prstDash w14:val="solid"/>
            <w14:bevel/>
          </w14:textOutline>
        </w:rPr>
        <w:t>c</w:t>
      </w:r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zerwiec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nie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przyni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sł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poprawy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relacjach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 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prawnych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finansowych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  Polski z UE, z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bardzo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dużymi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stratami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dla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kraju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Te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straty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teraz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to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między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innymi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:lang w:val="nl-NL"/>
          <w14:textOutline w14:w="0" w14:cap="flat" w14:cmpd="sng" w14:algn="ctr">
            <w14:noFill/>
            <w14:prstDash w14:val="solid"/>
            <w14:bevel/>
          </w14:textOutline>
        </w:rPr>
        <w:t>zamro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żenie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inwestycji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infrastrukturalnych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przez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władze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lokalne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Pomimo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zerowego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tempa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wzrostu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PKB,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stopa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bezrobocia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pozostaje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niskim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stabilnym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poziomie</w:t>
      </w:r>
      <w:proofErr w:type="spellEnd"/>
      <w:r>
        <w:rPr>
          <w:rFonts w:ascii="Arial" w:hAnsi="Arial"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E16DE4A" w14:textId="0319DA2F" w:rsidR="00B657E7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jc w:val="both"/>
        <w:rPr>
          <w:rFonts w:ascii="Arial" w:eastAsia="Arial" w:hAnsi="Arial" w:cs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:lang w:val="fr-FR"/>
          <w14:textOutline w14:w="0" w14:cap="flat" w14:cmpd="sng" w14:algn="ctr">
            <w14:noFill/>
            <w14:prstDash w14:val="solid"/>
            <w14:bevel/>
          </w14:textOutline>
        </w:rPr>
        <w:t>Na plus nale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ży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zaliczyć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utrzymywanie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się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nadwyżki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bilansie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handlowym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płatniczym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Polski,  w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konsekwencji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 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umocnienie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kurs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złotego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wobec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euro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oraz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dolara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. To 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zmniejsz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koszt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importu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dla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przedsiębiorstw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gospodarstw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domowych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, 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sygnalizuje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wzrost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zaufania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polskiej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gospodarki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rynkach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finansowych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oraz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powoduje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 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zmniejszenie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inflacji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Duży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dopływ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zboża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Ukrainy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wiosnę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  jest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teraz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dużym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problemem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dla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rolnik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w, ale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obniżył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ceny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zboża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cena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tony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pszenicy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spadła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około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1500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zł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do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około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około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750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zł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teraz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="00D17DE0"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podwyższył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zyskowność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produkcji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zwierzęcej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-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twierdzi</w:t>
      </w:r>
      <w:proofErr w:type="spellEnd"/>
      <w:r>
        <w:rPr>
          <w:rFonts w:ascii="Arial" w:hAnsi="Arial"/>
          <w:b/>
          <w:bCs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ekspert</w:t>
      </w:r>
      <w:proofErr w:type="spellEnd"/>
      <w:r w:rsidR="00D17DE0">
        <w:rPr>
          <w:rFonts w:ascii="Arial" w:hAnsi="Arial"/>
          <w:b/>
          <w:bCs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b/>
          <w:bCs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BCC.</w:t>
      </w:r>
      <w:r>
        <w:rPr>
          <w:rFonts w:ascii="Arial" w:eastAsia="Arial" w:hAnsi="Arial" w:cs="Arial"/>
          <w:b/>
          <w:bCs/>
          <w:i/>
          <w:iCs/>
          <w:color w:val="242424"/>
          <w:kern w:val="2"/>
          <w:sz w:val="22"/>
          <w:szCs w:val="22"/>
          <w:u w:color="242424"/>
          <w14:textOutline w14:w="0" w14:cap="flat" w14:cmpd="sng" w14:algn="ctr">
            <w14:noFill/>
            <w14:prstDash w14:val="solid"/>
            <w14:bevel/>
          </w14:textOutline>
        </w:rPr>
        <w:br/>
      </w:r>
      <w:r>
        <w:rPr>
          <w:rFonts w:ascii="Arial" w:eastAsia="Arial" w:hAnsi="Arial" w:cs="Arial"/>
          <w:i/>
          <w:iCs/>
          <w:color w:val="242424"/>
          <w:kern w:val="2"/>
          <w:sz w:val="22"/>
          <w:szCs w:val="22"/>
          <w:u w:color="242424"/>
          <w14:textOutline w14:w="0" w14:cap="flat" w14:cmpd="sng" w14:algn="ctr">
            <w14:noFill/>
            <w14:prstDash w14:val="solid"/>
            <w14:bevel/>
          </w14:textOutline>
        </w:rPr>
        <w:br/>
      </w:r>
      <w:proofErr w:type="spellStart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Czego</w:t>
      </w:r>
      <w:proofErr w:type="spellEnd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możemy</w:t>
      </w:r>
      <w:proofErr w:type="spellEnd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się</w:t>
      </w:r>
      <w:proofErr w:type="spellEnd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spodziewać</w:t>
      </w:r>
      <w:proofErr w:type="spellEnd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najbliższym</w:t>
      </w:r>
      <w:proofErr w:type="spellEnd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czasie</w:t>
      </w:r>
      <w:proofErr w:type="spellEnd"/>
      <w:r>
        <w:rPr>
          <w:rFonts w:ascii="Arial" w:hAnsi="Arial"/>
          <w:b/>
          <w:b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?</w:t>
      </w:r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362769B9" w14:textId="548BD884" w:rsidR="00B657E7" w:rsidRPr="00D17DE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60" w:line="259" w:lineRule="auto"/>
        <w:jc w:val="both"/>
        <w:rPr>
          <w:rFonts w:ascii="Arial" w:eastAsia="Arial" w:hAnsi="Arial" w:cs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Wchodzimy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okres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żniw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z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niejasnymi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efektami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dużych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zmian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klimatycznych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plony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ceny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owoc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w,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warzyw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zbóż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. W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strefie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euro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USA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banki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centralne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nadal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 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podnoszą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stopy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procentowe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Natomiast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RPP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sygnalizuje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możliwość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obniżkist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p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procentowych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 w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najbliższych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2-3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kwartałach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Rezultatem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będzieutrzymanie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się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Polsce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inflacji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znaczą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:lang w:val="it-IT"/>
          <w14:textOutline w14:w="0" w14:cap="flat" w14:cmpd="sng" w14:algn="ctr">
            <w14:noFill/>
            <w14:prstDash w14:val="solid"/>
            <w14:bevel/>
          </w14:textOutline>
        </w:rPr>
        <w:t>co</w:t>
      </w:r>
      <w:r w:rsidR="00D17DE0">
        <w:rPr>
          <w:rFonts w:ascii="Arial" w:eastAsia="Arial" w:hAnsi="Arial" w:cs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powyżej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celu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2.5% 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oraz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spadek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inflacji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w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strefie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euro, UK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USA  do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poziomu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bliskiego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2%  w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roku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przyszłym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. Stopa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bezrobocia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po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obu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stronach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stronach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Atlantyku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pozostanie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na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niskim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poziomie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, a tempo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wzrostu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PKB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zacznie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powoli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rosnąć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 do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poziomu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1-2% w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krajach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wysoko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rozwiniętych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i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około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3-5 % w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krajach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doganiających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. - </w:t>
      </w:r>
      <w:proofErr w:type="spellStart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podsumowuje</w:t>
      </w:r>
      <w:proofErr w:type="spellEnd"/>
      <w:r>
        <w:rPr>
          <w:rFonts w:ascii="Arial" w:hAnsi="Arial"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b/>
          <w:bCs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Stanisława Gomułka, </w:t>
      </w:r>
      <w:proofErr w:type="spellStart"/>
      <w:r>
        <w:rPr>
          <w:rFonts w:ascii="Arial" w:hAnsi="Arial"/>
          <w:b/>
          <w:bCs/>
          <w:i/>
          <w:iCs/>
          <w:color w:val="242424"/>
          <w:kern w:val="2"/>
          <w:sz w:val="22"/>
          <w:szCs w:val="22"/>
          <w:u w:color="2424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g</w:t>
      </w:r>
      <w:r>
        <w:rPr>
          <w:rFonts w:ascii="Arial" w:hAnsi="Arial"/>
          <w:b/>
          <w:bCs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łówny</w:t>
      </w:r>
      <w:proofErr w:type="spellEnd"/>
      <w:r>
        <w:rPr>
          <w:rFonts w:ascii="Arial" w:hAnsi="Arial"/>
          <w:b/>
          <w:bCs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ekonomista</w:t>
      </w:r>
      <w:proofErr w:type="spellEnd"/>
      <w:r>
        <w:rPr>
          <w:rFonts w:ascii="Arial" w:hAnsi="Arial"/>
          <w:b/>
          <w:bCs/>
          <w:i/>
          <w:iCs/>
          <w:kern w:val="2"/>
          <w:sz w:val="22"/>
          <w:szCs w:val="22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BCC</w:t>
      </w:r>
      <w:r>
        <w:rPr>
          <w:rFonts w:ascii="Arial" w:hAnsi="Arial"/>
          <w:b/>
          <w:bCs/>
          <w:i/>
          <w:iCs/>
          <w:kern w:val="2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10FB2BA" w14:textId="77777777" w:rsidR="00B657E7" w:rsidRDefault="00B657E7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Fonts w:ascii="Arial" w:eastAsia="Arial" w:hAnsi="Arial" w:cs="Arial"/>
          <w:sz w:val="18"/>
          <w:szCs w:val="18"/>
          <w:shd w:val="clear" w:color="auto" w:fill="FFFFFF"/>
        </w:rPr>
      </w:pPr>
    </w:p>
    <w:p w14:paraId="72485F36" w14:textId="77777777" w:rsidR="00B657E7" w:rsidRDefault="00B657E7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Fonts w:ascii="Arial" w:eastAsia="Arial" w:hAnsi="Arial" w:cs="Arial"/>
          <w:sz w:val="18"/>
          <w:szCs w:val="18"/>
          <w:shd w:val="clear" w:color="auto" w:fill="FFFFFF"/>
        </w:rPr>
      </w:pPr>
    </w:p>
    <w:p w14:paraId="1832DB45" w14:textId="77777777" w:rsidR="00D17DE0" w:rsidRDefault="00D17DE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Fonts w:ascii="Arial" w:eastAsia="Arial" w:hAnsi="Arial" w:cs="Arial"/>
          <w:sz w:val="18"/>
          <w:szCs w:val="18"/>
          <w:shd w:val="clear" w:color="auto" w:fill="FFFFFF"/>
        </w:rPr>
      </w:pPr>
    </w:p>
    <w:p w14:paraId="5D798C0F" w14:textId="77777777" w:rsidR="00B657E7" w:rsidRDefault="00B657E7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Fonts w:ascii="Arial" w:eastAsia="Arial" w:hAnsi="Arial" w:cs="Arial"/>
          <w:sz w:val="18"/>
          <w:szCs w:val="18"/>
        </w:rPr>
      </w:pPr>
    </w:p>
    <w:p w14:paraId="1AFEF597" w14:textId="77777777" w:rsidR="00B657E7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Fonts w:ascii="Arial" w:eastAsia="Arial" w:hAnsi="Arial" w:cs="Arial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shd w:val="clear" w:color="auto" w:fill="FFFFFF"/>
        </w:rPr>
        <w:t xml:space="preserve">Kontakt dla </w:t>
      </w:r>
      <w:proofErr w:type="spellStart"/>
      <w:r>
        <w:rPr>
          <w:rFonts w:ascii="Arial" w:hAnsi="Arial"/>
          <w:sz w:val="18"/>
          <w:szCs w:val="18"/>
          <w:shd w:val="clear" w:color="auto" w:fill="FFFFFF"/>
        </w:rPr>
        <w:t>medi</w:t>
      </w:r>
      <w:proofErr w:type="spellEnd"/>
      <w:r>
        <w:rPr>
          <w:rFonts w:ascii="Arial" w:hAnsi="Arial"/>
          <w:sz w:val="18"/>
          <w:szCs w:val="18"/>
          <w:shd w:val="clear" w:color="auto" w:fill="FFFFFF"/>
          <w:lang w:val="es-ES_tradnl"/>
        </w:rPr>
        <w:t>ó</w:t>
      </w:r>
      <w:r>
        <w:rPr>
          <w:rFonts w:ascii="Arial" w:hAnsi="Arial"/>
          <w:sz w:val="18"/>
          <w:szCs w:val="18"/>
          <w:shd w:val="clear" w:color="auto" w:fill="FFFFFF"/>
        </w:rPr>
        <w:t>w:</w:t>
      </w:r>
    </w:p>
    <w:p w14:paraId="4220690A" w14:textId="77777777" w:rsidR="00B657E7" w:rsidRDefault="00000000">
      <w:pPr>
        <w:pStyle w:val="DomylneA"/>
        <w:numPr>
          <w:ilvl w:val="0"/>
          <w:numId w:val="2"/>
        </w:numPr>
        <w:spacing w:before="0" w:line="264" w:lineRule="auto"/>
        <w:rPr>
          <w:rFonts w:ascii="Arial" w:hAnsi="Arial"/>
          <w:sz w:val="18"/>
          <w:szCs w:val="18"/>
          <w:lang w:val="en-US"/>
        </w:rPr>
      </w:pPr>
      <w:proofErr w:type="spellStart"/>
      <w:r>
        <w:rPr>
          <w:rFonts w:ascii="Arial" w:hAnsi="Arial"/>
          <w:sz w:val="18"/>
          <w:szCs w:val="18"/>
          <w:shd w:val="clear" w:color="auto" w:fill="FFFFFF"/>
          <w:lang w:val="en-US"/>
        </w:rPr>
        <w:t>Agencja</w:t>
      </w:r>
      <w:proofErr w:type="spellEnd"/>
      <w:r>
        <w:rPr>
          <w:rFonts w:ascii="Arial" w:hAnsi="Arial"/>
          <w:sz w:val="18"/>
          <w:szCs w:val="18"/>
          <w:shd w:val="clear" w:color="auto" w:fill="FFFFFF"/>
          <w:lang w:val="en-US"/>
        </w:rPr>
        <w:t xml:space="preserve"> Open Minded Group </w:t>
      </w:r>
      <w:hyperlink r:id="rId7" w:history="1">
        <w:r>
          <w:rPr>
            <w:rStyle w:val="Hyperlink0"/>
            <w:rFonts w:ascii="Arial" w:hAnsi="Arial"/>
            <w:sz w:val="18"/>
            <w:szCs w:val="18"/>
          </w:rPr>
          <w:t>pr@openmindedgroup.pl</w:t>
        </w:r>
      </w:hyperlink>
    </w:p>
    <w:p w14:paraId="706A6D89" w14:textId="77777777" w:rsidR="00B657E7" w:rsidRDefault="00000000">
      <w:pPr>
        <w:pStyle w:val="DomylneA"/>
        <w:numPr>
          <w:ilvl w:val="0"/>
          <w:numId w:val="2"/>
        </w:numPr>
        <w:spacing w:before="0" w:line="264" w:lineRule="auto"/>
        <w:rPr>
          <w:rFonts w:ascii="Arial" w:hAnsi="Arial"/>
          <w:sz w:val="18"/>
          <w:szCs w:val="18"/>
          <w:lang w:val="en-US"/>
        </w:rPr>
      </w:pPr>
      <w:r>
        <w:rPr>
          <w:rStyle w:val="Brak"/>
          <w:rFonts w:ascii="Arial" w:hAnsi="Arial"/>
          <w:sz w:val="18"/>
          <w:szCs w:val="18"/>
          <w:shd w:val="clear" w:color="auto" w:fill="FFFFFF"/>
          <w:lang w:val="en-US"/>
        </w:rPr>
        <w:t xml:space="preserve">Business Centre Club: Renata Stefanowska </w:t>
      </w:r>
      <w:hyperlink r:id="rId8" w:history="1">
        <w:r>
          <w:rPr>
            <w:rStyle w:val="Hyperlink1"/>
            <w:rFonts w:ascii="Arial" w:hAnsi="Arial"/>
            <w:sz w:val="18"/>
            <w:szCs w:val="18"/>
          </w:rPr>
          <w:t>renata.stefanowska@bcc.pl</w:t>
        </w:r>
      </w:hyperlink>
      <w:r>
        <w:rPr>
          <w:rStyle w:val="Brak"/>
          <w:rFonts w:ascii="Arial" w:hAnsi="Arial"/>
          <w:color w:val="AA3034"/>
          <w:sz w:val="18"/>
          <w:szCs w:val="18"/>
          <w:u w:color="AA3034"/>
          <w:shd w:val="clear" w:color="auto" w:fill="FFFFFF"/>
          <w:lang w:val="en-US"/>
        </w:rPr>
        <w:t xml:space="preserve"> </w:t>
      </w:r>
    </w:p>
    <w:p w14:paraId="3DF916DB" w14:textId="77777777" w:rsidR="00B657E7" w:rsidRDefault="00B657E7">
      <w:pPr>
        <w:pStyle w:val="Domyln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Fonts w:ascii="Arial" w:eastAsia="Arial" w:hAnsi="Arial" w:cs="Arial"/>
          <w:sz w:val="18"/>
          <w:szCs w:val="18"/>
          <w:u w:color="AA3034"/>
          <w:shd w:val="clear" w:color="auto" w:fill="FFFFFF"/>
        </w:rPr>
      </w:pPr>
    </w:p>
    <w:p w14:paraId="17EEB397" w14:textId="77777777" w:rsidR="00B657E7" w:rsidRDefault="00000000">
      <w:pPr>
        <w:pStyle w:val="Domyln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Style w:val="Brak"/>
          <w:rFonts w:ascii="Arial" w:eastAsia="Arial" w:hAnsi="Arial" w:cs="Arial"/>
          <w:color w:val="AA3034"/>
          <w:sz w:val="18"/>
          <w:szCs w:val="18"/>
          <w:u w:color="AA3034"/>
          <w:shd w:val="clear" w:color="auto" w:fill="FFFFFF"/>
        </w:rPr>
      </w:pPr>
      <w:proofErr w:type="spellStart"/>
      <w:r>
        <w:rPr>
          <w:rStyle w:val="Brak"/>
          <w:rFonts w:ascii="Arial" w:hAnsi="Arial"/>
          <w:sz w:val="18"/>
          <w:szCs w:val="18"/>
          <w:u w:color="AA3034"/>
          <w:shd w:val="clear" w:color="auto" w:fill="FFFFFF"/>
          <w:lang w:val="en-US"/>
        </w:rPr>
        <w:t>Kontakt</w:t>
      </w:r>
      <w:proofErr w:type="spellEnd"/>
      <w:r>
        <w:rPr>
          <w:rStyle w:val="Brak"/>
          <w:rFonts w:ascii="Arial" w:hAnsi="Arial"/>
          <w:sz w:val="18"/>
          <w:szCs w:val="18"/>
          <w:u w:color="AA3034"/>
          <w:shd w:val="clear" w:color="auto" w:fill="FFFFFF"/>
          <w:lang w:val="en-US"/>
        </w:rPr>
        <w:t xml:space="preserve"> od </w:t>
      </w:r>
      <w:proofErr w:type="spellStart"/>
      <w:r>
        <w:rPr>
          <w:rStyle w:val="Brak"/>
          <w:rFonts w:ascii="Arial" w:hAnsi="Arial"/>
          <w:sz w:val="18"/>
          <w:szCs w:val="18"/>
          <w:u w:color="AA3034"/>
          <w:shd w:val="clear" w:color="auto" w:fill="FFFFFF"/>
          <w:lang w:val="en-US"/>
        </w:rPr>
        <w:t>eksperta</w:t>
      </w:r>
      <w:proofErr w:type="spellEnd"/>
      <w:r>
        <w:rPr>
          <w:rStyle w:val="Brak"/>
          <w:rFonts w:ascii="Arial" w:hAnsi="Arial"/>
          <w:sz w:val="18"/>
          <w:szCs w:val="18"/>
          <w:u w:color="AA3034"/>
          <w:shd w:val="clear" w:color="auto" w:fill="FFFFFF"/>
          <w:lang w:val="en-US"/>
        </w:rPr>
        <w:t>:</w:t>
      </w:r>
      <w:r>
        <w:rPr>
          <w:rStyle w:val="Brak"/>
          <w:rFonts w:ascii="Arial" w:hAnsi="Arial"/>
          <w:color w:val="AA3034"/>
          <w:sz w:val="18"/>
          <w:szCs w:val="18"/>
          <w:u w:color="AA3034"/>
          <w:shd w:val="clear" w:color="auto" w:fill="FFFFFF"/>
          <w:lang w:val="en-US"/>
        </w:rPr>
        <w:t xml:space="preserve"> </w:t>
      </w:r>
    </w:p>
    <w:p w14:paraId="3B6C6E24" w14:textId="77777777" w:rsidR="00B657E7" w:rsidRDefault="00000000">
      <w:pPr>
        <w:pStyle w:val="DomylneA"/>
        <w:numPr>
          <w:ilvl w:val="0"/>
          <w:numId w:val="4"/>
        </w:numPr>
        <w:spacing w:before="0" w:line="264" w:lineRule="auto"/>
        <w:rPr>
          <w:rFonts w:ascii="Arial" w:hAnsi="Arial"/>
          <w:sz w:val="18"/>
          <w:szCs w:val="18"/>
        </w:rPr>
      </w:pPr>
      <w:proofErr w:type="spellStart"/>
      <w:r>
        <w:rPr>
          <w:rStyle w:val="Brak"/>
          <w:rFonts w:ascii="Arial" w:hAnsi="Arial"/>
          <w:sz w:val="18"/>
          <w:szCs w:val="18"/>
          <w:u w:color="AA3034"/>
          <w:shd w:val="clear" w:color="auto" w:fill="FFFFFF"/>
        </w:rPr>
        <w:t>Stansisław</w:t>
      </w:r>
      <w:proofErr w:type="spellEnd"/>
      <w:r>
        <w:rPr>
          <w:rStyle w:val="Brak"/>
          <w:rFonts w:ascii="Arial" w:hAnsi="Arial"/>
          <w:sz w:val="18"/>
          <w:szCs w:val="18"/>
          <w:u w:color="AA3034"/>
          <w:shd w:val="clear" w:color="auto" w:fill="FFFFFF"/>
        </w:rPr>
        <w:t xml:space="preserve"> Gomułka - główny ekonomista BCC, minister </w:t>
      </w:r>
      <w:proofErr w:type="spellStart"/>
      <w:r>
        <w:rPr>
          <w:rStyle w:val="Brak"/>
          <w:rFonts w:ascii="Arial" w:hAnsi="Arial"/>
          <w:sz w:val="18"/>
          <w:szCs w:val="18"/>
          <w:u w:color="AA3034"/>
          <w:shd w:val="clear" w:color="auto" w:fill="FFFFFF"/>
        </w:rPr>
        <w:t>finans</w:t>
      </w:r>
      <w:proofErr w:type="spellEnd"/>
      <w:r>
        <w:rPr>
          <w:rStyle w:val="Brak"/>
          <w:rFonts w:ascii="Arial" w:hAnsi="Arial"/>
          <w:sz w:val="18"/>
          <w:szCs w:val="18"/>
          <w:u w:color="AA3034"/>
          <w:shd w:val="clear" w:color="auto" w:fill="FFFFFF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  <w:u w:color="AA3034"/>
          <w:shd w:val="clear" w:color="auto" w:fill="FFFFFF"/>
        </w:rPr>
        <w:t>w Gospodarczego Gabinetu Cieni BCC, członek Narodowej Rady Rozwoju: </w:t>
      </w:r>
      <w:r>
        <w:rPr>
          <w:rStyle w:val="Brak"/>
          <w:rFonts w:ascii="Arial" w:hAnsi="Arial"/>
          <w:color w:val="9C3A38"/>
          <w:sz w:val="18"/>
          <w:szCs w:val="18"/>
          <w:u w:color="AA3034"/>
          <w:shd w:val="clear" w:color="auto" w:fill="FFFFFF"/>
        </w:rPr>
        <w:t>stanislaw.gomulka@bcc.org.pl</w:t>
      </w:r>
    </w:p>
    <w:p w14:paraId="49CA1D17" w14:textId="77777777" w:rsidR="00B657E7" w:rsidRDefault="00B657E7">
      <w:pPr>
        <w:pStyle w:val="Domyln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Style w:val="Brak"/>
          <w:rFonts w:ascii="Arial" w:eastAsia="Arial" w:hAnsi="Arial" w:cs="Arial"/>
          <w:sz w:val="22"/>
          <w:szCs w:val="22"/>
          <w:shd w:val="clear" w:color="auto" w:fill="000000"/>
          <w:lang w:val="en-US"/>
        </w:rPr>
      </w:pPr>
    </w:p>
    <w:p w14:paraId="69CAD62B" w14:textId="77777777" w:rsidR="00B657E7" w:rsidRDefault="00B657E7">
      <w:pPr>
        <w:pStyle w:val="Domyln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Style w:val="Brak"/>
          <w:rFonts w:ascii="Arial" w:eastAsia="Arial" w:hAnsi="Arial" w:cs="Arial"/>
          <w:sz w:val="22"/>
          <w:szCs w:val="22"/>
          <w:lang w:val="en-US"/>
        </w:rPr>
      </w:pPr>
    </w:p>
    <w:p w14:paraId="25870F28" w14:textId="77777777" w:rsidR="00B657E7" w:rsidRDefault="0000000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lang w:val="en-US"/>
        </w:rPr>
        <w:t xml:space="preserve"> </w:t>
      </w:r>
    </w:p>
    <w:p w14:paraId="495D3BB6" w14:textId="77777777" w:rsidR="00B657E7" w:rsidRDefault="00000000">
      <w:pPr>
        <w:pStyle w:val="TreA"/>
        <w:pBdr>
          <w:top w:val="single" w:sz="4" w:space="0" w:color="000000"/>
        </w:pBdr>
        <w:spacing w:line="276" w:lineRule="auto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eastAsia="Arial" w:hAnsi="Arial" w:cs="Arial"/>
          <w:noProof/>
          <w:sz w:val="22"/>
          <w:szCs w:val="22"/>
        </w:rPr>
        <w:drawing>
          <wp:anchor distT="57150" distB="57150" distL="57150" distR="57150" simplePos="0" relativeHeight="251659264" behindDoc="0" locked="0" layoutInCell="1" allowOverlap="1" wp14:anchorId="28E23C23" wp14:editId="0A29E083">
            <wp:simplePos x="0" y="0"/>
            <wp:positionH relativeFrom="column">
              <wp:posOffset>-636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8C88837" w14:textId="77777777" w:rsidR="00B657E7" w:rsidRDefault="00000000">
      <w:pPr>
        <w:pStyle w:val="TreA"/>
        <w:spacing w:line="276" w:lineRule="auto"/>
        <w:jc w:val="both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 xml:space="preserve">Business Centre Club to największa w kraju ustawowa organizacja indywidualnych </w:t>
      </w:r>
      <w:proofErr w:type="spellStart"/>
      <w:r>
        <w:rPr>
          <w:rStyle w:val="Brak"/>
          <w:rFonts w:ascii="Arial" w:hAnsi="Arial"/>
          <w:sz w:val="16"/>
          <w:szCs w:val="16"/>
        </w:rPr>
        <w:t>pracodawc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w. Członkowie Klubu zatrudniają ponad 400 tys. pracownik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w, przychody firm to ponad 200 miliard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Style w:val="Brak"/>
          <w:rFonts w:ascii="Arial" w:hAnsi="Arial"/>
          <w:sz w:val="16"/>
          <w:szCs w:val="16"/>
        </w:rPr>
        <w:t>przedsiębiorc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są także prawnicy, dziennikarze, naukowcy, wydawcy, lekarze, wojskowi i studenci. </w:t>
      </w:r>
    </w:p>
    <w:p w14:paraId="601E6A50" w14:textId="77777777" w:rsidR="00B657E7" w:rsidRDefault="00B657E7">
      <w:pPr>
        <w:pStyle w:val="TreA"/>
        <w:spacing w:line="276" w:lineRule="auto"/>
        <w:rPr>
          <w:rFonts w:ascii="Arial" w:eastAsia="Arial" w:hAnsi="Arial" w:cs="Arial"/>
          <w:sz w:val="16"/>
          <w:szCs w:val="16"/>
        </w:rPr>
      </w:pPr>
    </w:p>
    <w:p w14:paraId="09E17215" w14:textId="77777777" w:rsidR="00B657E7" w:rsidRDefault="00000000">
      <w:pPr>
        <w:pStyle w:val="TreA"/>
        <w:spacing w:line="276" w:lineRule="auto"/>
      </w:pPr>
      <w:r>
        <w:rPr>
          <w:rStyle w:val="Brak"/>
          <w:rFonts w:ascii="Arial" w:hAnsi="Arial"/>
          <w:sz w:val="16"/>
          <w:szCs w:val="16"/>
        </w:rPr>
        <w:t xml:space="preserve">Business Centre Club w mediach </w:t>
      </w:r>
      <w:proofErr w:type="spellStart"/>
      <w:r>
        <w:rPr>
          <w:rStyle w:val="Brak"/>
          <w:rFonts w:ascii="Arial" w:hAnsi="Arial"/>
          <w:sz w:val="16"/>
          <w:szCs w:val="16"/>
        </w:rPr>
        <w:t>spo</w:t>
      </w:r>
      <w:proofErr w:type="spellEnd"/>
      <w:r>
        <w:rPr>
          <w:rStyle w:val="Brak"/>
          <w:rFonts w:ascii="Arial" w:hAnsi="Arial"/>
          <w:sz w:val="16"/>
          <w:szCs w:val="16"/>
          <w:lang w:val="en-US"/>
        </w:rPr>
        <w:t>ł</w:t>
      </w:r>
      <w:proofErr w:type="spellStart"/>
      <w:r>
        <w:rPr>
          <w:rStyle w:val="Brak"/>
          <w:rFonts w:ascii="Arial" w:hAnsi="Arial"/>
          <w:sz w:val="16"/>
          <w:szCs w:val="16"/>
        </w:rPr>
        <w:t>eczno</w:t>
      </w:r>
      <w:proofErr w:type="spellEnd"/>
      <w:r>
        <w:rPr>
          <w:rStyle w:val="Brak"/>
          <w:rFonts w:ascii="Arial" w:hAnsi="Arial"/>
          <w:sz w:val="16"/>
          <w:szCs w:val="16"/>
          <w:lang w:val="en-US"/>
        </w:rPr>
        <w:t>ś</w:t>
      </w:r>
      <w:proofErr w:type="spellStart"/>
      <w:r>
        <w:rPr>
          <w:rStyle w:val="Brak"/>
          <w:rFonts w:ascii="Arial" w:hAnsi="Arial"/>
          <w:sz w:val="16"/>
          <w:szCs w:val="16"/>
        </w:rPr>
        <w:t>ciowych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: </w:t>
      </w:r>
      <w:hyperlink r:id="rId10" w:history="1">
        <w:r>
          <w:rPr>
            <w:rStyle w:val="Hyperlink2"/>
            <w:sz w:val="16"/>
            <w:szCs w:val="16"/>
          </w:rPr>
          <w:t>LinkedIn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1" w:history="1">
        <w:r>
          <w:rPr>
            <w:rStyle w:val="Hyperlink2"/>
            <w:sz w:val="16"/>
            <w:szCs w:val="16"/>
          </w:rPr>
          <w:t>Facebook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2" w:history="1">
        <w:r>
          <w:rPr>
            <w:rStyle w:val="Hyperlink3"/>
            <w:sz w:val="16"/>
            <w:szCs w:val="16"/>
          </w:rPr>
          <w:t>Twitter &gt;</w:t>
        </w:r>
      </w:hyperlink>
    </w:p>
    <w:sectPr w:rsidR="00B657E7">
      <w:headerReference w:type="default" r:id="rId13"/>
      <w:footerReference w:type="default" r:id="rId14"/>
      <w:pgSz w:w="11900" w:h="16840"/>
      <w:pgMar w:top="2552" w:right="1417" w:bottom="1417" w:left="1417" w:header="85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BA49" w14:textId="77777777" w:rsidR="00E4712D" w:rsidRDefault="00E4712D">
      <w:r>
        <w:separator/>
      </w:r>
    </w:p>
  </w:endnote>
  <w:endnote w:type="continuationSeparator" w:id="0">
    <w:p w14:paraId="31FF2A37" w14:textId="77777777" w:rsidR="00E4712D" w:rsidRDefault="00E4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DEBD" w14:textId="77777777" w:rsidR="00B657E7" w:rsidRDefault="00B657E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C2DD" w14:textId="77777777" w:rsidR="00E4712D" w:rsidRDefault="00E4712D">
      <w:r>
        <w:separator/>
      </w:r>
    </w:p>
  </w:footnote>
  <w:footnote w:type="continuationSeparator" w:id="0">
    <w:p w14:paraId="6EA52D93" w14:textId="77777777" w:rsidR="00E4712D" w:rsidRDefault="00E47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1C57" w14:textId="77777777" w:rsidR="00B657E7" w:rsidRDefault="00000000">
    <w:pPr>
      <w:pStyle w:val="NagwekistopkaA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0797F7C" wp14:editId="601C90E9">
          <wp:simplePos x="0" y="0"/>
          <wp:positionH relativeFrom="page">
            <wp:posOffset>2659380</wp:posOffset>
          </wp:positionH>
          <wp:positionV relativeFrom="page">
            <wp:posOffset>509270</wp:posOffset>
          </wp:positionV>
          <wp:extent cx="1933286" cy="705600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D3DDF"/>
    <w:multiLevelType w:val="hybridMultilevel"/>
    <w:tmpl w:val="BCA69C8A"/>
    <w:styleLink w:val="Zaimportowanystyl1"/>
    <w:lvl w:ilvl="0" w:tplc="EF2E71D2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7ADDF8">
      <w:start w:val="1"/>
      <w:numFmt w:val="bullet"/>
      <w:lvlText w:val="o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2A8870">
      <w:start w:val="1"/>
      <w:numFmt w:val="bullet"/>
      <w:lvlText w:val="▪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16EAD8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3097C8">
      <w:start w:val="1"/>
      <w:numFmt w:val="bullet"/>
      <w:lvlText w:val="o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1C2018">
      <w:start w:val="1"/>
      <w:numFmt w:val="bullet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FAC6B6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5656BA">
      <w:start w:val="1"/>
      <w:numFmt w:val="bullet"/>
      <w:lvlText w:val="o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EA2D8A">
      <w:start w:val="1"/>
      <w:numFmt w:val="bullet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B044F06"/>
    <w:multiLevelType w:val="hybridMultilevel"/>
    <w:tmpl w:val="BCA69C8A"/>
    <w:numStyleLink w:val="Zaimportowanystyl1"/>
  </w:abstractNum>
  <w:abstractNum w:abstractNumId="2" w15:restartNumberingAfterBreak="0">
    <w:nsid w:val="472E7FE7"/>
    <w:multiLevelType w:val="hybridMultilevel"/>
    <w:tmpl w:val="22EE6BB6"/>
    <w:styleLink w:val="Zaimportowanystyl10"/>
    <w:lvl w:ilvl="0" w:tplc="A80EAF3C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1EA9EE">
      <w:start w:val="1"/>
      <w:numFmt w:val="bullet"/>
      <w:lvlText w:val="o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460D7C">
      <w:start w:val="1"/>
      <w:numFmt w:val="bullet"/>
      <w:lvlText w:val="▪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34A084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BA53C4">
      <w:start w:val="1"/>
      <w:numFmt w:val="bullet"/>
      <w:lvlText w:val="o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C4C814">
      <w:start w:val="1"/>
      <w:numFmt w:val="bullet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141D50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0A465E">
      <w:start w:val="1"/>
      <w:numFmt w:val="bullet"/>
      <w:lvlText w:val="o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C8CF20">
      <w:start w:val="1"/>
      <w:numFmt w:val="bullet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C5A2ADB"/>
    <w:multiLevelType w:val="hybridMultilevel"/>
    <w:tmpl w:val="22EE6BB6"/>
    <w:numStyleLink w:val="Zaimportowanystyl10"/>
  </w:abstractNum>
  <w:num w:numId="1" w16cid:durableId="1418745964">
    <w:abstractNumId w:val="0"/>
  </w:num>
  <w:num w:numId="2" w16cid:durableId="671683308">
    <w:abstractNumId w:val="1"/>
  </w:num>
  <w:num w:numId="3" w16cid:durableId="983579613">
    <w:abstractNumId w:val="2"/>
  </w:num>
  <w:num w:numId="4" w16cid:durableId="951327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E7"/>
    <w:rsid w:val="00B657E7"/>
    <w:rsid w:val="00D17DE0"/>
    <w:rsid w:val="00E4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14E87"/>
  <w15:docId w15:val="{CB19D335-A516-448F-98BD-3CC439EC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A">
    <w:name w:val="Nagłówek i stopk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">
    <w:name w:val="Domyślne A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AA3034"/>
      <w:u w:val="single" w:color="AA3034"/>
      <w:lang w:val="de-DE"/>
    </w:rPr>
  </w:style>
  <w:style w:type="character" w:customStyle="1" w:styleId="Hyperlink1">
    <w:name w:val="Hyperlink.1"/>
    <w:basedOn w:val="Brak"/>
    <w:rPr>
      <w:outline w:val="0"/>
      <w:color w:val="AA3034"/>
      <w:u w:val="single" w:color="AA3034"/>
      <w:lang w:val="en-US"/>
    </w:rPr>
  </w:style>
  <w:style w:type="numbering" w:customStyle="1" w:styleId="Zaimportowanystyl10">
    <w:name w:val="Zaimportowany styl 1.0"/>
    <w:pPr>
      <w:numPr>
        <w:numId w:val="3"/>
      </w:numPr>
    </w:pPr>
  </w:style>
  <w:style w:type="character" w:customStyle="1" w:styleId="Hyperlink2">
    <w:name w:val="Hyperlink.2"/>
    <w:basedOn w:val="Brak"/>
    <w:rPr>
      <w:rFonts w:ascii="Arial" w:eastAsia="Arial" w:hAnsi="Arial" w:cs="Arial"/>
      <w:u w:val="single"/>
      <w:lang w:val="nl-NL"/>
    </w:rPr>
  </w:style>
  <w:style w:type="character" w:customStyle="1" w:styleId="Hyperlink3">
    <w:name w:val="Hyperlink.3"/>
    <w:basedOn w:val="Brak"/>
    <w:rPr>
      <w:rFonts w:ascii="Arial" w:eastAsia="Arial" w:hAnsi="Arial" w:cs="Arial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stefanowska@bcc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@openmindedgroup.pl" TargetMode="External"/><Relationship Id="rId12" Type="http://schemas.openxmlformats.org/officeDocument/2006/relationships/hyperlink" Target="http://www.twitter.com/BCC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businesscentreclu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inkedin.com/company/business-centre-club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3844</Characters>
  <Application>Microsoft Office Word</Application>
  <DocSecurity>0</DocSecurity>
  <Lines>32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2</cp:revision>
  <dcterms:created xsi:type="dcterms:W3CDTF">2023-07-31T09:21:00Z</dcterms:created>
  <dcterms:modified xsi:type="dcterms:W3CDTF">2023-07-31T09:21:00Z</dcterms:modified>
</cp:coreProperties>
</file>