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94C6" w14:textId="7DA3ADE6" w:rsidR="00674FEE" w:rsidRPr="00A7286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 Black" w:eastAsia="Arial Black" w:hAnsi="Arial Black" w:cs="Arial Black"/>
          <w:color w:val="000000"/>
          <w:highlight w:val="white"/>
          <w:lang w:val="pl-PL"/>
        </w:rPr>
      </w:pPr>
      <w:r w:rsidRPr="00A72867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Warszawa, </w:t>
      </w:r>
      <w:r w:rsidR="00A72867">
        <w:rPr>
          <w:rFonts w:ascii="Arial" w:eastAsia="Arial" w:hAnsi="Arial" w:cs="Arial"/>
          <w:color w:val="000000"/>
          <w:sz w:val="18"/>
          <w:szCs w:val="18"/>
          <w:lang w:val="pl-PL"/>
        </w:rPr>
        <w:t>1</w:t>
      </w:r>
      <w:r w:rsidR="00766172">
        <w:rPr>
          <w:rFonts w:ascii="Arial" w:eastAsia="Arial" w:hAnsi="Arial" w:cs="Arial"/>
          <w:color w:val="000000"/>
          <w:sz w:val="18"/>
          <w:szCs w:val="18"/>
          <w:lang w:val="pl-PL"/>
        </w:rPr>
        <w:t>3.</w:t>
      </w:r>
      <w:r w:rsidRPr="00A72867">
        <w:rPr>
          <w:rFonts w:ascii="Arial" w:eastAsia="Arial" w:hAnsi="Arial" w:cs="Arial"/>
          <w:color w:val="000000"/>
          <w:sz w:val="18"/>
          <w:szCs w:val="18"/>
          <w:lang w:val="pl-PL"/>
        </w:rPr>
        <w:t>1</w:t>
      </w:r>
      <w:r w:rsidR="00A72867">
        <w:rPr>
          <w:rFonts w:ascii="Arial" w:eastAsia="Arial" w:hAnsi="Arial" w:cs="Arial"/>
          <w:color w:val="000000"/>
          <w:sz w:val="18"/>
          <w:szCs w:val="18"/>
          <w:lang w:val="pl-PL"/>
        </w:rPr>
        <w:t>2</w:t>
      </w:r>
      <w:r w:rsidRPr="00A72867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.2023 r. </w:t>
      </w:r>
      <w:r w:rsidR="00A166BA">
        <w:rPr>
          <w:rFonts w:ascii="Arial" w:eastAsia="Arial" w:hAnsi="Arial" w:cs="Arial"/>
          <w:color w:val="000000"/>
          <w:sz w:val="18"/>
          <w:szCs w:val="18"/>
          <w:lang w:val="pl-PL"/>
        </w:rPr>
        <w:br/>
      </w:r>
    </w:p>
    <w:p w14:paraId="6EF6F81D" w14:textId="77777777" w:rsidR="00674FEE" w:rsidRPr="00A72867" w:rsidRDefault="001376F6" w:rsidP="00A166B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 Black" w:eastAsia="Arial Black" w:hAnsi="Arial Black" w:cs="Arial Black"/>
          <w:smallCaps/>
          <w:color w:val="BE1E2D"/>
          <w:sz w:val="26"/>
          <w:szCs w:val="26"/>
          <w:lang w:val="pl-PL"/>
        </w:rPr>
      </w:pPr>
      <w:r>
        <w:rPr>
          <w:rFonts w:ascii="Arial Black" w:eastAsia="Arial Black" w:hAnsi="Arial Black" w:cs="Arial Black"/>
          <w:smallCaps/>
          <w:color w:val="BE1E2D"/>
          <w:sz w:val="26"/>
          <w:szCs w:val="26"/>
          <w:lang w:val="pl-PL"/>
        </w:rPr>
        <w:t xml:space="preserve">POWSTAŁA KOMISJA BCC DO </w:t>
      </w:r>
      <w:r w:rsidR="0011513D">
        <w:rPr>
          <w:rFonts w:ascii="Arial Black" w:eastAsia="Arial Black" w:hAnsi="Arial Black" w:cs="Arial Black"/>
          <w:smallCaps/>
          <w:color w:val="BE1E2D"/>
          <w:sz w:val="26"/>
          <w:szCs w:val="26"/>
          <w:lang w:val="pl-PL"/>
        </w:rPr>
        <w:t>SPRAW POLITYKI MIGRACYJNEJ</w:t>
      </w:r>
    </w:p>
    <w:p w14:paraId="13996667" w14:textId="77777777" w:rsidR="00674FEE" w:rsidRPr="00A72867" w:rsidRDefault="00674FE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Arial" w:eastAsia="Arial" w:hAnsi="Arial" w:cs="Arial"/>
          <w:b/>
          <w:smallCaps/>
          <w:color w:val="BE1E2D"/>
          <w:lang w:val="pl-PL"/>
        </w:rPr>
      </w:pPr>
    </w:p>
    <w:p w14:paraId="5D9A653A" w14:textId="64A78BEF" w:rsidR="001376F6" w:rsidRPr="00DD1EBD" w:rsidRDefault="0011513D" w:rsidP="00137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iCs/>
          <w:color w:val="000000" w:themeColor="text1"/>
          <w:highlight w:val="white"/>
          <w:lang w:val="pl-PL"/>
        </w:rPr>
      </w:pPr>
      <w:r w:rsidRPr="00DD1EBD">
        <w:rPr>
          <w:rFonts w:ascii="Arial" w:eastAsia="Arial" w:hAnsi="Arial" w:cs="Arial"/>
          <w:b/>
          <w:bCs/>
          <w:iCs/>
          <w:color w:val="000000" w:themeColor="text1"/>
          <w:highlight w:val="white"/>
          <w:lang w:val="pl-PL"/>
        </w:rPr>
        <w:t xml:space="preserve">13 grudnia odbyło się pierwsze </w:t>
      </w:r>
      <w:r w:rsidR="00353689" w:rsidRPr="00DD1EBD">
        <w:rPr>
          <w:rFonts w:ascii="Arial" w:eastAsia="Arial" w:hAnsi="Arial" w:cs="Arial"/>
          <w:b/>
          <w:bCs/>
          <w:iCs/>
          <w:color w:val="000000" w:themeColor="text1"/>
          <w:highlight w:val="white"/>
          <w:lang w:val="pl-PL"/>
        </w:rPr>
        <w:t>posiedzenie</w:t>
      </w:r>
      <w:r w:rsidRPr="00DD1EBD">
        <w:rPr>
          <w:rFonts w:ascii="Arial" w:eastAsia="Arial" w:hAnsi="Arial" w:cs="Arial"/>
          <w:b/>
          <w:bCs/>
          <w:iCs/>
          <w:color w:val="000000" w:themeColor="text1"/>
          <w:highlight w:val="white"/>
          <w:lang w:val="pl-PL"/>
        </w:rPr>
        <w:t xml:space="preserve"> Komisji do spraw Polityki Migracyjnej powołanej przez Business Centre Club. Spotkanie poprowadziła </w:t>
      </w:r>
      <w:r w:rsidRPr="00DD1EBD">
        <w:rPr>
          <w:rFonts w:ascii="Arial" w:hAnsi="Arial" w:cs="Arial"/>
          <w:b/>
          <w:bCs/>
          <w:iCs/>
          <w:color w:val="000000" w:themeColor="text1"/>
          <w:shd w:val="clear" w:color="auto" w:fill="FFFFFF"/>
          <w:lang w:val="pl-PL"/>
        </w:rPr>
        <w:t>ekspertka BCC ds. prawa pracy i ubezpieczeń społecznych</w:t>
      </w:r>
      <w:r w:rsidRPr="00DD1EBD">
        <w:rPr>
          <w:rFonts w:ascii="Arial" w:eastAsia="Arial" w:hAnsi="Arial" w:cs="Arial"/>
          <w:b/>
          <w:bCs/>
          <w:iCs/>
          <w:color w:val="000000" w:themeColor="text1"/>
          <w:highlight w:val="white"/>
          <w:lang w:val="pl-PL"/>
        </w:rPr>
        <w:t xml:space="preserve"> Joanna Torbé.</w:t>
      </w:r>
      <w:r w:rsidR="001376F6" w:rsidRPr="00DD1EBD">
        <w:rPr>
          <w:rFonts w:ascii="Arial" w:eastAsia="Arial" w:hAnsi="Arial" w:cs="Arial"/>
          <w:b/>
          <w:bCs/>
          <w:iCs/>
          <w:color w:val="000000" w:themeColor="text1"/>
          <w:highlight w:val="white"/>
          <w:lang w:val="pl-PL"/>
        </w:rPr>
        <w:t xml:space="preserve"> </w:t>
      </w:r>
      <w:r w:rsidR="001376F6" w:rsidRPr="00DD1EBD">
        <w:rPr>
          <w:rFonts w:ascii="Arial" w:eastAsia="Arial" w:hAnsi="Arial" w:cs="Arial"/>
          <w:b/>
          <w:bCs/>
          <w:iCs/>
          <w:color w:val="000000"/>
          <w:highlight w:val="white"/>
          <w:lang w:val="pl-PL"/>
        </w:rPr>
        <w:t xml:space="preserve">Podczas spotkania przyjęto plan działania nowo ustanowionej komisji oraz opracowano główne postulaty, które </w:t>
      </w:r>
      <w:r w:rsidR="00766172" w:rsidRPr="00DD1EBD">
        <w:rPr>
          <w:rFonts w:ascii="Arial" w:eastAsia="Arial" w:hAnsi="Arial" w:cs="Arial"/>
          <w:b/>
          <w:bCs/>
          <w:iCs/>
          <w:color w:val="000000"/>
          <w:highlight w:val="white"/>
          <w:lang w:val="pl-PL"/>
        </w:rPr>
        <w:t>w styczniu</w:t>
      </w:r>
      <w:r w:rsidR="00353689" w:rsidRPr="00DD1EBD">
        <w:rPr>
          <w:rFonts w:ascii="Arial" w:eastAsia="Arial" w:hAnsi="Arial" w:cs="Arial"/>
          <w:b/>
          <w:bCs/>
          <w:iCs/>
          <w:color w:val="000000"/>
          <w:highlight w:val="white"/>
          <w:lang w:val="pl-PL"/>
        </w:rPr>
        <w:t xml:space="preserve"> 2024 roku</w:t>
      </w:r>
      <w:r w:rsidR="00766172" w:rsidRPr="00DD1EBD">
        <w:rPr>
          <w:rFonts w:ascii="Arial" w:eastAsia="Arial" w:hAnsi="Arial" w:cs="Arial"/>
          <w:b/>
          <w:bCs/>
          <w:iCs/>
          <w:color w:val="000000"/>
          <w:highlight w:val="white"/>
          <w:lang w:val="pl-PL"/>
        </w:rPr>
        <w:t xml:space="preserve"> </w:t>
      </w:r>
      <w:r w:rsidR="001376F6" w:rsidRPr="00DD1EBD">
        <w:rPr>
          <w:rFonts w:ascii="Arial" w:eastAsia="Arial" w:hAnsi="Arial" w:cs="Arial"/>
          <w:b/>
          <w:bCs/>
          <w:iCs/>
          <w:color w:val="000000"/>
          <w:highlight w:val="white"/>
          <w:lang w:val="pl-PL"/>
        </w:rPr>
        <w:t>zostaną przedstawione stronie rządzącej.</w:t>
      </w:r>
    </w:p>
    <w:p w14:paraId="072A4534" w14:textId="77777777" w:rsidR="001376F6" w:rsidRPr="00DD1EBD" w:rsidRDefault="001376F6" w:rsidP="00137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iCs/>
          <w:color w:val="000000" w:themeColor="text1"/>
          <w:highlight w:val="white"/>
          <w:lang w:val="pl-PL"/>
        </w:rPr>
      </w:pPr>
    </w:p>
    <w:p w14:paraId="1999A70B" w14:textId="5718CF06" w:rsidR="00DD1EBD" w:rsidRPr="00DD1EBD" w:rsidRDefault="00330491" w:rsidP="003304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BCC zależy</w:t>
      </w:r>
      <w:r w:rsidR="001376F6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na szerokim dialogu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na temat polityki migracyjnej</w:t>
      </w:r>
      <w:r w:rsidR="001376F6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dlatego do składu Komisji</w:t>
      </w:r>
      <w:r w:rsidR="00945D0F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</w:t>
      </w:r>
      <w:r w:rsidR="001376F6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zaproszeni zostali </w:t>
      </w:r>
      <w:r w:rsidR="00945D0F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zarówno </w:t>
      </w:r>
      <w:r w:rsidR="001376F6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przedstawiciel</w:t>
      </w:r>
      <w:r w:rsidR="00DD1EBD" w:rsidRPr="003064A9">
        <w:rPr>
          <w:rFonts w:ascii="Arial" w:eastAsia="Arial" w:hAnsi="Arial" w:cs="Arial"/>
          <w:iCs/>
          <w:color w:val="000000"/>
          <w:highlight w:val="white"/>
          <w:lang w:val="pl-PL"/>
        </w:rPr>
        <w:t>e</w:t>
      </w:r>
      <w:r w:rsidR="001376F6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środowiska </w:t>
      </w:r>
      <w:r w:rsidR="001376F6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przedsiębiorców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(w tym największych w Polsce agencji pracy)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, 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Polsko - 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Ukraińskiej Izby Gospodarczej</w:t>
      </w:r>
      <w:r w:rsidR="00945D0F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, Komitetu Badań nad Migracjami PAN, 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Konsorcjum Migracyjnego, </w:t>
      </w:r>
      <w:r w:rsidR="00DD1EBD" w:rsidRPr="00A166BA">
        <w:rPr>
          <w:rFonts w:ascii="Arial" w:hAnsi="Arial" w:cs="Arial"/>
          <w:color w:val="FF0000"/>
          <w:lang w:val="pl-PL"/>
        </w:rPr>
        <w:t>Międzynarodowej Organizacji ds. Migracji (IOM), Ośrodka Badań nad Migracjami, Polskiego Instytutu Ekonomicznego. W spotkaniu wzięli również udział przedstawiciele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</w:t>
      </w:r>
      <w:r w:rsidR="001376F6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organizacji</w:t>
      </w:r>
      <w:r w:rsidR="00945D0F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, </w:t>
      </w:r>
      <w:r w:rsidR="001376F6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fundacji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związanych z tematyką imigracji</w:t>
      </w:r>
      <w:r w:rsidR="00945D0F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. Spotkania komisji będą odbywać się cyklicznie.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</w:t>
      </w:r>
    </w:p>
    <w:p w14:paraId="31177454" w14:textId="77777777" w:rsidR="00DD1EBD" w:rsidRPr="00DD1EBD" w:rsidRDefault="00DD1EBD" w:rsidP="003304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</w:p>
    <w:p w14:paraId="5ED0485E" w14:textId="2EF0BA39" w:rsidR="001376F6" w:rsidRPr="00DD1EBD" w:rsidRDefault="00100532" w:rsidP="003304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highlight w:val="white"/>
          <w:lang w:val="pl-PL"/>
        </w:rPr>
      </w:pPr>
      <w:r>
        <w:rPr>
          <w:rFonts w:ascii="Arial" w:eastAsia="Arial" w:hAnsi="Arial" w:cs="Arial"/>
          <w:i/>
          <w:color w:val="000000"/>
          <w:highlight w:val="white"/>
          <w:lang w:val="pl-PL"/>
        </w:rPr>
        <w:t>Tworzenie</w:t>
      </w:r>
      <w:r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Polityki Migracyjnej </w:t>
      </w:r>
      <w:r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jest trudne, ale przygotujemy takie założenia korzystając z badań i analiz które </w:t>
      </w:r>
      <w:r w:rsidR="00EA2989">
        <w:rPr>
          <w:rFonts w:ascii="Arial" w:eastAsia="Arial" w:hAnsi="Arial" w:cs="Arial"/>
          <w:i/>
          <w:color w:val="000000"/>
          <w:highlight w:val="white"/>
          <w:lang w:val="pl-PL"/>
        </w:rPr>
        <w:t>opracowują</w:t>
      </w:r>
      <w:r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środowiska naukowe i we współpracy z nimi. 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</w:t>
      </w:r>
      <w:r>
        <w:rPr>
          <w:rFonts w:ascii="Arial" w:eastAsia="Arial" w:hAnsi="Arial" w:cs="Arial"/>
          <w:i/>
          <w:color w:val="000000"/>
          <w:highlight w:val="white"/>
          <w:lang w:val="pl-PL"/>
        </w:rPr>
        <w:t>P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ewne działania musimy</w:t>
      </w:r>
      <w:r w:rsidR="00945D0F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już dziś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uznać za priorytetowe. BCC 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zwraca uwagę,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że </w:t>
      </w:r>
      <w:r w:rsidR="00945D0F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nadal 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nie mamy spój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nej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polityki</w:t>
      </w:r>
      <w:r w:rsidR="00353689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migracyjnej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, reagujemy w sposób ad</w:t>
      </w:r>
      <w:r w:rsidR="00DD1EBD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ho</w:t>
      </w:r>
      <w:r w:rsidR="00DD1EBD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c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i 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odwracamy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się od unijnego stołu. Polityka migracyjna powinna być 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oparta na długofalowej 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strategi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i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, której </w:t>
      </w:r>
      <w:r w:rsidR="004069C2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w Polsce 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nie mamy.</w:t>
      </w:r>
      <w:r w:rsidR="004069C2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      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– mówiła </w:t>
      </w:r>
      <w:r w:rsidR="00330491" w:rsidRPr="00DD1EBD">
        <w:rPr>
          <w:rFonts w:ascii="Arial" w:eastAsia="Arial" w:hAnsi="Arial" w:cs="Arial"/>
          <w:b/>
          <w:bCs/>
          <w:iCs/>
          <w:color w:val="000000" w:themeColor="text1"/>
          <w:highlight w:val="white"/>
          <w:lang w:val="pl-PL"/>
        </w:rPr>
        <w:t>Joanna Torbé.</w:t>
      </w:r>
      <w:r w:rsidR="00945D0F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Możemy być krajem straconej szansy, państwem tranzytowym</w:t>
      </w:r>
      <w:r w:rsidR="004069C2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</w:t>
      </w:r>
      <w:r w:rsidR="001376F6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w drodze na zachód albo państwem integracyjnym.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Skłaniam się k</w:t>
      </w:r>
      <w:r w:rsidR="00945D0F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u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tem</w:t>
      </w:r>
      <w:r w:rsidR="00945D0F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u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by </w:t>
      </w:r>
      <w:r w:rsidR="00945D0F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>myślenie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o polityce migracyjnej odbywało się z</w:t>
      </w:r>
      <w:r w:rsidR="004069C2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 </w:t>
      </w:r>
      <w:r w:rsidR="00330491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głównym naciskiem na uwzględnieniem potrzeby rynku pracy. </w:t>
      </w:r>
      <w:r w:rsidR="00DD1EBD" w:rsidRPr="00DD1EBD">
        <w:rPr>
          <w:rFonts w:ascii="Arial" w:eastAsia="Arial" w:hAnsi="Arial" w:cs="Arial"/>
          <w:i/>
          <w:color w:val="000000"/>
          <w:highlight w:val="white"/>
          <w:lang w:val="pl-PL"/>
        </w:rPr>
        <w:t xml:space="preserve">Narzędzia edukacyjne i integracyjne powinny być powiązane z rynkiem pracy </w:t>
      </w:r>
      <w:r w:rsidR="00330491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– dodała </w:t>
      </w:r>
      <w:r w:rsidR="00330491" w:rsidRPr="00DD1EBD">
        <w:rPr>
          <w:rFonts w:ascii="Arial" w:eastAsia="Arial" w:hAnsi="Arial" w:cs="Arial"/>
          <w:b/>
          <w:bCs/>
          <w:iCs/>
          <w:color w:val="000000"/>
          <w:highlight w:val="white"/>
          <w:lang w:val="pl-PL"/>
        </w:rPr>
        <w:t>ekspertka</w:t>
      </w:r>
      <w:r w:rsidR="00330491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.</w:t>
      </w:r>
    </w:p>
    <w:p w14:paraId="7775288B" w14:textId="77777777" w:rsidR="00330491" w:rsidRPr="00DD1EBD" w:rsidRDefault="003304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</w:p>
    <w:p w14:paraId="64A15A00" w14:textId="6424E563" w:rsidR="00330491" w:rsidRPr="00DD1EBD" w:rsidRDefault="00DD1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W pierwszym etapie Komisja opracuje listę priorytetów dla nowego rządu. Podczas spotkania zgłoszono pilną potrzebę zmiany w następujących obszarach:</w:t>
      </w:r>
    </w:p>
    <w:p w14:paraId="1D06956F" w14:textId="77777777" w:rsidR="00766172" w:rsidRPr="00DD1EBD" w:rsidRDefault="00766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</w:p>
    <w:p w14:paraId="209F783A" w14:textId="03B17589" w:rsidR="00766172" w:rsidRPr="00DD1EBD" w:rsidRDefault="00100532" w:rsidP="00DD1EB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>s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tworzenie lub 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wykorzystanie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listy zawodów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trwale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deficytowych oraz rozszerzenie procedury 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oświadczynowej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na 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te zawody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[bez względu na obywatelstwo]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– pozwoli to uzupełnić luki na rynku pracy spowodowane wybuchem wojny w Ukrainie;</w:t>
      </w:r>
    </w:p>
    <w:p w14:paraId="1B761526" w14:textId="6382A58E" w:rsidR="00DD1EBD" w:rsidRPr="00DD1EBD" w:rsidRDefault="00100532" w:rsidP="00DD1EB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>l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ikwidacja testu rynku pracy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, który od lat nie spełnia swojej funkcji i stanowi sztuczną barierę w zatrudnianiu cudzoziemców i wydłużało proces ich zatrudnienia;</w:t>
      </w:r>
    </w:p>
    <w:p w14:paraId="5B08F7A1" w14:textId="55371074" w:rsidR="00DD1EBD" w:rsidRPr="00DD1EBD" w:rsidRDefault="00100532" w:rsidP="00DD1EB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przyspieszenie procedur związanych z 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wyda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waniem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cudz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oz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iemców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polskich dokumentów podróży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;</w:t>
      </w:r>
    </w:p>
    <w:p w14:paraId="41BEDC76" w14:textId="3AFD4E24" w:rsidR="00DD1EBD" w:rsidRDefault="00100532" w:rsidP="00DD1EBD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>u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systematyzowanie i uporządkowanie systemu prawa karnego w obszarze zatrudnienia cudz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oz</w:t>
      </w:r>
      <w:r w:rsidR="00DD1EBD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iemców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, jasne rozgraniczenie systemu sankcyjnego 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lastRenderedPageBreak/>
        <w:t>zawartego w Kodeksie karnym i ustawie o promocji zatrudnienia i insynuacjach rynku pracy;</w:t>
      </w:r>
    </w:p>
    <w:p w14:paraId="272D18C0" w14:textId="0907D8C6" w:rsidR="00100532" w:rsidRPr="00DD1EBD" w:rsidRDefault="00100532" w:rsidP="00100532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>w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yposażeni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e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Państ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wowej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Inspekcji Pracy w narzędzia niezbędne do eliminowanie czarnego rynku zatrudnienia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, który wyniszcza legalnie działające firmy;</w:t>
      </w:r>
    </w:p>
    <w:p w14:paraId="6390C049" w14:textId="70DFD18D" w:rsidR="00100532" w:rsidRPr="00DD1EBD" w:rsidRDefault="00EA2989" w:rsidP="00100532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>w</w:t>
      </w:r>
      <w:r w:rsidR="00100532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prowa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dzenie </w:t>
      </w:r>
      <w:r w:rsidR="00100532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systemowych 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rozwiązań</w:t>
      </w:r>
      <w:r w:rsidR="00100532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nadających</w:t>
      </w:r>
      <w:r w:rsidR="00100532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pracodawcy 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status</w:t>
      </w:r>
      <w:r w:rsidR="00100532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stron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y </w:t>
      </w:r>
      <w:r w:rsidR="00100532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w post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ę</w:t>
      </w:r>
      <w:r w:rsidR="00100532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powaniach dotyczących legalizacji 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pobytu</w:t>
      </w:r>
      <w:r w:rsidR="00100532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, w szczególności w postępowaniu o wydanie 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zezwolenia</w:t>
      </w:r>
      <w:r w:rsidR="00100532"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jednolitego na pracę i pobyt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;</w:t>
      </w:r>
    </w:p>
    <w:p w14:paraId="4AF5E3CE" w14:textId="08EC3D1D" w:rsidR="00EA2989" w:rsidRPr="00DD1EBD" w:rsidRDefault="00EA2989" w:rsidP="00EA298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wprowadzenie narzędzi dla pracodawcy w obszarach, które są powiązane z jego obowiązkami  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[np. możliwość pozyskania numeru PESEL dla cu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dzoziemca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]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;</w:t>
      </w:r>
    </w:p>
    <w:p w14:paraId="6BD2CE4C" w14:textId="0AD2E95F" w:rsidR="00EA2989" w:rsidRPr="00DD1EBD" w:rsidRDefault="00EA2989" w:rsidP="00EA298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>u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jednolicenie interpretacji na poziomie urzędów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w obszarach wskazanych przez Komisję, np. w zakresie długości zezwoleń na pracę wydawanych cudzoziemcom;</w:t>
      </w:r>
    </w:p>
    <w:p w14:paraId="54203E69" w14:textId="3BFB7F58" w:rsidR="00EA2989" w:rsidRPr="00FF7829" w:rsidRDefault="00EA2989" w:rsidP="00EA298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>u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porządkowanie i uproszczenie oraz przyjęcie rozwiązań syste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mowych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 xml:space="preserve"> w obszarze nostryfikacji d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yplomów;</w:t>
      </w:r>
    </w:p>
    <w:p w14:paraId="7D922006" w14:textId="15594B7E" w:rsidR="00EA2989" w:rsidRPr="00DD1EBD" w:rsidRDefault="00EA2989" w:rsidP="00EA2989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color w:val="000000"/>
          <w:highlight w:val="white"/>
          <w:lang w:val="pl-PL"/>
        </w:rPr>
        <w:t>e</w:t>
      </w:r>
      <w:r w:rsidRPr="00DD1EBD">
        <w:rPr>
          <w:rFonts w:ascii="Arial" w:eastAsia="Arial" w:hAnsi="Arial" w:cs="Arial"/>
          <w:iCs/>
          <w:color w:val="000000"/>
          <w:highlight w:val="white"/>
          <w:lang w:val="pl-PL"/>
        </w:rPr>
        <w:t>liminacja przepisów dotyczących zawieszenia biegów terminów</w:t>
      </w:r>
      <w:r>
        <w:rPr>
          <w:rFonts w:ascii="Arial" w:eastAsia="Arial" w:hAnsi="Arial" w:cs="Arial"/>
          <w:iCs/>
          <w:color w:val="000000"/>
          <w:highlight w:val="white"/>
          <w:lang w:val="pl-PL"/>
        </w:rPr>
        <w:t>;</w:t>
      </w:r>
    </w:p>
    <w:p w14:paraId="4577E292" w14:textId="0FCFEE52" w:rsidR="00DD1EBD" w:rsidRPr="00EA2989" w:rsidRDefault="00EA2989" w:rsidP="00A166B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  <w:r>
        <w:rPr>
          <w:rFonts w:ascii="Arial" w:eastAsia="Arial" w:hAnsi="Arial" w:cs="Arial"/>
          <w:iCs/>
          <w:highlight w:val="white"/>
          <w:lang w:val="pl-PL"/>
        </w:rPr>
        <w:t>u</w:t>
      </w:r>
      <w:r w:rsidR="00DD1EBD" w:rsidRPr="00A166BA">
        <w:rPr>
          <w:rFonts w:ascii="Arial" w:eastAsia="Arial" w:hAnsi="Arial" w:cs="Arial"/>
          <w:iCs/>
          <w:highlight w:val="white"/>
          <w:lang w:val="pl-PL"/>
        </w:rPr>
        <w:t>ruchomienie ka</w:t>
      </w:r>
      <w:r w:rsidRPr="00A166BA">
        <w:rPr>
          <w:rFonts w:ascii="Arial" w:eastAsia="Arial" w:hAnsi="Arial" w:cs="Arial"/>
          <w:iCs/>
          <w:highlight w:val="white"/>
          <w:lang w:val="pl-PL"/>
        </w:rPr>
        <w:t>m</w:t>
      </w:r>
      <w:r w:rsidR="00DD1EBD" w:rsidRPr="00A166BA">
        <w:rPr>
          <w:rFonts w:ascii="Arial" w:eastAsia="Arial" w:hAnsi="Arial" w:cs="Arial"/>
          <w:iCs/>
          <w:highlight w:val="white"/>
          <w:lang w:val="pl-PL"/>
        </w:rPr>
        <w:t xml:space="preserve">panii społecznych zachęcających do </w:t>
      </w:r>
      <w:r w:rsidRPr="00A166BA">
        <w:rPr>
          <w:rFonts w:ascii="Arial" w:eastAsia="Arial" w:hAnsi="Arial" w:cs="Arial"/>
          <w:iCs/>
          <w:highlight w:val="white"/>
          <w:lang w:val="pl-PL"/>
        </w:rPr>
        <w:t>podejmowania</w:t>
      </w:r>
      <w:r w:rsidR="00DD1EBD" w:rsidRPr="00A166BA">
        <w:rPr>
          <w:rFonts w:ascii="Arial" w:eastAsia="Arial" w:hAnsi="Arial" w:cs="Arial"/>
          <w:iCs/>
          <w:highlight w:val="white"/>
          <w:lang w:val="pl-PL"/>
        </w:rPr>
        <w:t xml:space="preserve"> pracy legalnie</w:t>
      </w:r>
      <w:r w:rsidRPr="00A166BA">
        <w:rPr>
          <w:rFonts w:ascii="Arial" w:eastAsia="Arial" w:hAnsi="Arial" w:cs="Arial"/>
          <w:iCs/>
          <w:highlight w:val="white"/>
          <w:lang w:val="pl-PL"/>
        </w:rPr>
        <w:t xml:space="preserve"> oraz systemowe rozwiązania związane z polityką </w:t>
      </w:r>
      <w:r w:rsidRPr="00EA2989">
        <w:rPr>
          <w:rFonts w:ascii="Arial" w:eastAsia="Arial" w:hAnsi="Arial" w:cs="Arial"/>
          <w:iCs/>
          <w:highlight w:val="white"/>
          <w:lang w:val="pl-PL"/>
        </w:rPr>
        <w:t>integracyjną</w:t>
      </w:r>
      <w:r w:rsidRPr="00A166BA">
        <w:rPr>
          <w:rFonts w:ascii="Arial" w:eastAsia="Arial" w:hAnsi="Arial" w:cs="Arial"/>
          <w:iCs/>
          <w:highlight w:val="white"/>
          <w:lang w:val="pl-PL"/>
        </w:rPr>
        <w:t xml:space="preserve"> (wprowadzenie regulacji dotyczących</w:t>
      </w:r>
      <w:r w:rsidRPr="00A166BA">
        <w:rPr>
          <w:rFonts w:ascii="Arial" w:eastAsia="Arial" w:hAnsi="Arial" w:cs="Arial"/>
          <w:iCs/>
          <w:lang w:val="pl-PL"/>
        </w:rPr>
        <w:t xml:space="preserve"> </w:t>
      </w:r>
      <w:r w:rsidRPr="00A166BA">
        <w:rPr>
          <w:rFonts w:ascii="Arial" w:hAnsi="Arial" w:cs="Arial"/>
          <w:lang w:val="pl-PL"/>
        </w:rPr>
        <w:t>jednolitej i ustandaryzowanej sieci centrów integracji dla cudzoziemców</w:t>
      </w:r>
      <w:r>
        <w:rPr>
          <w:rFonts w:ascii="Arial" w:hAnsi="Arial" w:cs="Arial"/>
          <w:lang w:val="pl-PL"/>
        </w:rPr>
        <w:t>).</w:t>
      </w:r>
    </w:p>
    <w:p w14:paraId="20D405B1" w14:textId="70B43F5F" w:rsidR="00766172" w:rsidRPr="00DD1EBD" w:rsidRDefault="007661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  <w:lang w:val="pl-PL"/>
        </w:rPr>
      </w:pPr>
    </w:p>
    <w:p w14:paraId="6160C312" w14:textId="77777777" w:rsidR="001376F6" w:rsidRPr="00DD1EBD" w:rsidRDefault="003304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</w:rPr>
      </w:pPr>
      <w:proofErr w:type="spellStart"/>
      <w:r w:rsidRPr="00DD1EBD">
        <w:rPr>
          <w:rFonts w:ascii="Arial" w:eastAsia="Arial" w:hAnsi="Arial" w:cs="Arial"/>
          <w:iCs/>
          <w:color w:val="000000"/>
          <w:highlight w:val="white"/>
        </w:rPr>
        <w:t>Raport</w:t>
      </w:r>
      <w:proofErr w:type="spellEnd"/>
      <w:r w:rsidRPr="00DD1EBD">
        <w:rPr>
          <w:rFonts w:ascii="Arial" w:eastAsia="Arial" w:hAnsi="Arial" w:cs="Arial"/>
          <w:iCs/>
          <w:color w:val="000000"/>
          <w:highlight w:val="white"/>
        </w:rPr>
        <w:t xml:space="preserve"> BCC</w:t>
      </w:r>
      <w:r w:rsidRPr="00DD1EBD">
        <w:rPr>
          <w:rFonts w:ascii="Arial" w:eastAsia="Arial" w:hAnsi="Arial" w:cs="Arial"/>
          <w:b/>
          <w:bCs/>
          <w:iCs/>
          <w:color w:val="000000" w:themeColor="text1"/>
          <w:highlight w:val="white"/>
        </w:rPr>
        <w:t xml:space="preserve"> </w:t>
      </w:r>
    </w:p>
    <w:p w14:paraId="58287F7A" w14:textId="77777777" w:rsidR="001376F6" w:rsidRPr="00DD1EB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</w:rPr>
      </w:pPr>
      <w:hyperlink r:id="rId7" w:history="1">
        <w:r w:rsidR="001376F6" w:rsidRPr="00DD1EBD">
          <w:rPr>
            <w:rStyle w:val="Hipercze"/>
            <w:rFonts w:ascii="Arial" w:eastAsia="Arial" w:hAnsi="Arial" w:cs="Arial"/>
            <w:iCs/>
          </w:rPr>
          <w:t>https://www.bcc.org.pl/nowy-raport-ws-polityki-imigracyjnej/</w:t>
        </w:r>
      </w:hyperlink>
    </w:p>
    <w:p w14:paraId="24AF416A" w14:textId="77777777" w:rsidR="001376F6" w:rsidRPr="00DD1EBD" w:rsidRDefault="001376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/>
          <w:highlight w:val="white"/>
        </w:rPr>
      </w:pPr>
    </w:p>
    <w:p w14:paraId="726D4E08" w14:textId="7680E825" w:rsidR="0011513D" w:rsidRPr="00DD1EBD" w:rsidRDefault="001151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Cs/>
          <w:color w:val="000000" w:themeColor="text1"/>
          <w:highlight w:val="white"/>
          <w:lang w:val="pl-PL"/>
        </w:rPr>
      </w:pP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W spotkaniu uczestniczyli przedstawiciele</w:t>
      </w:r>
      <w:r w:rsidR="00353689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: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 xml:space="preserve"> Polsko Ukraińskiej Izby Gospodarczej, Fundacji 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„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Ukraiński Dom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”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, Konsorcjum Migracyjnego, Mi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ę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dzynar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o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dowej Organizacj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i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 xml:space="preserve"> do Sprawa Migracji, Komi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t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 xml:space="preserve">etu Badań nad Migracjami PAN, Polskiego Instytutu Ekonomicznego, Fundacji 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„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Centrum Badań Migracyjnych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”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 xml:space="preserve"> oraz przedstawicieli przedsiębiorców m.in. z grupy Progres, Multiserwis – grupy Bilfinger, Stowarzyszenia Interwencji Prawnej, 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Uniwersytetów a także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 xml:space="preserve">  BCC</w:t>
      </w:r>
      <w:r w:rsidR="00330491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: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 xml:space="preserve"> Katarzyna Lorenc </w:t>
      </w:r>
      <w:r w:rsidR="00945D0F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- e</w:t>
      </w:r>
      <w:r w:rsidR="00945D0F" w:rsidRPr="00DD1EBD">
        <w:rPr>
          <w:rFonts w:ascii="Arial" w:hAnsi="Arial" w:cs="Arial"/>
          <w:color w:val="000000" w:themeColor="text1"/>
          <w:shd w:val="clear" w:color="auto" w:fill="FFFFFF"/>
          <w:lang w:val="pl-PL"/>
        </w:rPr>
        <w:t xml:space="preserve">kspertka BCC ds. rynku pracy oraz zarządzania i efektywności </w:t>
      </w:r>
      <w:r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>oraz Maria Dukat</w:t>
      </w:r>
      <w:r w:rsidR="00945D0F" w:rsidRPr="00DD1EBD">
        <w:rPr>
          <w:rFonts w:ascii="Arial" w:eastAsia="Arial" w:hAnsi="Arial" w:cs="Arial"/>
          <w:iCs/>
          <w:color w:val="000000" w:themeColor="text1"/>
          <w:highlight w:val="white"/>
          <w:lang w:val="pl-PL"/>
        </w:rPr>
        <w:t xml:space="preserve"> - </w:t>
      </w:r>
      <w:r w:rsidR="00945D0F" w:rsidRPr="00DD1EBD">
        <w:rPr>
          <w:rFonts w:ascii="Arial" w:hAnsi="Arial" w:cs="Arial"/>
          <w:color w:val="000000" w:themeColor="text1"/>
          <w:shd w:val="clear" w:color="auto" w:fill="FFFFFF"/>
          <w:lang w:val="pl-PL"/>
        </w:rPr>
        <w:t>ekspertka </w:t>
      </w:r>
      <w:r w:rsidR="00945D0F" w:rsidRPr="00DD1EBD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  <w:lang w:val="pl-PL"/>
        </w:rPr>
        <w:t>BCC</w:t>
      </w:r>
      <w:r w:rsidR="00945D0F" w:rsidRPr="00DD1EBD">
        <w:rPr>
          <w:rFonts w:ascii="Arial" w:hAnsi="Arial" w:cs="Arial"/>
          <w:color w:val="000000" w:themeColor="text1"/>
          <w:shd w:val="clear" w:color="auto" w:fill="FFFFFF"/>
          <w:lang w:val="pl-PL"/>
        </w:rPr>
        <w:t xml:space="preserve"> ds. niepełnosprawności i polityki senioralnej i </w:t>
      </w:r>
      <w:r w:rsidR="00EA2989" w:rsidRPr="00DD1EBD">
        <w:rPr>
          <w:rFonts w:ascii="Arial" w:hAnsi="Arial" w:cs="Arial"/>
          <w:color w:val="000000" w:themeColor="text1"/>
          <w:shd w:val="clear" w:color="auto" w:fill="FFFFFF"/>
          <w:lang w:val="pl-PL"/>
        </w:rPr>
        <w:t>Elżbieta</w:t>
      </w:r>
      <w:r w:rsidR="00945D0F" w:rsidRPr="00DD1EBD">
        <w:rPr>
          <w:rFonts w:ascii="Arial" w:hAnsi="Arial" w:cs="Arial"/>
          <w:color w:val="000000" w:themeColor="text1"/>
          <w:shd w:val="clear" w:color="auto" w:fill="FFFFFF"/>
          <w:lang w:val="pl-PL"/>
        </w:rPr>
        <w:t xml:space="preserve"> Glapiak Dyrektor Instytutu Interwencji Gospodarczych </w:t>
      </w:r>
      <w:r w:rsidR="00945D0F" w:rsidRPr="00DD1EBD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  <w:lang w:val="pl-PL"/>
        </w:rPr>
        <w:t>Business Centre Club.</w:t>
      </w:r>
    </w:p>
    <w:p w14:paraId="4384F356" w14:textId="77777777" w:rsidR="0011513D" w:rsidRPr="00DD1EBD" w:rsidRDefault="001151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highlight w:val="white"/>
          <w:lang w:val="pl-PL"/>
        </w:rPr>
      </w:pPr>
    </w:p>
    <w:p w14:paraId="3F947088" w14:textId="77777777" w:rsidR="00674FEE" w:rsidRPr="00DD1E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  <w:lang w:val="pl-PL"/>
        </w:rPr>
      </w:pPr>
      <w:r w:rsidRPr="00DD1EBD">
        <w:rPr>
          <w:rFonts w:ascii="Arial" w:eastAsia="Arial" w:hAnsi="Arial" w:cs="Arial"/>
          <w:b/>
          <w:color w:val="000000"/>
          <w:sz w:val="18"/>
          <w:szCs w:val="18"/>
          <w:highlight w:val="white"/>
          <w:lang w:val="pl-PL"/>
        </w:rPr>
        <w:t>Kontakt dla mediów:</w:t>
      </w:r>
    </w:p>
    <w:p w14:paraId="3CADE1BB" w14:textId="77777777" w:rsidR="00674FEE" w:rsidRPr="00DD1E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D1EBD">
        <w:rPr>
          <w:rFonts w:ascii="Arial" w:eastAsia="Arial" w:hAnsi="Arial" w:cs="Arial"/>
          <w:color w:val="000000" w:themeColor="text1"/>
          <w:sz w:val="18"/>
          <w:szCs w:val="18"/>
          <w:highlight w:val="white"/>
        </w:rPr>
        <w:t xml:space="preserve">Agencja Open Minded Group </w:t>
      </w:r>
      <w:hyperlink r:id="rId8">
        <w:r w:rsidRPr="00DD1EBD">
          <w:rPr>
            <w:rFonts w:ascii="Arial" w:eastAsia="Arial" w:hAnsi="Arial" w:cs="Arial"/>
            <w:i/>
            <w:color w:val="000000" w:themeColor="text1"/>
            <w:sz w:val="18"/>
            <w:szCs w:val="18"/>
            <w:u w:val="single"/>
          </w:rPr>
          <w:t>pr@openmindedgroup.pl</w:t>
        </w:r>
      </w:hyperlink>
    </w:p>
    <w:p w14:paraId="75B991FB" w14:textId="77777777" w:rsidR="00674FEE" w:rsidRPr="00DD1E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D1EBD">
        <w:rPr>
          <w:rFonts w:ascii="Arial" w:eastAsia="Arial" w:hAnsi="Arial" w:cs="Arial"/>
          <w:color w:val="000000" w:themeColor="text1"/>
          <w:sz w:val="18"/>
          <w:szCs w:val="18"/>
          <w:highlight w:val="white"/>
        </w:rPr>
        <w:t xml:space="preserve">Business Centre Club: Renata Stefanowska </w:t>
      </w:r>
      <w:hyperlink r:id="rId9">
        <w:r w:rsidRPr="00DD1EBD">
          <w:rPr>
            <w:rFonts w:ascii="Arial" w:eastAsia="Arial" w:hAnsi="Arial" w:cs="Arial"/>
            <w:i/>
            <w:color w:val="000000" w:themeColor="text1"/>
            <w:sz w:val="18"/>
            <w:szCs w:val="18"/>
            <w:u w:val="single"/>
          </w:rPr>
          <w:t>renata.stefanowska@bcc.pl</w:t>
        </w:r>
      </w:hyperlink>
      <w:r w:rsidRPr="00DD1EBD">
        <w:rPr>
          <w:rFonts w:ascii="Arial" w:eastAsia="Arial" w:hAnsi="Arial" w:cs="Arial"/>
          <w:color w:val="000000" w:themeColor="text1"/>
          <w:sz w:val="18"/>
          <w:szCs w:val="18"/>
          <w:highlight w:val="white"/>
        </w:rPr>
        <w:t xml:space="preserve"> </w:t>
      </w:r>
    </w:p>
    <w:p w14:paraId="6B223C39" w14:textId="4A56C3D5" w:rsidR="00674FEE" w:rsidRPr="00DD1EBD" w:rsidRDefault="001376F6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pl-PL"/>
        </w:rPr>
      </w:pPr>
      <w:r w:rsidRPr="00DD1EBD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pl-PL"/>
        </w:rPr>
        <w:t>E</w:t>
      </w:r>
      <w:r w:rsidR="00330491" w:rsidRPr="00DD1EBD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pl-PL"/>
        </w:rPr>
        <w:t>ks</w:t>
      </w:r>
      <w:r w:rsidRPr="00DD1EBD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pl-PL"/>
        </w:rPr>
        <w:t>pertka</w:t>
      </w:r>
      <w:r w:rsidR="00330491" w:rsidRPr="00DD1EBD">
        <w:rPr>
          <w:rFonts w:ascii="Arial" w:eastAsia="Arial" w:hAnsi="Arial" w:cs="Arial"/>
          <w:color w:val="000000" w:themeColor="text1"/>
          <w:sz w:val="18"/>
          <w:szCs w:val="18"/>
          <w:lang w:val="pl-PL"/>
        </w:rPr>
        <w:t xml:space="preserve">: </w:t>
      </w:r>
      <w:r w:rsidR="00330491" w:rsidRPr="00DD1EBD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  <w:lang w:val="pl-PL"/>
        </w:rPr>
        <w:t>joanna</w:t>
      </w:r>
      <w:r w:rsidR="00330491" w:rsidRPr="00DD1EB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>.</w:t>
      </w:r>
      <w:r w:rsidR="00330491" w:rsidRPr="00DD1EBD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  <w:lang w:val="pl-PL"/>
        </w:rPr>
        <w:t>torbe</w:t>
      </w:r>
      <w:r w:rsidR="00330491" w:rsidRPr="00DD1EB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>@</w:t>
      </w:r>
      <w:r w:rsidR="00330491" w:rsidRPr="00DD1EBD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  <w:lang w:val="pl-PL"/>
        </w:rPr>
        <w:t>bcc</w:t>
      </w:r>
      <w:r w:rsidR="00330491" w:rsidRPr="00DD1EB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>.org.p</w:t>
      </w:r>
      <w:r w:rsidR="00A166BA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pl-PL"/>
        </w:rPr>
        <w:t>l</w:t>
      </w:r>
    </w:p>
    <w:p w14:paraId="1B6D423B" w14:textId="77777777" w:rsidR="00674FEE" w:rsidRPr="00DD1E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DD1EBD">
        <w:rPr>
          <w:rFonts w:ascii="Arial" w:eastAsia="Arial" w:hAnsi="Arial" w:cs="Arial"/>
          <w:color w:val="000000"/>
          <w:sz w:val="18"/>
          <w:szCs w:val="18"/>
          <w:lang w:val="pl-PL"/>
        </w:rPr>
        <w:t xml:space="preserve"> </w:t>
      </w:r>
    </w:p>
    <w:p w14:paraId="49929E16" w14:textId="77777777" w:rsidR="00674FEE" w:rsidRPr="00DD1EBD" w:rsidRDefault="00000000">
      <w:pPr>
        <w:pBdr>
          <w:top w:val="single" w:sz="4" w:space="0" w:color="000000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6"/>
          <w:szCs w:val="16"/>
          <w:lang w:val="pl-PL"/>
        </w:rPr>
      </w:pPr>
      <w:r w:rsidRPr="00A166BA">
        <w:rPr>
          <w:rFonts w:ascii="Arial" w:hAnsi="Arial" w:cs="Arial"/>
          <w:noProof/>
        </w:rPr>
        <w:drawing>
          <wp:anchor distT="57150" distB="57150" distL="57150" distR="57150" simplePos="0" relativeHeight="251658240" behindDoc="0" locked="0" layoutInCell="1" hidden="0" allowOverlap="1" wp14:anchorId="2B6886E6" wp14:editId="640BF1AE">
            <wp:simplePos x="0" y="0"/>
            <wp:positionH relativeFrom="column">
              <wp:posOffset>-634</wp:posOffset>
            </wp:positionH>
            <wp:positionV relativeFrom="paragraph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" name="image1.png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wzór, kwadrat, Symetria, Prostokąt&#10;&#10;Opis wygenerowany automatyczni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C784DE" w14:textId="77777777" w:rsidR="00674FEE" w:rsidRPr="00DD1EB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DD1EBD">
        <w:rPr>
          <w:rFonts w:ascii="Arial" w:eastAsia="Arial" w:hAnsi="Arial" w:cs="Arial"/>
          <w:color w:val="000000"/>
          <w:sz w:val="14"/>
          <w:szCs w:val="14"/>
          <w:lang w:val="pl-PL"/>
        </w:rPr>
        <w:t>Business Centre Club to największa w kraju ustawowa organizacja indywidualnych pracodawców. Członkowie Klubu zatrudniają ponad 400 tys. pracowników, przychody firm to ponad 200 miliardów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</w:t>
      </w:r>
    </w:p>
    <w:p w14:paraId="3940E814" w14:textId="77777777" w:rsidR="00674FEE" w:rsidRPr="00DD1EBD" w:rsidRDefault="00674F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</w:p>
    <w:p w14:paraId="0A142049" w14:textId="77777777" w:rsidR="00674FEE" w:rsidRPr="00A7286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4"/>
          <w:szCs w:val="14"/>
          <w:lang w:val="pl-PL"/>
        </w:rPr>
      </w:pPr>
      <w:r w:rsidRPr="00A72867">
        <w:rPr>
          <w:rFonts w:ascii="Arial" w:eastAsia="Arial" w:hAnsi="Arial" w:cs="Arial"/>
          <w:color w:val="000000"/>
          <w:sz w:val="14"/>
          <w:szCs w:val="14"/>
          <w:lang w:val="pl-PL"/>
        </w:rPr>
        <w:t xml:space="preserve">przedsiębiorców są także prawnicy, dziennikarze, naukowcy, wydawcy, lekarze, wojskowi i studenci. </w:t>
      </w:r>
    </w:p>
    <w:p w14:paraId="41273BE7" w14:textId="77777777" w:rsidR="00674FEE" w:rsidRPr="00A72867" w:rsidRDefault="00674F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pl-PL"/>
        </w:rPr>
      </w:pPr>
    </w:p>
    <w:p w14:paraId="1931ED47" w14:textId="77777777" w:rsidR="00674FE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i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Business Centre Club w mediach społecznościowych: </w:t>
      </w:r>
      <w:hyperlink r:id="rId11">
        <w:r>
          <w:rPr>
            <w:rFonts w:ascii="Arial" w:eastAsia="Arial" w:hAnsi="Arial" w:cs="Arial"/>
            <w:i/>
            <w:color w:val="000000"/>
            <w:sz w:val="18"/>
            <w:szCs w:val="18"/>
            <w:u w:val="single"/>
          </w:rPr>
          <w:t>LinkedIn &gt;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hyperlink r:id="rId12">
        <w:r>
          <w:rPr>
            <w:rFonts w:ascii="Arial" w:eastAsia="Arial" w:hAnsi="Arial" w:cs="Arial"/>
            <w:i/>
            <w:color w:val="000000"/>
            <w:sz w:val="18"/>
            <w:szCs w:val="18"/>
            <w:u w:val="single"/>
          </w:rPr>
          <w:t>Facebook &gt;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hyperlink r:id="rId13">
        <w:r>
          <w:rPr>
            <w:rFonts w:ascii="Arial" w:eastAsia="Arial" w:hAnsi="Arial" w:cs="Arial"/>
            <w:i/>
            <w:color w:val="000000"/>
            <w:sz w:val="18"/>
            <w:szCs w:val="18"/>
            <w:u w:val="single"/>
          </w:rPr>
          <w:t>Twitter &gt;</w:t>
        </w:r>
      </w:hyperlink>
    </w:p>
    <w:sectPr w:rsidR="00674FEE">
      <w:headerReference w:type="default" r:id="rId14"/>
      <w:footerReference w:type="default" r:id="rId15"/>
      <w:pgSz w:w="11900" w:h="16840"/>
      <w:pgMar w:top="2410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0D79" w14:textId="77777777" w:rsidR="00067503" w:rsidRDefault="00067503">
      <w:r>
        <w:separator/>
      </w:r>
    </w:p>
  </w:endnote>
  <w:endnote w:type="continuationSeparator" w:id="0">
    <w:p w14:paraId="0B11EBFF" w14:textId="77777777" w:rsidR="00067503" w:rsidRDefault="0006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mo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Variable Small Light">
    <w:altName w:val="Segoe UI Variable Small Light"/>
    <w:charset w:val="00"/>
    <w:family w:val="auto"/>
    <w:pitch w:val="variable"/>
    <w:sig w:usb0="A00002FF" w:usb1="0000000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F591" w14:textId="77777777" w:rsidR="00674FEE" w:rsidRDefault="00674F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0C55" w14:textId="77777777" w:rsidR="00067503" w:rsidRDefault="00067503">
      <w:r>
        <w:separator/>
      </w:r>
    </w:p>
  </w:footnote>
  <w:footnote w:type="continuationSeparator" w:id="0">
    <w:p w14:paraId="61DFC195" w14:textId="77777777" w:rsidR="00067503" w:rsidRDefault="0006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1F4E" w14:textId="77777777" w:rsidR="00674FEE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  <w:i/>
        <w:color w:val="000000"/>
      </w:rPr>
    </w:pPr>
    <w:r>
      <w:rPr>
        <w:rFonts w:ascii="Helvetica Neue" w:eastAsia="Helvetica Neue" w:hAnsi="Helvetica Neue" w:cs="Helvetica Neue"/>
        <w:i/>
        <w:noProof/>
        <w:color w:val="000000"/>
      </w:rPr>
      <w:drawing>
        <wp:anchor distT="0" distB="0" distL="0" distR="0" simplePos="0" relativeHeight="251658240" behindDoc="1" locked="0" layoutInCell="1" hidden="0" allowOverlap="1" wp14:anchorId="6FAEF7CF" wp14:editId="2665BDDB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2" name="image2.jpg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zcionka, logo, Grafi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A12DE"/>
    <w:multiLevelType w:val="hybridMultilevel"/>
    <w:tmpl w:val="A8288C42"/>
    <w:lvl w:ilvl="0" w:tplc="B49AE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8B05D0"/>
    <w:multiLevelType w:val="hybridMultilevel"/>
    <w:tmpl w:val="7C345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B6E0C"/>
    <w:multiLevelType w:val="multilevel"/>
    <w:tmpl w:val="1B387F94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4F1C2F82"/>
    <w:multiLevelType w:val="hybridMultilevel"/>
    <w:tmpl w:val="A8288C4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244429">
    <w:abstractNumId w:val="2"/>
  </w:num>
  <w:num w:numId="2" w16cid:durableId="2145804912">
    <w:abstractNumId w:val="1"/>
  </w:num>
  <w:num w:numId="3" w16cid:durableId="100616595">
    <w:abstractNumId w:val="0"/>
  </w:num>
  <w:num w:numId="4" w16cid:durableId="1491097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EE"/>
    <w:rsid w:val="000627D1"/>
    <w:rsid w:val="00067503"/>
    <w:rsid w:val="00100532"/>
    <w:rsid w:val="0011513D"/>
    <w:rsid w:val="001376F6"/>
    <w:rsid w:val="00330491"/>
    <w:rsid w:val="00340D51"/>
    <w:rsid w:val="00353689"/>
    <w:rsid w:val="004069C2"/>
    <w:rsid w:val="00575550"/>
    <w:rsid w:val="00674FEE"/>
    <w:rsid w:val="00766172"/>
    <w:rsid w:val="00945D0F"/>
    <w:rsid w:val="00A166BA"/>
    <w:rsid w:val="00A72867"/>
    <w:rsid w:val="00DD1EBD"/>
    <w:rsid w:val="00E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7856"/>
  <w15:docId w15:val="{DFD1FA74-D3A3-4F44-B317-E6211DD2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72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867"/>
  </w:style>
  <w:style w:type="paragraph" w:styleId="Stopka">
    <w:name w:val="footer"/>
    <w:basedOn w:val="Normalny"/>
    <w:link w:val="StopkaZnak"/>
    <w:uiPriority w:val="99"/>
    <w:unhideWhenUsed/>
    <w:rsid w:val="00A728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867"/>
  </w:style>
  <w:style w:type="character" w:styleId="Hipercze">
    <w:name w:val="Hyperlink"/>
    <w:basedOn w:val="Domylnaczcionkaakapitu"/>
    <w:uiPriority w:val="99"/>
    <w:unhideWhenUsed/>
    <w:rsid w:val="001376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6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0491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33049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6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6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1EBD"/>
  </w:style>
  <w:style w:type="table" w:styleId="Tabela-Siatka">
    <w:name w:val="Table Grid"/>
    <w:basedOn w:val="Standardowy"/>
    <w:uiPriority w:val="39"/>
    <w:rsid w:val="00DD1EBD"/>
    <w:rPr>
      <w:rFonts w:asciiTheme="minorHAnsi" w:eastAsiaTheme="minorHAnsi" w:hAnsiTheme="minorHAnsi" w:cstheme="minorBidi"/>
      <w:kern w:val="2"/>
      <w:sz w:val="22"/>
      <w:szCs w:val="22"/>
      <w:lang w:val="pl-PL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1EBD"/>
    <w:pPr>
      <w:ind w:left="720"/>
      <w:contextualSpacing/>
    </w:pPr>
  </w:style>
  <w:style w:type="paragraph" w:customStyle="1" w:styleId="Default">
    <w:name w:val="Default"/>
    <w:rsid w:val="00EA2989"/>
    <w:pPr>
      <w:autoSpaceDE w:val="0"/>
      <w:autoSpaceDN w:val="0"/>
      <w:adjustRightInd w:val="0"/>
    </w:pPr>
    <w:rPr>
      <w:rFonts w:ascii="Segoe UI Variable Small Light" w:hAnsi="Segoe UI Variable Small Light" w:cs="Segoe UI Variable Small Light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c.org.pl/nowy-raport-ws-polityki-imigracyjnej/" TargetMode="External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Torbe</dc:creator>
  <cp:lastModifiedBy>Rybińska–Fliszkiewicz Joanna</cp:lastModifiedBy>
  <cp:revision>3</cp:revision>
  <dcterms:created xsi:type="dcterms:W3CDTF">2023-12-19T09:22:00Z</dcterms:created>
  <dcterms:modified xsi:type="dcterms:W3CDTF">2023-12-20T15:24:00Z</dcterms:modified>
</cp:coreProperties>
</file>