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D56CA" w14:textId="738AC7EE" w:rsidR="00D43D33" w:rsidRPr="00FD0B6D" w:rsidRDefault="00D43D33" w:rsidP="00D43D33">
      <w:pPr>
        <w:jc w:val="center"/>
        <w:rPr>
          <w:rFonts w:ascii="Calibri" w:hAnsi="Calibri" w:cs="Calibri"/>
          <w:sz w:val="40"/>
          <w:szCs w:val="40"/>
        </w:rPr>
      </w:pPr>
      <w:r w:rsidRPr="00FD0B6D">
        <w:rPr>
          <w:rFonts w:ascii="Calibri" w:hAnsi="Calibri" w:cs="Calibri"/>
          <w:noProof/>
          <w:sz w:val="40"/>
          <w:szCs w:val="40"/>
        </w:rPr>
        <w:drawing>
          <wp:inline distT="0" distB="0" distL="0" distR="0" wp14:anchorId="2E24D9CB" wp14:editId="715A1E58">
            <wp:extent cx="1828800" cy="2213755"/>
            <wp:effectExtent l="0" t="0" r="0" b="0"/>
            <wp:docPr id="124351774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517746" name="Obraz 124351774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838" cy="2242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6F2C1" w14:textId="40D1BC03" w:rsidR="00D43D33" w:rsidRPr="00FD0B6D" w:rsidRDefault="00D43D33" w:rsidP="001A63FF">
      <w:pPr>
        <w:jc w:val="both"/>
        <w:rPr>
          <w:rFonts w:ascii="Calibri" w:hAnsi="Calibri" w:cs="Calibri"/>
        </w:rPr>
      </w:pPr>
      <w:r w:rsidRPr="00FD0B6D">
        <w:rPr>
          <w:rFonts w:ascii="Calibri" w:hAnsi="Calibri" w:cs="Calibri"/>
        </w:rPr>
        <w:t xml:space="preserve">Warszawa, </w:t>
      </w:r>
      <w:r w:rsidR="00F20E7F">
        <w:rPr>
          <w:rFonts w:ascii="Calibri" w:hAnsi="Calibri" w:cs="Calibri"/>
        </w:rPr>
        <w:t>1 października 2026</w:t>
      </w:r>
    </w:p>
    <w:p w14:paraId="3D7A4A11" w14:textId="77777777" w:rsidR="00C41A87" w:rsidRPr="00FD0B6D" w:rsidRDefault="00C41A87" w:rsidP="001A63FF">
      <w:pPr>
        <w:jc w:val="both"/>
        <w:rPr>
          <w:rFonts w:ascii="Calibri" w:hAnsi="Calibri" w:cs="Calibri"/>
        </w:rPr>
      </w:pPr>
    </w:p>
    <w:p w14:paraId="05B6D4DF" w14:textId="42F43EF2" w:rsidR="00D43D33" w:rsidRPr="00FD0B6D" w:rsidRDefault="00F20E7F" w:rsidP="00D43D33">
      <w:pPr>
        <w:spacing w:after="0" w:line="276" w:lineRule="auto"/>
        <w:jc w:val="both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>PAWEŁ GOŁĘB</w:t>
      </w:r>
      <w:r w:rsidR="00F12316">
        <w:rPr>
          <w:rFonts w:ascii="Calibri" w:hAnsi="Calibri" w:cs="Calibri"/>
          <w:b/>
          <w:bCs/>
          <w:sz w:val="36"/>
          <w:szCs w:val="36"/>
        </w:rPr>
        <w:t>IO</w:t>
      </w:r>
      <w:r>
        <w:rPr>
          <w:rFonts w:ascii="Calibri" w:hAnsi="Calibri" w:cs="Calibri"/>
          <w:b/>
          <w:bCs/>
          <w:sz w:val="36"/>
          <w:szCs w:val="36"/>
        </w:rPr>
        <w:t>WSKI AMBASADOREM DS. RELACJI STRATEGICZNYCH BUSINESS CENTRE CLUB</w:t>
      </w:r>
    </w:p>
    <w:p w14:paraId="3AA242F5" w14:textId="77777777" w:rsidR="00CE29EF" w:rsidRDefault="00CE29EF" w:rsidP="00D43D33">
      <w:pPr>
        <w:spacing w:after="0" w:line="276" w:lineRule="auto"/>
        <w:jc w:val="both"/>
        <w:rPr>
          <w:rFonts w:ascii="Calibri" w:hAnsi="Calibri" w:cs="Calibri"/>
        </w:rPr>
      </w:pPr>
    </w:p>
    <w:p w14:paraId="12FD287D" w14:textId="07E13D41" w:rsidR="00197FC8" w:rsidRPr="00F20E7F" w:rsidRDefault="00197FC8" w:rsidP="00F20E7F">
      <w:pPr>
        <w:jc w:val="both"/>
        <w:rPr>
          <w:rFonts w:ascii="Calibri" w:hAnsi="Calibri" w:cs="Calibri"/>
          <w:b/>
          <w:bCs/>
        </w:rPr>
      </w:pPr>
      <w:r w:rsidRPr="00F20E7F">
        <w:rPr>
          <w:rFonts w:ascii="Calibri" w:hAnsi="Calibri" w:cs="Calibri"/>
          <w:b/>
          <w:bCs/>
        </w:rPr>
        <w:t>Główny przedstawiciel Mitsubishi Corporation w Polsce i regionie CEE - odpowiedzialny za strategiczny rozwój biznesu - wzmacnia struktury BCC, obejmując nowo utworzoną funkcję dedykowaną budowaniu długofalowych relacji gospodarczych.</w:t>
      </w:r>
    </w:p>
    <w:p w14:paraId="4629206C" w14:textId="447A6F0B" w:rsidR="00197FC8" w:rsidRPr="00197FC8" w:rsidRDefault="00197FC8" w:rsidP="00F20E7F">
      <w:pPr>
        <w:jc w:val="both"/>
        <w:rPr>
          <w:rFonts w:ascii="Calibri" w:hAnsi="Calibri" w:cs="Calibri"/>
        </w:rPr>
      </w:pPr>
      <w:r w:rsidRPr="00197FC8">
        <w:rPr>
          <w:rFonts w:ascii="Calibri" w:hAnsi="Calibri" w:cs="Calibri"/>
        </w:rPr>
        <w:t xml:space="preserve">Business Centre Club, prestiżowy klub przedsiębiorców, najstarsza i jedna z największych organizacji pracodawców w Polsce, poinformował o utworzeniu nowej funkcji i powołaniu </w:t>
      </w:r>
      <w:r w:rsidRPr="00197FC8">
        <w:rPr>
          <w:rFonts w:ascii="Calibri" w:hAnsi="Calibri" w:cs="Calibri"/>
          <w:b/>
          <w:bCs/>
        </w:rPr>
        <w:t>Ambasadora ds. Relacji Strategicznych BCC</w:t>
      </w:r>
      <w:r w:rsidRPr="00197FC8">
        <w:rPr>
          <w:rFonts w:ascii="Calibri" w:hAnsi="Calibri" w:cs="Calibri"/>
        </w:rPr>
        <w:t xml:space="preserve">. Stanowisko to objął </w:t>
      </w:r>
      <w:r w:rsidRPr="00197FC8">
        <w:rPr>
          <w:rFonts w:ascii="Calibri" w:hAnsi="Calibri" w:cs="Calibri"/>
          <w:b/>
          <w:bCs/>
        </w:rPr>
        <w:t>Paweł Gołębiowski</w:t>
      </w:r>
      <w:r w:rsidRPr="00197FC8">
        <w:rPr>
          <w:rFonts w:ascii="Calibri" w:hAnsi="Calibri" w:cs="Calibri"/>
        </w:rPr>
        <w:t xml:space="preserve"> – uznany ekspert ds. rynków azjatyckich i relacji rządowych, od lat związany z koncernem Mitsubishi Corporation, w którym odpowiada za rozwój biznesu i projekty strategiczne w Polsce oraz Europie Środkowej.</w:t>
      </w:r>
    </w:p>
    <w:p w14:paraId="17F8A2C6" w14:textId="77777777" w:rsidR="00197FC8" w:rsidRPr="00197FC8" w:rsidRDefault="00197FC8" w:rsidP="00F20E7F">
      <w:pPr>
        <w:jc w:val="both"/>
        <w:rPr>
          <w:rFonts w:ascii="Calibri" w:hAnsi="Calibri" w:cs="Calibri"/>
        </w:rPr>
      </w:pPr>
      <w:r w:rsidRPr="00197FC8">
        <w:rPr>
          <w:rFonts w:ascii="Calibri" w:hAnsi="Calibri" w:cs="Calibri"/>
        </w:rPr>
        <w:t>Utworzenie stanowiska Ambasadora wpisuje się w długofalową wizję BCC, nakierowaną na budowanie trwałych, strategicznych relacji z największymi podmiotami rynkowymi oraz międzynarodowymi korporacjami. Nowa funkcja została zaprojektowana w taki sposób, aby łączyć doświadczenie liderów globalnego biznesu z misją wspierania polskich przedsiębiorców.</w:t>
      </w:r>
    </w:p>
    <w:p w14:paraId="0574650D" w14:textId="77777777" w:rsidR="00197FC8" w:rsidRPr="00197FC8" w:rsidRDefault="00197FC8" w:rsidP="00F20E7F">
      <w:pPr>
        <w:jc w:val="both"/>
        <w:rPr>
          <w:rFonts w:ascii="Calibri" w:hAnsi="Calibri" w:cs="Calibri"/>
        </w:rPr>
      </w:pPr>
      <w:r w:rsidRPr="00197FC8">
        <w:rPr>
          <w:rFonts w:ascii="Calibri" w:hAnsi="Calibri" w:cs="Calibri"/>
        </w:rPr>
        <w:t>Do głównych zadań Pawła Gołębiowskiego na nowym stanowisku należeć będzie:</w:t>
      </w:r>
    </w:p>
    <w:p w14:paraId="5D5545BD" w14:textId="77777777" w:rsidR="00197FC8" w:rsidRPr="00197FC8" w:rsidRDefault="00197FC8" w:rsidP="00F20E7F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197FC8">
        <w:rPr>
          <w:rFonts w:ascii="Calibri" w:hAnsi="Calibri" w:cs="Calibri"/>
          <w:b/>
          <w:bCs/>
        </w:rPr>
        <w:t>Reprezentowanie BCC</w:t>
      </w:r>
      <w:r w:rsidRPr="00197FC8">
        <w:rPr>
          <w:rFonts w:ascii="Calibri" w:hAnsi="Calibri" w:cs="Calibri"/>
        </w:rPr>
        <w:t xml:space="preserve"> podczas kluczowych wydarzeń gospodarczych, konferencji, debat i forów biznesowych o istotnym znaczeniu dla pozycji oraz rozpoznawalności Klubu,</w:t>
      </w:r>
    </w:p>
    <w:p w14:paraId="2B614F55" w14:textId="77777777" w:rsidR="00197FC8" w:rsidRPr="00197FC8" w:rsidRDefault="00197FC8" w:rsidP="00F20E7F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197FC8">
        <w:rPr>
          <w:rFonts w:ascii="Calibri" w:hAnsi="Calibri" w:cs="Calibri"/>
          <w:b/>
          <w:bCs/>
        </w:rPr>
        <w:t>Inicjowanie, budowanie i podtrzymywanie relacji strategicznych</w:t>
      </w:r>
      <w:r w:rsidRPr="00197FC8">
        <w:rPr>
          <w:rFonts w:ascii="Calibri" w:hAnsi="Calibri" w:cs="Calibri"/>
        </w:rPr>
        <w:t>, otwierających nowe perspektywy rozwojowe dla organizacji i jej członków,</w:t>
      </w:r>
    </w:p>
    <w:p w14:paraId="4F2D4A64" w14:textId="77777777" w:rsidR="00197FC8" w:rsidRPr="00197FC8" w:rsidRDefault="00197FC8" w:rsidP="00F20E7F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197FC8">
        <w:rPr>
          <w:rFonts w:ascii="Calibri" w:hAnsi="Calibri" w:cs="Calibri"/>
          <w:b/>
          <w:bCs/>
        </w:rPr>
        <w:lastRenderedPageBreak/>
        <w:t>Wzmacnianie marki i prestiżu BCC</w:t>
      </w:r>
      <w:r w:rsidRPr="00197FC8">
        <w:rPr>
          <w:rFonts w:ascii="Calibri" w:hAnsi="Calibri" w:cs="Calibri"/>
        </w:rPr>
        <w:t xml:space="preserve"> jako wiodącej platformy zrzeszającej kluczowych przedsiębiorców oraz będącej miejscem tworzenia relacji biznesowych o najwyższej wartości,</w:t>
      </w:r>
    </w:p>
    <w:p w14:paraId="178BC85B" w14:textId="77777777" w:rsidR="00197FC8" w:rsidRPr="00197FC8" w:rsidRDefault="00197FC8" w:rsidP="00F20E7F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197FC8">
        <w:rPr>
          <w:rFonts w:ascii="Calibri" w:hAnsi="Calibri" w:cs="Calibri"/>
          <w:b/>
          <w:bCs/>
        </w:rPr>
        <w:t>Doradzanie Zarządowi BCC</w:t>
      </w:r>
      <w:r w:rsidRPr="00197FC8">
        <w:rPr>
          <w:rFonts w:ascii="Calibri" w:hAnsi="Calibri" w:cs="Calibri"/>
        </w:rPr>
        <w:t xml:space="preserve"> w zakresie zmian zachodzących na rynku, oczekiwań największych międzynarodowych firm i rozwoju oferty Klubu.</w:t>
      </w:r>
    </w:p>
    <w:p w14:paraId="43FE3E05" w14:textId="3F874CD5" w:rsidR="00197FC8" w:rsidRPr="00197FC8" w:rsidRDefault="00F20E7F" w:rsidP="00F20E7F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i/>
          <w:iCs/>
        </w:rPr>
        <w:t xml:space="preserve">- </w:t>
      </w:r>
      <w:r w:rsidR="00197FC8" w:rsidRPr="00197FC8">
        <w:rPr>
          <w:rFonts w:ascii="Calibri" w:hAnsi="Calibri" w:cs="Calibri"/>
          <w:i/>
          <w:iCs/>
        </w:rPr>
        <w:t>Z wielką przyjemnością witamy Pana Pawła Gołębiowskiego w nowej roli Ambasadora ds. Relacji Strategicznych Business Centre Club. Pan Paweł to wybitny ekspert o unikalnym doświadczeniu w łączeniu potencjału polskich przedsiębiorstw z globalnymi inwestorami, reprezentujący markę o najwyższych światowych standardach – Mitsubishi Corporation. Naszym celem jest długofalowe, stabilne budowanie relacji wyznaczających nowe kierunki rozwoju naszej organizacji, ale – przede wszystkim - jej członków.   Wiedza Pana Pawła obejmująca mechanizmy funkcjonowania największych przedsiębiorstw oraz jego międzynarodowy autorytet stanowią dla Klubu ogromną wartość –</w:t>
      </w:r>
      <w:r w:rsidR="00197FC8" w:rsidRPr="00197FC8">
        <w:rPr>
          <w:rFonts w:ascii="Calibri" w:hAnsi="Calibri" w:cs="Calibri"/>
        </w:rPr>
        <w:t xml:space="preserve"> </w:t>
      </w:r>
      <w:r w:rsidR="00197FC8" w:rsidRPr="00197FC8">
        <w:rPr>
          <w:rFonts w:ascii="Calibri" w:hAnsi="Calibri" w:cs="Calibri"/>
          <w:b/>
          <w:bCs/>
        </w:rPr>
        <w:t>podkreśla Leszek Podstawski, Prezes Zarządu BC Sp. z o.o., Wiceprezes Business Centre Club.</w:t>
      </w:r>
    </w:p>
    <w:p w14:paraId="4B14AE82" w14:textId="77777777" w:rsidR="00197FC8" w:rsidRPr="00197FC8" w:rsidRDefault="00197FC8" w:rsidP="00F20E7F">
      <w:pPr>
        <w:jc w:val="both"/>
        <w:rPr>
          <w:rFonts w:ascii="Calibri" w:hAnsi="Calibri" w:cs="Calibri"/>
        </w:rPr>
      </w:pPr>
      <w:r w:rsidRPr="00197FC8">
        <w:rPr>
          <w:rFonts w:ascii="Calibri" w:hAnsi="Calibri" w:cs="Calibri"/>
          <w:i/>
          <w:iCs/>
        </w:rPr>
        <w:t>– Objęcie funkcji Ambasadora ds. Relacji Strategicznych w Business Centre Club to dla mnie zaszczyt, ale przede wszystkim zobowiązanie do działania. Dzisiejszy rynek wymaga strategicznego myślenia, zaufania i budowania mostów pomiędzy polskimi liderami biznesu a globalnymi koncernami oraz instytucjami publicznymi. Wierzę, że moje wieloletnie doświadczenie we wprowadzaniu międzynarodowych inwestycji oraz rozwijaniu strategicznych projektów w regionie pozwoli jeszcze mocniej zaznaczyć pozycję BCC jako kluczowego partnera dla transformującej się gospodarki, w tym dla członków BCC–</w:t>
      </w:r>
      <w:r w:rsidRPr="00197FC8">
        <w:rPr>
          <w:rFonts w:ascii="Calibri" w:hAnsi="Calibri" w:cs="Calibri"/>
        </w:rPr>
        <w:t xml:space="preserve"> </w:t>
      </w:r>
      <w:r w:rsidRPr="00197FC8">
        <w:rPr>
          <w:rFonts w:ascii="Calibri" w:hAnsi="Calibri" w:cs="Calibri"/>
          <w:b/>
          <w:bCs/>
        </w:rPr>
        <w:t>mówi Paweł Gołębiowski, Ambasador ds. Relacji Strategicznych BCC</w:t>
      </w:r>
      <w:r w:rsidRPr="00197FC8">
        <w:rPr>
          <w:rFonts w:ascii="Calibri" w:hAnsi="Calibri" w:cs="Calibri"/>
        </w:rPr>
        <w:t>.</w:t>
      </w:r>
    </w:p>
    <w:p w14:paraId="49F415CF" w14:textId="77777777" w:rsidR="00197FC8" w:rsidRDefault="00197FC8" w:rsidP="00F20E7F">
      <w:pPr>
        <w:jc w:val="both"/>
        <w:rPr>
          <w:rFonts w:ascii="Calibri" w:hAnsi="Calibri" w:cs="Calibri"/>
        </w:rPr>
      </w:pPr>
      <w:r w:rsidRPr="00197FC8">
        <w:rPr>
          <w:rFonts w:ascii="Calibri" w:hAnsi="Calibri" w:cs="Calibri"/>
        </w:rPr>
        <w:t>Powołanie Ambasadora ds. Relacji Strategicznych stanowi kolejny krok w procesie dynamicznego rozwoju BCC i rozszerzania dialogu z największymi graczami gospodarczymi w Polsce i na arenie międzynarodowej.</w:t>
      </w:r>
    </w:p>
    <w:p w14:paraId="03D4DBAF" w14:textId="77777777" w:rsidR="00F20E7F" w:rsidRPr="00197FC8" w:rsidRDefault="00F20E7F" w:rsidP="00F20E7F">
      <w:pPr>
        <w:jc w:val="both"/>
        <w:rPr>
          <w:rFonts w:ascii="Calibri" w:hAnsi="Calibri" w:cs="Calibri"/>
        </w:rPr>
      </w:pPr>
    </w:p>
    <w:p w14:paraId="176B7007" w14:textId="77777777" w:rsidR="00984F07" w:rsidRPr="00984F07" w:rsidRDefault="00000000" w:rsidP="00F20E7F">
      <w:pPr>
        <w:spacing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46DF436B">
          <v:rect id="_x0000_i1025" style="width:0;height:1.5pt" o:hralign="center" o:hrstd="t" o:hr="t" fillcolor="#a0a0a0" stroked="f"/>
        </w:pict>
      </w:r>
    </w:p>
    <w:p w14:paraId="1C07A686" w14:textId="4E61C8E8" w:rsidR="00F20E7F" w:rsidRPr="00197FC8" w:rsidRDefault="00F20E7F" w:rsidP="00F20E7F">
      <w:pPr>
        <w:jc w:val="both"/>
        <w:rPr>
          <w:rFonts w:ascii="Calibri" w:hAnsi="Calibri" w:cs="Calibri"/>
        </w:rPr>
      </w:pPr>
      <w:r w:rsidRPr="00197FC8">
        <w:rPr>
          <w:rFonts w:ascii="Calibri" w:hAnsi="Calibri" w:cs="Calibri"/>
          <w:b/>
          <w:bCs/>
        </w:rPr>
        <w:t>O Pawle Gołębiowskim:</w:t>
      </w:r>
    </w:p>
    <w:p w14:paraId="6C8C2570" w14:textId="216F6C10" w:rsidR="00F20E7F" w:rsidRPr="00197FC8" w:rsidRDefault="00F20E7F" w:rsidP="00F20E7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Paweł Gołębiewski j</w:t>
      </w:r>
      <w:r w:rsidRPr="00197FC8">
        <w:rPr>
          <w:rFonts w:ascii="Calibri" w:hAnsi="Calibri" w:cs="Calibri"/>
        </w:rPr>
        <w:t xml:space="preserve">est menedżerem z ponad dwudziestoletnim doświadczeniem w obszarze handlu międzynarodowego, inwestycji zagranicznych (FDI) oraz </w:t>
      </w:r>
      <w:proofErr w:type="spellStart"/>
      <w:r w:rsidRPr="00197FC8">
        <w:rPr>
          <w:rFonts w:ascii="Calibri" w:hAnsi="Calibri" w:cs="Calibri"/>
        </w:rPr>
        <w:t>corporate</w:t>
      </w:r>
      <w:proofErr w:type="spellEnd"/>
      <w:r w:rsidRPr="00197FC8">
        <w:rPr>
          <w:rFonts w:ascii="Calibri" w:hAnsi="Calibri" w:cs="Calibri"/>
        </w:rPr>
        <w:t xml:space="preserve"> &amp; </w:t>
      </w:r>
      <w:proofErr w:type="spellStart"/>
      <w:r w:rsidRPr="00197FC8">
        <w:rPr>
          <w:rFonts w:ascii="Calibri" w:hAnsi="Calibri" w:cs="Calibri"/>
        </w:rPr>
        <w:t>government</w:t>
      </w:r>
      <w:proofErr w:type="spellEnd"/>
      <w:r w:rsidRPr="00197FC8">
        <w:rPr>
          <w:rFonts w:ascii="Calibri" w:hAnsi="Calibri" w:cs="Calibri"/>
        </w:rPr>
        <w:t xml:space="preserve"> </w:t>
      </w:r>
      <w:proofErr w:type="spellStart"/>
      <w:r w:rsidRPr="00197FC8">
        <w:rPr>
          <w:rFonts w:ascii="Calibri" w:hAnsi="Calibri" w:cs="Calibri"/>
        </w:rPr>
        <w:t>affairs</w:t>
      </w:r>
      <w:proofErr w:type="spellEnd"/>
      <w:r w:rsidRPr="00197FC8">
        <w:rPr>
          <w:rFonts w:ascii="Calibri" w:hAnsi="Calibri" w:cs="Calibri"/>
        </w:rPr>
        <w:t xml:space="preserve">. Ukończył Szkołę Główną Handlową w Warszawie (Wydział Zarządzania i Marketingu), japonistykę na Uniwersytecie Warszawskim oraz </w:t>
      </w:r>
      <w:proofErr w:type="spellStart"/>
      <w:r w:rsidRPr="00197FC8">
        <w:rPr>
          <w:rFonts w:ascii="Calibri" w:hAnsi="Calibri" w:cs="Calibri"/>
        </w:rPr>
        <w:t>Carlson</w:t>
      </w:r>
      <w:proofErr w:type="spellEnd"/>
      <w:r w:rsidRPr="00197FC8">
        <w:rPr>
          <w:rFonts w:ascii="Calibri" w:hAnsi="Calibri" w:cs="Calibri"/>
        </w:rPr>
        <w:t xml:space="preserve"> School of Management na University of Minnesota, uzyskując tytuł Master of Business Administration (MBA).</w:t>
      </w:r>
    </w:p>
    <w:p w14:paraId="2C21DC20" w14:textId="77777777" w:rsidR="00F20E7F" w:rsidRPr="00197FC8" w:rsidRDefault="00F20E7F" w:rsidP="00F20E7F">
      <w:pPr>
        <w:jc w:val="both"/>
        <w:rPr>
          <w:rFonts w:ascii="Calibri" w:hAnsi="Calibri" w:cs="Calibri"/>
        </w:rPr>
      </w:pPr>
      <w:r w:rsidRPr="00197FC8">
        <w:rPr>
          <w:rFonts w:ascii="Calibri" w:hAnsi="Calibri" w:cs="Calibri"/>
        </w:rPr>
        <w:t>Karierę rozpoczynał w Państwowej Agencji Inwestycji Zagranicznych (PAIZ), gdzie kierował Sekcją Japońską, współtworzył pierwsze zagraniczne biuro PAIZ w Tokio oraz uczestniczył we wprowadzaniu do Polski takich globalnych gigantów jak Toyota, Isuzu czy NSK. W kolejnych latach tworzył i rozwijał polskie i regionalne oddziały renomowanych koncernów inżynieryjno-</w:t>
      </w:r>
      <w:r w:rsidRPr="00197FC8">
        <w:rPr>
          <w:rFonts w:ascii="Calibri" w:hAnsi="Calibri" w:cs="Calibri"/>
        </w:rPr>
        <w:lastRenderedPageBreak/>
        <w:t xml:space="preserve">budowlanych, m.in. </w:t>
      </w:r>
      <w:proofErr w:type="spellStart"/>
      <w:r w:rsidRPr="00197FC8">
        <w:rPr>
          <w:rFonts w:ascii="Calibri" w:hAnsi="Calibri" w:cs="Calibri"/>
        </w:rPr>
        <w:t>Takenaka</w:t>
      </w:r>
      <w:proofErr w:type="spellEnd"/>
      <w:r w:rsidRPr="00197FC8">
        <w:rPr>
          <w:rFonts w:ascii="Calibri" w:hAnsi="Calibri" w:cs="Calibri"/>
        </w:rPr>
        <w:t xml:space="preserve"> Europe i </w:t>
      </w:r>
      <w:proofErr w:type="spellStart"/>
      <w:r w:rsidRPr="00197FC8">
        <w:rPr>
          <w:rFonts w:ascii="Calibri" w:hAnsi="Calibri" w:cs="Calibri"/>
        </w:rPr>
        <w:t>Kajima</w:t>
      </w:r>
      <w:proofErr w:type="spellEnd"/>
      <w:r w:rsidRPr="00197FC8">
        <w:rPr>
          <w:rFonts w:ascii="Calibri" w:hAnsi="Calibri" w:cs="Calibri"/>
        </w:rPr>
        <w:t xml:space="preserve"> Europe. Pełnił także funkcję Prezesa Zarządu Fundacji Fundusz Współpracy, nadzorując dystrybucję funduszy unijnych i pomocowych.</w:t>
      </w:r>
    </w:p>
    <w:p w14:paraId="5954F069" w14:textId="77777777" w:rsidR="00F20E7F" w:rsidRPr="00197FC8" w:rsidRDefault="00F20E7F" w:rsidP="00F20E7F">
      <w:pPr>
        <w:jc w:val="both"/>
        <w:rPr>
          <w:rFonts w:ascii="Calibri" w:hAnsi="Calibri" w:cs="Calibri"/>
        </w:rPr>
      </w:pPr>
      <w:r w:rsidRPr="00197FC8">
        <w:rPr>
          <w:rFonts w:ascii="Calibri" w:hAnsi="Calibri" w:cs="Calibri"/>
        </w:rPr>
        <w:t xml:space="preserve">Od kilkunastu lat związany jest z Mitsubishi Corporation (Poland </w:t>
      </w:r>
      <w:proofErr w:type="spellStart"/>
      <w:r w:rsidRPr="00197FC8">
        <w:rPr>
          <w:rFonts w:ascii="Calibri" w:hAnsi="Calibri" w:cs="Calibri"/>
        </w:rPr>
        <w:t>Branch</w:t>
      </w:r>
      <w:proofErr w:type="spellEnd"/>
      <w:r w:rsidRPr="00197FC8">
        <w:rPr>
          <w:rFonts w:ascii="Calibri" w:hAnsi="Calibri" w:cs="Calibri"/>
        </w:rPr>
        <w:t xml:space="preserve">) – początkowo jako Business Development Manager, a obecnie jako Senior </w:t>
      </w:r>
      <w:proofErr w:type="spellStart"/>
      <w:r w:rsidRPr="00197FC8">
        <w:rPr>
          <w:rFonts w:ascii="Calibri" w:hAnsi="Calibri" w:cs="Calibri"/>
        </w:rPr>
        <w:t>Intelligence</w:t>
      </w:r>
      <w:proofErr w:type="spellEnd"/>
      <w:r w:rsidRPr="00197FC8">
        <w:rPr>
          <w:rFonts w:ascii="Calibri" w:hAnsi="Calibri" w:cs="Calibri"/>
        </w:rPr>
        <w:t xml:space="preserve"> and Business Development Manager / Dyrektor ds. projektów specjalnych, odpowiadając za rozwój koncernu w Europie Środkowej m.in. w obszarach infrastruktury, dekarbonizacji, odnawialnych źródeł energii i technologii wodorowych. Od 2015 roku pełni funkcję Dyrektora Zarządzającego Polsko-Japońskiego Komitetu Gospodarczego.</w:t>
      </w:r>
    </w:p>
    <w:p w14:paraId="2A97C95B" w14:textId="77777777" w:rsidR="00F20E7F" w:rsidRPr="00197FC8" w:rsidRDefault="00F20E7F" w:rsidP="00F20E7F">
      <w:pPr>
        <w:jc w:val="both"/>
        <w:rPr>
          <w:rFonts w:ascii="Calibri" w:hAnsi="Calibri" w:cs="Calibri"/>
        </w:rPr>
      </w:pPr>
      <w:r w:rsidRPr="00197FC8">
        <w:rPr>
          <w:rFonts w:ascii="Calibri" w:hAnsi="Calibri" w:cs="Calibri"/>
        </w:rPr>
        <w:t> </w:t>
      </w:r>
    </w:p>
    <w:p w14:paraId="1C148067" w14:textId="77777777" w:rsidR="00F20E7F" w:rsidRPr="00197FC8" w:rsidRDefault="00F20E7F" w:rsidP="00F20E7F">
      <w:pPr>
        <w:jc w:val="both"/>
        <w:rPr>
          <w:rFonts w:ascii="Calibri" w:hAnsi="Calibri" w:cs="Calibri"/>
        </w:rPr>
      </w:pPr>
      <w:r w:rsidRPr="00197FC8">
        <w:rPr>
          <w:rFonts w:ascii="Calibri" w:hAnsi="Calibri" w:cs="Calibri"/>
          <w:b/>
          <w:bCs/>
        </w:rPr>
        <w:t>O Business Centre Club:</w:t>
      </w:r>
    </w:p>
    <w:p w14:paraId="598EA8D0" w14:textId="77777777" w:rsidR="00F20E7F" w:rsidRPr="00197FC8" w:rsidRDefault="00F20E7F" w:rsidP="00F20E7F">
      <w:pPr>
        <w:jc w:val="both"/>
        <w:rPr>
          <w:rFonts w:ascii="Calibri" w:hAnsi="Calibri" w:cs="Calibri"/>
        </w:rPr>
      </w:pPr>
      <w:r w:rsidRPr="00197FC8">
        <w:rPr>
          <w:rFonts w:ascii="Calibri" w:hAnsi="Calibri" w:cs="Calibri"/>
        </w:rPr>
        <w:t>Business Centre Club (BCC) to elitarny Klub przedsiębiorców oraz największa w kraju ustawowa organizacja indywidualnych pracodawców. Od ponad trzech dekad reprezentuje interesy polskich przedsiębiorców, wspiera rozwój gospodarczy kraju oraz promuje zasady etyki i odpowiedzialności biznesowej.</w:t>
      </w:r>
    </w:p>
    <w:p w14:paraId="50EF12A5" w14:textId="77777777" w:rsidR="00F20E7F" w:rsidRPr="00197FC8" w:rsidRDefault="00F20E7F" w:rsidP="00F20E7F">
      <w:pPr>
        <w:jc w:val="both"/>
        <w:rPr>
          <w:rFonts w:ascii="Calibri" w:hAnsi="Calibri" w:cs="Calibri"/>
        </w:rPr>
      </w:pPr>
      <w:r w:rsidRPr="00197FC8">
        <w:rPr>
          <w:rFonts w:ascii="Calibri" w:hAnsi="Calibri" w:cs="Calibri"/>
        </w:rPr>
        <w:t> </w:t>
      </w:r>
    </w:p>
    <w:p w14:paraId="7EAB3109" w14:textId="77777777" w:rsidR="00F20E7F" w:rsidRPr="00197FC8" w:rsidRDefault="00F20E7F" w:rsidP="00F20E7F">
      <w:pPr>
        <w:rPr>
          <w:rFonts w:ascii="Calibri" w:hAnsi="Calibri" w:cs="Calibri"/>
        </w:rPr>
      </w:pPr>
      <w:r w:rsidRPr="00197FC8">
        <w:rPr>
          <w:rFonts w:ascii="Calibri" w:hAnsi="Calibri" w:cs="Calibri"/>
          <w:b/>
          <w:bCs/>
        </w:rPr>
        <w:t>Kontakt dla mediów:</w:t>
      </w:r>
    </w:p>
    <w:p w14:paraId="0CDB624A" w14:textId="1E7977EB" w:rsidR="00992409" w:rsidRPr="007C6912" w:rsidRDefault="00A87C53" w:rsidP="00984F07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7C6912">
        <w:rPr>
          <w:rFonts w:ascii="Calibri" w:hAnsi="Calibri" w:cs="Calibri"/>
          <w:color w:val="000000" w:themeColor="text1"/>
        </w:rPr>
        <w:t>Biuro prasowe Business Centre Club</w:t>
      </w:r>
      <w:r w:rsidR="00984F07" w:rsidRPr="007C6912">
        <w:rPr>
          <w:rFonts w:ascii="Calibri" w:hAnsi="Calibri" w:cs="Calibri"/>
          <w:color w:val="000000" w:themeColor="text1"/>
        </w:rPr>
        <w:t xml:space="preserve"> </w:t>
      </w:r>
    </w:p>
    <w:p w14:paraId="13673E5D" w14:textId="66561BDF" w:rsidR="00412952" w:rsidRPr="00B81B5F" w:rsidRDefault="00A87C53" w:rsidP="00984F07">
      <w:pPr>
        <w:spacing w:after="0" w:line="276" w:lineRule="auto"/>
        <w:rPr>
          <w:rFonts w:ascii="Calibri" w:hAnsi="Calibri" w:cs="Calibri"/>
          <w:color w:val="000000" w:themeColor="text1"/>
        </w:rPr>
      </w:pPr>
      <w:hyperlink r:id="rId6" w:history="1">
        <w:r w:rsidRPr="00AA16A3">
          <w:rPr>
            <w:rStyle w:val="Hipercze"/>
          </w:rPr>
          <w:t>bccmedia</w:t>
        </w:r>
        <w:r w:rsidRPr="00AA16A3">
          <w:rPr>
            <w:rStyle w:val="Hipercze"/>
            <w:rFonts w:ascii="Calibri" w:hAnsi="Calibri" w:cs="Calibri"/>
          </w:rPr>
          <w:t>@testa.agency</w:t>
        </w:r>
      </w:hyperlink>
    </w:p>
    <w:sectPr w:rsidR="00412952" w:rsidRPr="00B81B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8129B"/>
    <w:multiLevelType w:val="multilevel"/>
    <w:tmpl w:val="F760D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E41AC2"/>
    <w:multiLevelType w:val="multilevel"/>
    <w:tmpl w:val="8A488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081863">
    <w:abstractNumId w:val="1"/>
  </w:num>
  <w:num w:numId="2" w16cid:durableId="216818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9EF"/>
    <w:rsid w:val="00022FE2"/>
    <w:rsid w:val="000360CB"/>
    <w:rsid w:val="000E0CAC"/>
    <w:rsid w:val="0011203C"/>
    <w:rsid w:val="00120C71"/>
    <w:rsid w:val="0012285B"/>
    <w:rsid w:val="001456A1"/>
    <w:rsid w:val="00197FC8"/>
    <w:rsid w:val="001A63FF"/>
    <w:rsid w:val="001E5534"/>
    <w:rsid w:val="00262D4F"/>
    <w:rsid w:val="002732BA"/>
    <w:rsid w:val="003318D3"/>
    <w:rsid w:val="003679EE"/>
    <w:rsid w:val="00412952"/>
    <w:rsid w:val="00437AA1"/>
    <w:rsid w:val="004550AA"/>
    <w:rsid w:val="004C0590"/>
    <w:rsid w:val="004D6A66"/>
    <w:rsid w:val="004F547D"/>
    <w:rsid w:val="00541359"/>
    <w:rsid w:val="00554252"/>
    <w:rsid w:val="00576330"/>
    <w:rsid w:val="005F0876"/>
    <w:rsid w:val="006C021A"/>
    <w:rsid w:val="007C6912"/>
    <w:rsid w:val="007F6A2A"/>
    <w:rsid w:val="0087623C"/>
    <w:rsid w:val="00876A45"/>
    <w:rsid w:val="008C3BBD"/>
    <w:rsid w:val="008D3F96"/>
    <w:rsid w:val="0092393C"/>
    <w:rsid w:val="00984F07"/>
    <w:rsid w:val="00992409"/>
    <w:rsid w:val="009E05BD"/>
    <w:rsid w:val="00A02946"/>
    <w:rsid w:val="00A13347"/>
    <w:rsid w:val="00A21A52"/>
    <w:rsid w:val="00A57193"/>
    <w:rsid w:val="00A87C53"/>
    <w:rsid w:val="00AE19F8"/>
    <w:rsid w:val="00AF531D"/>
    <w:rsid w:val="00B30C93"/>
    <w:rsid w:val="00B81B5F"/>
    <w:rsid w:val="00B91BE9"/>
    <w:rsid w:val="00C21205"/>
    <w:rsid w:val="00C41A87"/>
    <w:rsid w:val="00CB7A08"/>
    <w:rsid w:val="00CE29EF"/>
    <w:rsid w:val="00CF1059"/>
    <w:rsid w:val="00D31771"/>
    <w:rsid w:val="00D43D33"/>
    <w:rsid w:val="00D84A80"/>
    <w:rsid w:val="00DD673F"/>
    <w:rsid w:val="00DE1C4E"/>
    <w:rsid w:val="00F12316"/>
    <w:rsid w:val="00F1528B"/>
    <w:rsid w:val="00F20E7F"/>
    <w:rsid w:val="00FD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3C69A"/>
  <w15:chartTrackingRefBased/>
  <w15:docId w15:val="{FE40BB61-E440-4C78-920A-4D4D36431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29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29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29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29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29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29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29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29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29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9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29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29E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29E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29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29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29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29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2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2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29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2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29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29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29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29E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29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29E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29E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E29E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E29E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A87C5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ccmedia@testa.agency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Haładyj Tomasz</dc:creator>
  <cp:lastModifiedBy>Rybińska–Fliszkiewicz Joanna</cp:lastModifiedBy>
  <cp:revision>2</cp:revision>
  <dcterms:created xsi:type="dcterms:W3CDTF">2026-10-01T08:12:00Z</dcterms:created>
  <dcterms:modified xsi:type="dcterms:W3CDTF">2026-10-01T08:12:00Z</dcterms:modified>
</cp:coreProperties>
</file>