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6"/>
        <w:gridCol w:w="1243"/>
        <w:gridCol w:w="124"/>
        <w:gridCol w:w="6045"/>
        <w:gridCol w:w="124"/>
      </w:tblGrid>
      <w:tr w:rsidR="00B52C01" w14:paraId="5EBC8E72" w14:textId="77777777" w:rsidTr="00B52C01">
        <w:trPr>
          <w:cantSplit/>
          <w:trHeight w:hRule="exact" w:val="464"/>
        </w:trPr>
        <w:tc>
          <w:tcPr>
            <w:tcW w:w="914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2E549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3C4F4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0678741" w14:textId="77777777" w:rsidR="00B52C01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czwartek,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</w:t>
            </w:r>
            <w:r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rz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śnia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023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r.</w:t>
            </w:r>
          </w:p>
        </w:tc>
      </w:tr>
      <w:tr w:rsidR="00B52C01" w14:paraId="78EE3ABF" w14:textId="77777777" w:rsidTr="00B52C01">
        <w:trPr>
          <w:cantSplit/>
          <w:trHeight w:hRule="exact" w:val="662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19059" w14:textId="77777777" w:rsidR="00B52C01" w:rsidRDefault="00B52C01" w:rsidP="00B818F0">
            <w:pPr>
              <w:spacing w:after="2"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0FB4D24" w14:textId="77777777" w:rsidR="00B52C01" w:rsidRDefault="00B52C01" w:rsidP="00B818F0">
            <w:pPr>
              <w:ind w:left="29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:30</w:t>
            </w:r>
          </w:p>
        </w:tc>
        <w:tc>
          <w:tcPr>
            <w:tcW w:w="7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B61BA" w14:textId="77777777" w:rsidR="00B52C01" w:rsidRDefault="00B52C01" w:rsidP="00B818F0">
            <w:pPr>
              <w:spacing w:after="2"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C7112E1" w14:textId="77777777" w:rsidR="00B52C01" w:rsidRDefault="00B52C01" w:rsidP="00B818F0">
            <w:pPr>
              <w:ind w:left="23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wa</w:t>
            </w:r>
          </w:p>
        </w:tc>
      </w:tr>
      <w:tr w:rsidR="00B52C01" w14:paraId="2D698682" w14:textId="77777777" w:rsidTr="00B52C01">
        <w:trPr>
          <w:cantSplit/>
          <w:trHeight w:hRule="exact" w:val="969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098A3" w14:textId="77777777" w:rsidR="00B52C01" w:rsidRDefault="00B52C01" w:rsidP="00B818F0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14:paraId="3CFC8ABE" w14:textId="77777777" w:rsidR="00B52C01" w:rsidRDefault="00B52C01" w:rsidP="00B818F0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F637995" w14:textId="77777777" w:rsidR="00B52C01" w:rsidRDefault="00B52C01" w:rsidP="00B818F0">
            <w:pPr>
              <w:ind w:left="3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9:3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9:45</w:t>
            </w:r>
          </w:p>
        </w:tc>
        <w:tc>
          <w:tcPr>
            <w:tcW w:w="7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C2BCF" w14:textId="77777777" w:rsidR="00B52C01" w:rsidRDefault="00B52C01" w:rsidP="00B818F0">
            <w:pPr>
              <w:spacing w:before="116" w:line="241" w:lineRule="auto"/>
              <w:ind w:left="113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ste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arc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 xml:space="preserve">(Minister Rozwoju i Technologii,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aczelnej Rady Adwokackiej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kan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ęg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e)</w:t>
            </w:r>
          </w:p>
        </w:tc>
      </w:tr>
      <w:tr w:rsidR="00B52C01" w14:paraId="0A8484B2" w14:textId="77777777" w:rsidTr="00B52C01">
        <w:trPr>
          <w:cantSplit/>
          <w:trHeight w:hRule="exact" w:val="81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E8B1" w14:textId="77777777" w:rsidR="00B52C01" w:rsidRDefault="00B52C01" w:rsidP="00B818F0">
            <w:pPr>
              <w:spacing w:after="59" w:line="240" w:lineRule="exact"/>
              <w:rPr>
                <w:rFonts w:ascii="Times New Roman" w:eastAsia="Times New Roman" w:hAnsi="Times New Roman" w:cs="Times New Roman"/>
              </w:rPr>
            </w:pPr>
          </w:p>
          <w:p w14:paraId="4840A25F" w14:textId="77777777" w:rsidR="00B52C01" w:rsidRDefault="00B52C01" w:rsidP="00B818F0">
            <w:pPr>
              <w:ind w:left="1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9:45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11:30</w:t>
            </w:r>
          </w:p>
        </w:tc>
        <w:tc>
          <w:tcPr>
            <w:tcW w:w="7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1E8B5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8694B8F" w14:textId="77777777" w:rsidR="00B52C01" w:rsidRDefault="00B52C01" w:rsidP="00B818F0">
            <w:pPr>
              <w:spacing w:line="329" w:lineRule="auto"/>
              <w:ind w:left="424" w:right="366" w:firstLine="803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dzy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śre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nim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się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użą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sja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</w:t>
            </w:r>
          </w:p>
        </w:tc>
      </w:tr>
      <w:tr w:rsidR="00B52C01" w14:paraId="68F54DCC" w14:textId="77777777" w:rsidTr="00B52C01">
        <w:trPr>
          <w:cantSplit/>
          <w:trHeight w:hRule="exact" w:val="46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348AE" w14:textId="77777777" w:rsidR="00B52C01" w:rsidRDefault="00B52C01" w:rsidP="00B818F0"/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EE89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836E7DE" w14:textId="77777777" w:rsidR="00B52C01" w:rsidRDefault="00B52C01" w:rsidP="00B818F0">
            <w:pPr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1147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25C4A1" w14:textId="77777777" w:rsidR="00B52C01" w:rsidRDefault="00B52C01" w:rsidP="00B818F0">
            <w:pPr>
              <w:ind w:left="208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zm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id</w:t>
            </w:r>
          </w:p>
        </w:tc>
      </w:tr>
      <w:tr w:rsidR="00B52C01" w14:paraId="123D1A8C" w14:textId="77777777" w:rsidTr="00B52C01">
        <w:trPr>
          <w:cantSplit/>
          <w:trHeight w:hRule="exact" w:val="1036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667DF" w14:textId="77777777" w:rsidR="00B52C01" w:rsidRPr="002D62DD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1BBAAE7" w14:textId="77777777" w:rsidR="00B52C01" w:rsidRPr="002D62DD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5866" w14:textId="77777777" w:rsidR="00B52C01" w:rsidRPr="002D62DD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A844441" w14:textId="77777777" w:rsidR="00B52C01" w:rsidRPr="002D62DD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1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4D8D" w14:textId="77777777" w:rsidR="00B52C01" w:rsidRPr="002D62DD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M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  <w:p w14:paraId="111AEF32" w14:textId="77777777" w:rsidR="00B52C01" w:rsidRPr="002D62DD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Przewodnicząca Sekcji Prawa Własności Przemysłowej</w:t>
            </w:r>
          </w:p>
          <w:p w14:paraId="515703E4" w14:textId="77777777" w:rsidR="00B52C01" w:rsidRPr="002D62DD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Ochrona własności intelektualnej przedsiębiorstwa w świecie cyfrowym.</w:t>
            </w:r>
          </w:p>
        </w:tc>
      </w:tr>
      <w:tr w:rsidR="00B52C01" w14:paraId="07121597" w14:textId="77777777" w:rsidTr="00B52C01">
        <w:trPr>
          <w:cantSplit/>
          <w:trHeight w:hRule="exact" w:val="114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022BB" w14:textId="77777777" w:rsidR="00B52C01" w:rsidRPr="002D62DD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sz w:val="22"/>
                <w:szCs w:val="22"/>
              </w:rPr>
              <w:t>12 min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50C6" w14:textId="77777777" w:rsidR="00B52C01" w:rsidRPr="002D62DD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sz w:val="22"/>
                <w:szCs w:val="22"/>
              </w:rPr>
              <w:t>Referat 2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AAE7" w14:textId="77777777" w:rsidR="00B52C01" w:rsidRPr="002D62DD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Edyta Demby-Siwek</w:t>
            </w:r>
          </w:p>
          <w:p w14:paraId="09CD13C6" w14:textId="77777777" w:rsidR="00B52C01" w:rsidRPr="002D62DD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Prezes Urzędu Patentowego</w:t>
            </w:r>
          </w:p>
          <w:p w14:paraId="1B7C3AB8" w14:textId="77777777" w:rsidR="00B52C01" w:rsidRPr="002D62DD" w:rsidRDefault="00B52C01" w:rsidP="00B818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2D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Własność intelektualna jako istotny zasób innowacyjnego przedsiębiorstwa.</w:t>
            </w:r>
          </w:p>
          <w:p w14:paraId="07E569A2" w14:textId="77777777" w:rsidR="00B52C01" w:rsidRPr="002D62DD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52C01" w14:paraId="478D504E" w14:textId="77777777" w:rsidTr="00B52C01">
        <w:trPr>
          <w:cantSplit/>
          <w:trHeight w:hRule="exact" w:val="41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2FC00" w14:textId="77777777" w:rsidR="00B52C01" w:rsidRPr="002D62DD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A640A" w14:textId="77777777" w:rsidR="00B52C01" w:rsidRPr="002D62DD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3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CBDE2" w14:textId="77777777" w:rsidR="00B52C01" w:rsidRPr="002D62DD" w:rsidRDefault="00B52C01" w:rsidP="00B818F0">
            <w:pPr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62DD">
              <w:rPr>
                <w:rFonts w:ascii="Times New Roman" w:hAnsi="Times New Roman" w:cs="Times New Roman"/>
                <w:sz w:val="22"/>
                <w:szCs w:val="22"/>
              </w:rPr>
              <w:t>Przedstawiciel Ministerstwa Rozwoju i Technologii</w:t>
            </w:r>
          </w:p>
        </w:tc>
      </w:tr>
      <w:tr w:rsidR="00B52C01" w14:paraId="3A8FAAE4" w14:textId="77777777" w:rsidTr="00433E35">
        <w:trPr>
          <w:cantSplit/>
          <w:trHeight w:hRule="exact" w:val="86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EABF0" w14:textId="77777777" w:rsidR="00B52C01" w:rsidRPr="002D62DD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C26C35E" w14:textId="77777777" w:rsidR="00B52C01" w:rsidRPr="002D62DD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DB4C" w14:textId="77777777" w:rsidR="00B52C01" w:rsidRPr="002D62DD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4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651AD" w14:textId="77777777" w:rsidR="00433E35" w:rsidRDefault="00B52C01" w:rsidP="00B818F0">
            <w:pPr>
              <w:ind w:left="14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Zdzisław Muras</w:t>
            </w:r>
          </w:p>
          <w:p w14:paraId="77804D56" w14:textId="77777777" w:rsidR="00433E35" w:rsidRDefault="00B52C01" w:rsidP="00B818F0">
            <w:pPr>
              <w:ind w:left="14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Departament Prawny i Rozstrzygania Sporów</w:t>
            </w:r>
          </w:p>
          <w:p w14:paraId="5BE6A689" w14:textId="693D80BA" w:rsidR="00B52C01" w:rsidRPr="002D62DD" w:rsidRDefault="00B52C01" w:rsidP="00B818F0">
            <w:pPr>
              <w:ind w:left="14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Urząd Regulacji Energetyki</w:t>
            </w:r>
          </w:p>
        </w:tc>
      </w:tr>
      <w:tr w:rsidR="00B52C01" w14:paraId="4035A152" w14:textId="77777777" w:rsidTr="00B52C01">
        <w:trPr>
          <w:cantSplit/>
          <w:trHeight w:hRule="exact" w:val="386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B8B3F" w14:textId="77777777" w:rsidR="00B52C01" w:rsidRPr="002D62DD" w:rsidRDefault="00B52C01" w:rsidP="00433E35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9CCDF" w14:textId="77777777" w:rsidR="00B52C01" w:rsidRPr="002D62DD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5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70CF" w14:textId="77777777" w:rsidR="00B52C01" w:rsidRPr="002D62DD" w:rsidRDefault="00B52C01" w:rsidP="00B818F0">
            <w:pPr>
              <w:ind w:left="140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Przedstawiciel przedsiębiorców, członek Business Center Club</w:t>
            </w:r>
          </w:p>
        </w:tc>
      </w:tr>
      <w:tr w:rsidR="00B52C01" w14:paraId="74849D0C" w14:textId="77777777" w:rsidTr="00B52C01">
        <w:trPr>
          <w:cantSplit/>
          <w:trHeight w:hRule="exact" w:val="893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A4D2" w14:textId="77777777" w:rsidR="00B52C01" w:rsidRPr="002D62DD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120AEB" w14:textId="77777777" w:rsidR="00B52C01" w:rsidRPr="002D62DD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9B229" w14:textId="77777777" w:rsidR="00B52C01" w:rsidRPr="002D62DD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374B21A" w14:textId="77777777" w:rsidR="00B52C01" w:rsidRPr="002D62DD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6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55CD" w14:textId="77777777" w:rsidR="00B52C01" w:rsidRPr="002D62DD" w:rsidRDefault="00B52C01" w:rsidP="00B818F0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Przemysław Kowalczyk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,</w:t>
            </w:r>
          </w:p>
          <w:p w14:paraId="55A588D1" w14:textId="77777777" w:rsidR="00B52C01" w:rsidRPr="002D62DD" w:rsidRDefault="00B52C01" w:rsidP="00B818F0">
            <w:pPr>
              <w:ind w:left="111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>Wice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prez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KO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pacing w:val="6"/>
                <w:sz w:val="22"/>
                <w:szCs w:val="22"/>
              </w:rPr>
              <w:t xml:space="preserve"> </w:t>
            </w:r>
            <w:r w:rsidRPr="002D62D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S.A., Prezes Pit-radwar S.A.</w:t>
            </w:r>
          </w:p>
          <w:p w14:paraId="4A7E90C4" w14:textId="77777777" w:rsidR="00B52C01" w:rsidRPr="002D62DD" w:rsidRDefault="00B52C01" w:rsidP="00B818F0">
            <w:pPr>
              <w:ind w:left="111" w:right="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2D62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"/>
                <w:sz w:val="22"/>
                <w:szCs w:val="22"/>
              </w:rPr>
              <w:t>Ekspansja zagraniczna przedsiębiorstwa.</w:t>
            </w:r>
          </w:p>
        </w:tc>
      </w:tr>
      <w:tr w:rsidR="00B52C01" w14:paraId="0721006A" w14:textId="77777777" w:rsidTr="00B52C01">
        <w:trPr>
          <w:cantSplit/>
          <w:trHeight w:hRule="exact" w:val="46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BA24" w14:textId="77777777" w:rsidR="00B52C01" w:rsidRDefault="00B52C01" w:rsidP="00B818F0">
            <w:pPr>
              <w:jc w:val="both"/>
            </w:pP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6B665" w14:textId="77777777" w:rsidR="00B52C01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08006D4" w14:textId="77777777" w:rsidR="00B52C01" w:rsidRDefault="00B52C01" w:rsidP="00B818F0">
            <w:pPr>
              <w:ind w:left="215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A718" w14:textId="77777777" w:rsidR="00B52C01" w:rsidRDefault="00B52C01" w:rsidP="00B818F0">
            <w:pPr>
              <w:jc w:val="both"/>
            </w:pPr>
          </w:p>
        </w:tc>
      </w:tr>
      <w:tr w:rsidR="00B52C01" w14:paraId="2B87ABCA" w14:textId="77777777" w:rsidTr="00B52C01">
        <w:trPr>
          <w:cantSplit/>
          <w:trHeight w:hRule="exact" w:val="459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9AEE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9596DAF" w14:textId="77777777" w:rsidR="00B52C01" w:rsidRDefault="00B52C01" w:rsidP="00B818F0">
            <w:pPr>
              <w:ind w:left="18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:00</w:t>
            </w:r>
          </w:p>
        </w:tc>
        <w:tc>
          <w:tcPr>
            <w:tcW w:w="7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1A884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43AB6E8" w14:textId="77777777" w:rsidR="00B52C01" w:rsidRDefault="00B52C01" w:rsidP="00B818F0">
            <w:pPr>
              <w:ind w:left="2899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B52C01" w14:paraId="6D28E82C" w14:textId="77777777" w:rsidTr="00B52C01">
        <w:trPr>
          <w:cantSplit/>
          <w:trHeight w:hRule="exact" w:val="46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1F21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774F80D" w14:textId="77777777" w:rsidR="00B52C01" w:rsidRDefault="00B52C01" w:rsidP="00B818F0">
            <w:pPr>
              <w:ind w:left="183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:30</w:t>
            </w:r>
          </w:p>
        </w:tc>
        <w:tc>
          <w:tcPr>
            <w:tcW w:w="753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D400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D3DF691" w14:textId="77777777" w:rsidR="00B52C01" w:rsidRDefault="00B52C01" w:rsidP="00B818F0">
            <w:pPr>
              <w:ind w:left="1240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ła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ę.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yjny</w:t>
            </w:r>
          </w:p>
        </w:tc>
      </w:tr>
      <w:tr w:rsidR="00B52C01" w14:paraId="6F4261D2" w14:textId="77777777" w:rsidTr="00B52C01">
        <w:trPr>
          <w:cantSplit/>
          <w:trHeight w:hRule="exact" w:val="46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FD579" w14:textId="77777777" w:rsidR="00B52C01" w:rsidRDefault="00B52C01" w:rsidP="00B818F0">
            <w:pPr>
              <w:jc w:val="both"/>
            </w:pP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D559A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19DC32" w14:textId="77777777" w:rsidR="00B52C01" w:rsidRDefault="00B52C01" w:rsidP="00B818F0">
            <w:pPr>
              <w:ind w:left="111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14F8B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0F5581E" w14:textId="77777777" w:rsidR="00B52C01" w:rsidRDefault="00B52C01" w:rsidP="00B818F0">
            <w:pPr>
              <w:ind w:left="2024"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B52C01" w14:paraId="1A78F060" w14:textId="77777777" w:rsidTr="00B52C01">
        <w:trPr>
          <w:cantSplit/>
          <w:trHeight w:hRule="exact" w:val="1236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96D8" w14:textId="77777777" w:rsidR="00B52C01" w:rsidRDefault="00B52C01" w:rsidP="00B818F0">
            <w:pPr>
              <w:ind w:left="56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B3AC97D" w14:textId="77777777" w:rsidR="00B52C01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0A544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5E0E7EA" w14:textId="77777777" w:rsidR="00B52C01" w:rsidRDefault="00B52C01" w:rsidP="00B818F0">
            <w:pPr>
              <w:ind w:left="21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1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B70C" w14:textId="77777777" w:rsidR="00B52C01" w:rsidRPr="004C5688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4D44CA9" w14:textId="77777777" w:rsidR="00B52C01" w:rsidRPr="004C5688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adw. Arkadiusz Górski, </w:t>
            </w:r>
          </w:p>
          <w:p w14:paraId="7F8DA843" w14:textId="77777777" w:rsidR="00B52C01" w:rsidRPr="004C5688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Współprzewodniczący Se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cji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bl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cz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n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g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 i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l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n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ce</w:t>
            </w:r>
          </w:p>
          <w:p w14:paraId="787D0D5E" w14:textId="77777777" w:rsidR="00B52C01" w:rsidRPr="004C5688" w:rsidRDefault="00B52C01" w:rsidP="00B818F0">
            <w:pPr>
              <w:ind w:left="111" w:right="-20"/>
              <w:jc w:val="center"/>
              <w:rPr>
                <w:rStyle w:val="x4k7w5x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4C5688">
              <w:rPr>
                <w:rStyle w:val="x4k7w5x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Bezpieczny start biznesu. </w:t>
            </w:r>
          </w:p>
          <w:p w14:paraId="7076D93D" w14:textId="77777777" w:rsidR="00B52C01" w:rsidRPr="004C5688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688">
              <w:rPr>
                <w:rStyle w:val="x4k7w5x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Kiedy przedsiębiorca musi uwzględnić AML w swojej działalności.</w:t>
            </w:r>
          </w:p>
        </w:tc>
      </w:tr>
      <w:tr w:rsidR="00B52C01" w14:paraId="2A535BD6" w14:textId="77777777" w:rsidTr="00B52C01">
        <w:trPr>
          <w:cantSplit/>
          <w:trHeight w:hRule="exact" w:val="121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A460D" w14:textId="77777777" w:rsidR="00B52C01" w:rsidRDefault="00B52C01" w:rsidP="00B818F0">
            <w:pPr>
              <w:ind w:left="56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B4E3CE3" w14:textId="77777777" w:rsidR="00B52C01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93FA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373AA8C" w14:textId="77777777" w:rsidR="00B52C01" w:rsidRDefault="00B52C01" w:rsidP="00B818F0">
            <w:pPr>
              <w:ind w:left="21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2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296B2" w14:textId="77777777" w:rsidR="00B52C01" w:rsidRPr="004C5688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C3C22B3" w14:textId="77777777" w:rsidR="00B52C01" w:rsidRPr="004C5688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adw. Piotr Wenski, </w:t>
            </w:r>
          </w:p>
          <w:p w14:paraId="3A0C066B" w14:textId="77777777" w:rsidR="00B52C01" w:rsidRPr="004C5688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Wiceprzewodniczący Se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cji Pr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h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n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D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y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0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y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</w:t>
            </w:r>
          </w:p>
          <w:p w14:paraId="7A5F0518" w14:textId="77777777" w:rsidR="00B52C01" w:rsidRPr="004C5688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4C5688">
              <w:rPr>
                <w:rStyle w:val="Uwydatnienie"/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Transfery danych osobowych z EU do USA: krajobraz po przyjęciu nowego EU-U.S. Data Privacy Framework.</w:t>
            </w:r>
          </w:p>
        </w:tc>
      </w:tr>
      <w:tr w:rsidR="00B52C01" w14:paraId="2E097461" w14:textId="77777777" w:rsidTr="00B52C01">
        <w:trPr>
          <w:cantSplit/>
          <w:trHeight w:hRule="exact" w:val="519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6ECCB" w14:textId="77777777" w:rsidR="00B52C01" w:rsidRPr="00001A7E" w:rsidRDefault="00B52C01" w:rsidP="00B818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1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001A7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001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70F99" w14:textId="77777777" w:rsidR="00B52C01" w:rsidRPr="00001A7E" w:rsidRDefault="00B52C01" w:rsidP="00B818F0">
            <w:pPr>
              <w:ind w:left="237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01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001A7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001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001A7E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001A7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3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E30FB" w14:textId="77777777" w:rsidR="00B52C01" w:rsidRPr="004C5688" w:rsidRDefault="00B52C01" w:rsidP="00B818F0">
            <w:pPr>
              <w:ind w:lef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688">
              <w:rPr>
                <w:rFonts w:ascii="Times New Roman" w:hAnsi="Times New Roman" w:cs="Times New Roman"/>
                <w:sz w:val="22"/>
                <w:szCs w:val="22"/>
              </w:rPr>
              <w:t>Przedstawiciel Ministerstwa Rozwoju i Technologii</w:t>
            </w:r>
          </w:p>
          <w:p w14:paraId="36B9E334" w14:textId="77777777" w:rsidR="00B52C01" w:rsidRPr="004C5688" w:rsidRDefault="00B52C01" w:rsidP="00B818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E0973" w14:textId="77777777" w:rsidR="00B52C01" w:rsidRPr="004C5688" w:rsidRDefault="00B52C01" w:rsidP="00B818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D462A" w14:textId="77777777" w:rsidR="00B52C01" w:rsidRPr="004C5688" w:rsidRDefault="00B52C01" w:rsidP="00B818F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C01" w14:paraId="1C16560A" w14:textId="77777777" w:rsidTr="00B52C01">
        <w:trPr>
          <w:cantSplit/>
          <w:trHeight w:hRule="exact" w:val="818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6CC7" w14:textId="77777777" w:rsidR="00B52C01" w:rsidRDefault="00B52C01" w:rsidP="00B818F0">
            <w:pPr>
              <w:ind w:left="56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CD3E955" w14:textId="77777777" w:rsidR="00B52C01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2FF4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A5B87D2" w14:textId="77777777" w:rsidR="00B52C01" w:rsidRDefault="00B52C01" w:rsidP="00B818F0">
            <w:pPr>
              <w:ind w:left="21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4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5782" w14:textId="77777777" w:rsidR="00B52C01" w:rsidRPr="004C5688" w:rsidRDefault="00B52C01" w:rsidP="00B818F0">
            <w:pPr>
              <w:tabs>
                <w:tab w:val="left" w:pos="1660"/>
                <w:tab w:val="left" w:pos="3515"/>
                <w:tab w:val="left" w:pos="4489"/>
                <w:tab w:val="left" w:pos="4988"/>
              </w:tabs>
              <w:ind w:left="140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adw. Magdalena Wojciechowska, </w:t>
            </w:r>
          </w:p>
          <w:p w14:paraId="2B07F65C" w14:textId="77777777" w:rsidR="00B52C01" w:rsidRPr="004C5688" w:rsidRDefault="00B52C01" w:rsidP="00B818F0">
            <w:pPr>
              <w:tabs>
                <w:tab w:val="left" w:pos="1660"/>
                <w:tab w:val="left" w:pos="3515"/>
                <w:tab w:val="left" w:pos="4489"/>
                <w:tab w:val="left" w:pos="4988"/>
              </w:tabs>
              <w:ind w:left="140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Wiceprzewodnicząca Sekcji Prawa Podatkowego</w:t>
            </w:r>
          </w:p>
          <w:p w14:paraId="6B8302FB" w14:textId="77777777" w:rsidR="00B52C01" w:rsidRPr="004C5688" w:rsidRDefault="00B52C01" w:rsidP="00B818F0">
            <w:pPr>
              <w:tabs>
                <w:tab w:val="left" w:pos="1660"/>
                <w:tab w:val="left" w:pos="3515"/>
                <w:tab w:val="left" w:pos="4489"/>
                <w:tab w:val="left" w:pos="4988"/>
              </w:tabs>
              <w:ind w:left="140" w:right="8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Compliance podatkowy – niezbędnik menedżera.</w:t>
            </w:r>
          </w:p>
        </w:tc>
      </w:tr>
      <w:tr w:rsidR="00B52C01" w14:paraId="27687D2D" w14:textId="77777777" w:rsidTr="00B52C01">
        <w:trPr>
          <w:cantSplit/>
          <w:trHeight w:hRule="exact" w:val="82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F850B" w14:textId="77777777" w:rsidR="00B52C01" w:rsidRDefault="00B52C01" w:rsidP="00B818F0">
            <w:pPr>
              <w:ind w:left="56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2CFAE71" w14:textId="77777777" w:rsidR="00B52C01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0EC7" w14:textId="77777777" w:rsidR="00B52C01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D97A714" w14:textId="77777777" w:rsidR="00B52C01" w:rsidRDefault="00B52C01" w:rsidP="00B818F0">
            <w:pPr>
              <w:ind w:left="21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5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1B2B6" w14:textId="77777777" w:rsidR="00B52C01" w:rsidRPr="004C5688" w:rsidRDefault="00B52C01" w:rsidP="00B818F0">
            <w:pPr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C61C11C" w14:textId="77777777" w:rsidR="00B52C01" w:rsidRPr="004C5688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d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 T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sz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B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łe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</w:t>
            </w:r>
          </w:p>
          <w:p w14:paraId="4D3A5CF0" w14:textId="77777777" w:rsidR="00B52C01" w:rsidRPr="004C5688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Prezes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Związku Banków Polskich</w:t>
            </w:r>
          </w:p>
          <w:p w14:paraId="530C3023" w14:textId="77777777" w:rsidR="00B52C01" w:rsidRPr="004C5688" w:rsidRDefault="00B52C01" w:rsidP="00B818F0">
            <w:pPr>
              <w:ind w:left="11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159F9D76" w14:textId="77777777" w:rsidR="00B52C01" w:rsidRPr="004C5688" w:rsidRDefault="00B52C01" w:rsidP="00B818F0">
            <w:pPr>
              <w:ind w:left="11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2C01" w14:paraId="05684652" w14:textId="77777777" w:rsidTr="00B52C01">
        <w:trPr>
          <w:cantSplit/>
          <w:trHeight w:hRule="exact" w:val="142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01DC" w14:textId="77777777" w:rsidR="00B52C01" w:rsidRPr="004C5688" w:rsidRDefault="00B52C01" w:rsidP="00B818F0">
            <w:pPr>
              <w:ind w:left="567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22F3EF2" w14:textId="77777777" w:rsidR="00B52C01" w:rsidRPr="004C5688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A4A7" w14:textId="77777777" w:rsidR="00B52C01" w:rsidRPr="004C5688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04F733C" w14:textId="77777777" w:rsidR="00B52C01" w:rsidRPr="004C5688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6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4931A" w14:textId="77777777" w:rsidR="00B52C01" w:rsidRDefault="00B52C01" w:rsidP="00B818F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18BF8CE" w14:textId="77777777" w:rsidR="00B52C01" w:rsidRPr="004C5688" w:rsidRDefault="00B52C01" w:rsidP="00B818F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Emil Radziszewski,</w:t>
            </w:r>
          </w:p>
          <w:p w14:paraId="61D4BEB1" w14:textId="77777777" w:rsidR="00B52C01" w:rsidRPr="004C5688" w:rsidRDefault="00B52C01" w:rsidP="00B818F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Komisja Nadzoru Finansowego,</w:t>
            </w:r>
          </w:p>
          <w:p w14:paraId="39A46D8F" w14:textId="77777777" w:rsidR="00B52C01" w:rsidRPr="004C5688" w:rsidRDefault="00B52C01" w:rsidP="00B818F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Dyrektor Zarządzający Pionem Nadzoru Bankowego</w:t>
            </w:r>
          </w:p>
          <w:p w14:paraId="740BD7F2" w14:textId="77777777" w:rsidR="00B52C01" w:rsidRPr="004C5688" w:rsidRDefault="00B52C01" w:rsidP="00B818F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56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Fraudy i nieautoryzowane transakcje płatnicze.</w:t>
            </w:r>
          </w:p>
        </w:tc>
      </w:tr>
      <w:tr w:rsidR="00B52C01" w14:paraId="2D0189BF" w14:textId="77777777" w:rsidTr="00B52C01">
        <w:trPr>
          <w:cantSplit/>
          <w:trHeight w:hRule="exact" w:val="431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5E61" w14:textId="77777777" w:rsidR="00B52C01" w:rsidRPr="004C5688" w:rsidRDefault="00B52C01" w:rsidP="00B818F0">
            <w:pPr>
              <w:ind w:left="567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sz w:val="22"/>
                <w:szCs w:val="22"/>
              </w:rPr>
              <w:t>12 min</w:t>
            </w:r>
          </w:p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779F" w14:textId="77777777" w:rsidR="00B52C01" w:rsidRPr="004C5688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sz w:val="22"/>
                <w:szCs w:val="22"/>
              </w:rPr>
              <w:t>Referat 7</w:t>
            </w:r>
          </w:p>
          <w:p w14:paraId="0594D413" w14:textId="77777777" w:rsidR="00B52C01" w:rsidRPr="004C5688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8910E" w14:textId="77777777" w:rsidR="00B52C01" w:rsidRPr="004C5688" w:rsidRDefault="00B52C01" w:rsidP="00B818F0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C5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Przedstawiciel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przedsiębiorców, </w:t>
            </w:r>
            <w:r w:rsidRPr="004C56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Business Center Club</w:t>
            </w:r>
          </w:p>
        </w:tc>
      </w:tr>
      <w:tr w:rsidR="00B52C01" w14:paraId="6327B31B" w14:textId="77777777" w:rsidTr="00B52C01">
        <w:trPr>
          <w:cantSplit/>
          <w:trHeight w:hRule="exact" w:val="56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3F0D" w14:textId="77777777" w:rsidR="00B52C01" w:rsidRDefault="00B52C01" w:rsidP="00B818F0"/>
        </w:tc>
        <w:tc>
          <w:tcPr>
            <w:tcW w:w="13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A752" w14:textId="77777777" w:rsidR="00B52C01" w:rsidRDefault="00B52C01" w:rsidP="00B818F0">
            <w:pPr>
              <w:spacing w:line="120" w:lineRule="exact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40C737" w14:textId="77777777" w:rsidR="00B52C01" w:rsidRDefault="00B52C01" w:rsidP="00B818F0">
            <w:pPr>
              <w:ind w:left="215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734F8" w14:textId="77777777" w:rsidR="00B52C01" w:rsidRDefault="00B52C01" w:rsidP="00B818F0"/>
        </w:tc>
      </w:tr>
      <w:tr w:rsidR="00B52C01" w14:paraId="5984AF3E" w14:textId="77777777" w:rsidTr="00B52C01">
        <w:trPr>
          <w:gridAfter w:val="1"/>
          <w:wAfter w:w="124" w:type="dxa"/>
          <w:cantSplit/>
          <w:trHeight w:hRule="exact" w:val="46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BE00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2CFC16" w14:textId="77777777" w:rsidR="00B52C01" w:rsidRDefault="00B52C01" w:rsidP="00B818F0">
            <w:pPr>
              <w:ind w:left="21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:30</w:t>
            </w:r>
          </w:p>
        </w:tc>
        <w:tc>
          <w:tcPr>
            <w:tcW w:w="7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FBC06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26CF876" w14:textId="77777777" w:rsidR="00B52C01" w:rsidRDefault="00B52C01" w:rsidP="00B818F0">
            <w:pPr>
              <w:ind w:left="34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iad</w:t>
            </w:r>
          </w:p>
        </w:tc>
      </w:tr>
      <w:tr w:rsidR="00B52C01" w14:paraId="53DF027D" w14:textId="77777777" w:rsidTr="00B52C01">
        <w:trPr>
          <w:gridAfter w:val="1"/>
          <w:wAfter w:w="124" w:type="dxa"/>
          <w:cantSplit/>
          <w:trHeight w:hRule="exact" w:val="107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B869" w14:textId="77777777" w:rsidR="00B52C01" w:rsidRDefault="00B52C01" w:rsidP="00B818F0">
            <w:pPr>
              <w:spacing w:line="240" w:lineRule="exact"/>
              <w:rPr>
                <w:rFonts w:ascii="Times New Roman" w:eastAsia="Times New Roman" w:hAnsi="Times New Roman" w:cs="Times New Roman"/>
              </w:rPr>
            </w:pPr>
          </w:p>
          <w:p w14:paraId="0B067AA6" w14:textId="77777777" w:rsidR="00B52C01" w:rsidRDefault="00B52C01" w:rsidP="00B818F0">
            <w:pPr>
              <w:spacing w:after="4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29BF85E" w14:textId="77777777" w:rsidR="00B52C01" w:rsidRDefault="00B52C01" w:rsidP="00B818F0">
            <w:pPr>
              <w:ind w:left="18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:00</w:t>
            </w:r>
          </w:p>
        </w:tc>
        <w:tc>
          <w:tcPr>
            <w:tcW w:w="7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DB42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74F33CA" w14:textId="77777777" w:rsidR="00B52C01" w:rsidRDefault="00B52C01" w:rsidP="00B818F0">
            <w:pPr>
              <w:ind w:left="1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wój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łu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dsi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twa.</w:t>
            </w:r>
          </w:p>
          <w:p w14:paraId="7482AACA" w14:textId="77777777" w:rsidR="00B52C01" w:rsidRDefault="00B52C01" w:rsidP="00B818F0">
            <w:pPr>
              <w:spacing w:before="97" w:line="241" w:lineRule="auto"/>
              <w:ind w:left="210" w:right="1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acje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ą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</w:p>
        </w:tc>
      </w:tr>
      <w:tr w:rsidR="00B52C01" w14:paraId="2295DE4D" w14:textId="77777777" w:rsidTr="00B52C01">
        <w:trPr>
          <w:gridAfter w:val="1"/>
          <w:wAfter w:w="124" w:type="dxa"/>
          <w:cantSplit/>
          <w:trHeight w:hRule="exact" w:val="46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F6009" w14:textId="77777777" w:rsidR="00B52C01" w:rsidRDefault="00B52C01" w:rsidP="00B818F0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FEF4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E18ADA3" w14:textId="77777777" w:rsidR="00B52C01" w:rsidRDefault="00B52C01" w:rsidP="00B818F0">
            <w:pPr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F545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5D3349A" w14:textId="77777777" w:rsidR="00B52C01" w:rsidRDefault="00B52C01" w:rsidP="00B818F0">
            <w:pPr>
              <w:ind w:left="14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als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Cz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</w:t>
            </w:r>
          </w:p>
        </w:tc>
      </w:tr>
      <w:tr w:rsidR="00B52C01" w14:paraId="5499629A" w14:textId="77777777" w:rsidTr="00B52C01">
        <w:trPr>
          <w:gridAfter w:val="1"/>
          <w:wAfter w:w="124" w:type="dxa"/>
          <w:cantSplit/>
          <w:trHeight w:hRule="exact" w:val="1376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DE817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B3DBC6D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AE64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C98F17E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1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4D55" w14:textId="77777777" w:rsidR="00B52C01" w:rsidRDefault="00B52C01" w:rsidP="00B818F0">
            <w:pPr>
              <w:spacing w:after="1" w:line="120" w:lineRule="exac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92498B6" w14:textId="77777777" w:rsidR="00B52C01" w:rsidRDefault="00B52C01" w:rsidP="00B818F0">
            <w:pPr>
              <w:ind w:left="120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adw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Ewa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jni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ka, </w:t>
            </w:r>
          </w:p>
          <w:p w14:paraId="7C0347FE" w14:textId="77777777" w:rsidR="00B52C01" w:rsidRDefault="00B52C01" w:rsidP="00B818F0">
            <w:pPr>
              <w:ind w:left="120" w:right="8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Przewodnicząca Sekcji Prawa Mediów i Reklamy, General Counsel, Orange Polska S.A.</w:t>
            </w:r>
          </w:p>
          <w:p w14:paraId="24EDDF39" w14:textId="77777777" w:rsidR="00B52C01" w:rsidRPr="000969AA" w:rsidRDefault="00B52C01" w:rsidP="00B818F0">
            <w:pPr>
              <w:ind w:left="120" w:right="8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69AA">
              <w:rPr>
                <w:rStyle w:val="x4k7w5x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Tworzenie komunikacji marketingowej a prawne wyzwania ochrony konsumentów</w:t>
            </w:r>
            <w:r>
              <w:rPr>
                <w:rStyle w:val="x4k7w5x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B52C01" w14:paraId="20BE94BA" w14:textId="77777777" w:rsidTr="00B52C01">
        <w:trPr>
          <w:gridAfter w:val="1"/>
          <w:wAfter w:w="124" w:type="dxa"/>
          <w:cantSplit/>
          <w:trHeight w:hRule="exact" w:val="1283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88012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305E904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F3F3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C43A5A5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2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661CB" w14:textId="77777777" w:rsidR="00B52C01" w:rsidRDefault="00B52C01" w:rsidP="00B818F0">
            <w:pPr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33525AB9" w14:textId="77777777" w:rsidR="00B52C01" w:rsidRDefault="00B52C01" w:rsidP="00B818F0">
            <w:pPr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prof. dr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ab.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796F4AF6" w14:textId="77777777" w:rsidR="00B52C01" w:rsidRDefault="00B52C01" w:rsidP="00B818F0">
            <w:pPr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Katedra Prawa Handlowego WPIA UW</w:t>
            </w:r>
          </w:p>
          <w:p w14:paraId="3D9BC4D1" w14:textId="77777777" w:rsidR="00B52C01" w:rsidRPr="009157E8" w:rsidRDefault="00B52C01" w:rsidP="00B818F0">
            <w:pPr>
              <w:ind w:left="113" w:right="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57E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Problematyka prawna funkcjonowania depozytariusza funduszu inwestycyjnego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14:paraId="1BDA4CBC" w14:textId="77777777" w:rsidR="00B52C01" w:rsidRDefault="00B52C01" w:rsidP="00B818F0">
            <w:pPr>
              <w:spacing w:before="115" w:line="241" w:lineRule="auto"/>
              <w:ind w:left="111" w:right="4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2C01" w14:paraId="779D9228" w14:textId="77777777" w:rsidTr="00B52C01">
        <w:trPr>
          <w:gridAfter w:val="1"/>
          <w:wAfter w:w="124" w:type="dxa"/>
          <w:cantSplit/>
          <w:trHeight w:hRule="exact" w:val="1561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6189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516A6ED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A9FD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A9C2B3A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3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2FB28" w14:textId="77777777" w:rsidR="00B52C01" w:rsidRDefault="00B52C01" w:rsidP="00B818F0">
            <w:pPr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52D9F204" w14:textId="77777777" w:rsidR="00B52C01" w:rsidRDefault="00B52C01" w:rsidP="00B818F0">
            <w:pPr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Bartosz Wszeborowski, </w:t>
            </w:r>
          </w:p>
          <w:p w14:paraId="0E265E0B" w14:textId="77777777" w:rsidR="00B52C01" w:rsidRDefault="00B52C01" w:rsidP="00B818F0">
            <w:pPr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Przewodniczący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cji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Ubez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ń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łe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</w:t>
            </w:r>
          </w:p>
          <w:p w14:paraId="70F2969F" w14:textId="77777777" w:rsidR="00B52C01" w:rsidRDefault="00B52C01" w:rsidP="00B818F0">
            <w:pPr>
              <w:ind w:left="120"/>
              <w:jc w:val="center"/>
              <w:rPr>
                <w:rFonts w:ascii="TimesNewRomanPSMT" w:hAnsi="TimesNewRomanPSMT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57E8">
              <w:rPr>
                <w:rFonts w:ascii="TimesNewRomanPSMT" w:hAnsi="TimesNewRomanPSMT" w:cs="Calibri"/>
                <w:b/>
                <w:bCs/>
                <w:i/>
                <w:iCs/>
                <w:color w:val="000000"/>
                <w:sz w:val="22"/>
                <w:szCs w:val="22"/>
              </w:rPr>
              <w:t>Odejścia kluczowych pracowników – jak zabezpieczyć swoją firmę na taką ewentualność</w:t>
            </w:r>
            <w:r>
              <w:rPr>
                <w:rFonts w:ascii="TimesNewRomanPSMT" w:hAnsi="TimesNewRomanPSMT" w:cs="Calibri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14:paraId="25894EAB" w14:textId="77777777" w:rsidR="00B52C01" w:rsidRDefault="00B52C01" w:rsidP="00B818F0">
            <w:pPr>
              <w:ind w:left="120"/>
              <w:rPr>
                <w:rFonts w:ascii="TimesNewRomanPSMT" w:hAnsi="TimesNewRomanPSMT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1F9BC82B" w14:textId="77777777" w:rsidR="00B52C01" w:rsidRPr="009157E8" w:rsidRDefault="00B52C01" w:rsidP="00B818F0">
            <w:pPr>
              <w:ind w:left="120"/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</w:p>
          <w:p w14:paraId="365AEF7D" w14:textId="77777777" w:rsidR="00B52C01" w:rsidRDefault="00B52C01" w:rsidP="00B81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26E64" w14:textId="77777777" w:rsidR="00B52C01" w:rsidRDefault="00B52C01" w:rsidP="00B818F0">
            <w:pPr>
              <w:spacing w:before="115" w:line="241" w:lineRule="auto"/>
              <w:ind w:left="111" w:right="49"/>
              <w:jc w:val="both"/>
              <w:rPr>
                <w:rFonts w:ascii="Times New Roman" w:eastAsia="Times New Roman" w:hAnsi="Times New Roman" w:cs="Times New Roman"/>
                <w:color w:val="000000"/>
                <w:spacing w:val="91"/>
                <w:sz w:val="22"/>
                <w:szCs w:val="22"/>
              </w:rPr>
            </w:pPr>
          </w:p>
          <w:p w14:paraId="4771E651" w14:textId="77777777" w:rsidR="00B52C01" w:rsidRDefault="00B52C01" w:rsidP="00B818F0">
            <w:pPr>
              <w:spacing w:before="115" w:line="241" w:lineRule="auto"/>
              <w:ind w:left="111" w:right="49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2C01" w14:paraId="4762BC6A" w14:textId="77777777" w:rsidTr="00B52C01">
        <w:trPr>
          <w:gridAfter w:val="1"/>
          <w:wAfter w:w="124" w:type="dxa"/>
          <w:cantSplit/>
          <w:trHeight w:hRule="exact" w:val="1834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CF579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D62275A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A666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3D876E3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4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5C885" w14:textId="77777777" w:rsidR="00B52C01" w:rsidRDefault="00B52C01" w:rsidP="00B818F0">
            <w:pPr>
              <w:ind w:left="11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FFA58EE" w14:textId="77777777" w:rsidR="00B52C01" w:rsidRDefault="00B52C01" w:rsidP="00B818F0">
            <w:pPr>
              <w:ind w:left="11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E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Przemysław Grosfeld, </w:t>
            </w:r>
          </w:p>
          <w:p w14:paraId="6232684B" w14:textId="77777777" w:rsidR="00B52C01" w:rsidRPr="00711E89" w:rsidRDefault="00B52C01" w:rsidP="00B818F0">
            <w:pPr>
              <w:ind w:left="11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E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zastępca dyrektora departamentu</w:t>
            </w:r>
          </w:p>
          <w:p w14:paraId="42D7EA2D" w14:textId="77777777" w:rsidR="00B52C01" w:rsidRDefault="00B52C01" w:rsidP="00B818F0">
            <w:pPr>
              <w:ind w:left="11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E8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Departament Doskonalenia Regulacji Gospodarczych</w:t>
            </w:r>
          </w:p>
          <w:p w14:paraId="703F8D85" w14:textId="77777777" w:rsidR="00B52C01" w:rsidRPr="003800B7" w:rsidRDefault="00B52C01" w:rsidP="00B818F0">
            <w:pPr>
              <w:ind w:left="119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1E8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Rynek zamówień publicznych jako szansa na rozwój firmy. Obecne ramy prawne i przyszłe projekty (certyfikacja wykonawców zamówień publicznych).</w:t>
            </w:r>
          </w:p>
          <w:p w14:paraId="51252AF7" w14:textId="77777777" w:rsidR="00B52C01" w:rsidRDefault="00B52C01" w:rsidP="00B818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9EE251E" w14:textId="77777777" w:rsidR="00B52C01" w:rsidRPr="00711E89" w:rsidRDefault="00B52C01" w:rsidP="00B818F0">
            <w:pPr>
              <w:spacing w:after="240"/>
              <w:rPr>
                <w:rFonts w:ascii="Lato" w:hAnsi="Lato" w:cs="Calibri"/>
                <w:color w:val="000000"/>
                <w:sz w:val="16"/>
                <w:szCs w:val="16"/>
              </w:rPr>
            </w:pPr>
          </w:p>
          <w:p w14:paraId="6012AC24" w14:textId="77777777" w:rsidR="00B52C01" w:rsidRPr="00A62EA4" w:rsidRDefault="00B52C01" w:rsidP="00B818F0">
            <w:pPr>
              <w:ind w:left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52C01" w14:paraId="68E96433" w14:textId="77777777" w:rsidTr="00B52C01">
        <w:trPr>
          <w:gridAfter w:val="1"/>
          <w:wAfter w:w="124" w:type="dxa"/>
          <w:cantSplit/>
          <w:trHeight w:hRule="exact" w:val="95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31875" w14:textId="77777777" w:rsidR="00B52C01" w:rsidRPr="006B7A77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02E1432" w14:textId="77777777" w:rsidR="00B52C01" w:rsidRPr="006B7A77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BE3F" w14:textId="77777777" w:rsidR="00B52C01" w:rsidRPr="006B7A77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09448F0" w14:textId="77777777" w:rsidR="00B52C01" w:rsidRPr="006B7A77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5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ECEB1" w14:textId="77777777" w:rsidR="00B52C01" w:rsidRPr="006B7A77" w:rsidRDefault="00B52C01" w:rsidP="00B818F0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A0C3C49" w14:textId="77777777" w:rsidR="00B52C01" w:rsidRDefault="00B52C01" w:rsidP="00B818F0">
            <w:pPr>
              <w:tabs>
                <w:tab w:val="left" w:pos="927"/>
                <w:tab w:val="left" w:pos="1707"/>
                <w:tab w:val="left" w:pos="3281"/>
                <w:tab w:val="left" w:pos="3585"/>
                <w:tab w:val="left" w:pos="5354"/>
              </w:tabs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i, </w:t>
            </w:r>
          </w:p>
          <w:p w14:paraId="2271959D" w14:textId="77777777" w:rsidR="00B52C01" w:rsidRDefault="00B52C01" w:rsidP="00B818F0">
            <w:pPr>
              <w:tabs>
                <w:tab w:val="left" w:pos="927"/>
                <w:tab w:val="left" w:pos="1707"/>
                <w:tab w:val="left" w:pos="3281"/>
                <w:tab w:val="left" w:pos="3585"/>
                <w:tab w:val="left" w:pos="5354"/>
              </w:tabs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Współprzewodniczący Sekcji Prawa Nieruchomości</w:t>
            </w:r>
          </w:p>
          <w:p w14:paraId="7A855A62" w14:textId="77777777" w:rsidR="00B52C01" w:rsidRPr="009157E8" w:rsidRDefault="00B52C01" w:rsidP="00B818F0">
            <w:pPr>
              <w:tabs>
                <w:tab w:val="left" w:pos="927"/>
                <w:tab w:val="left" w:pos="1707"/>
                <w:tab w:val="left" w:pos="3281"/>
                <w:tab w:val="left" w:pos="3585"/>
                <w:tab w:val="left" w:pos="5354"/>
              </w:tabs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57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Umowy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 obrocie międzynarodowym.</w:t>
            </w:r>
          </w:p>
        </w:tc>
      </w:tr>
      <w:tr w:rsidR="00B52C01" w14:paraId="7DA22B79" w14:textId="77777777" w:rsidTr="00B52C01">
        <w:trPr>
          <w:gridAfter w:val="1"/>
          <w:wAfter w:w="124" w:type="dxa"/>
          <w:cantSplit/>
          <w:trHeight w:hRule="exact" w:val="985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E971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9C989FD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8500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55E45E3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6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BFD17" w14:textId="77777777" w:rsidR="00B52C01" w:rsidRDefault="00B52C01" w:rsidP="00B818F0">
            <w:pPr>
              <w:spacing w:line="120" w:lineRule="exact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D193D4A" w14:textId="77777777" w:rsidR="00B52C01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adw. Przemysław Krzemieniecki, </w:t>
            </w:r>
          </w:p>
          <w:p w14:paraId="3C5102DF" w14:textId="77777777" w:rsidR="00B52C01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Wiceprzewodniczący Sekcji Prawa Gospodarczego i Handlowego</w:t>
            </w:r>
          </w:p>
          <w:p w14:paraId="0AE7E754" w14:textId="77777777" w:rsidR="00B52C01" w:rsidRPr="0036273D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Finansowanie rozwoju spółki.</w:t>
            </w:r>
          </w:p>
        </w:tc>
      </w:tr>
      <w:tr w:rsidR="00B52C01" w14:paraId="70D9189D" w14:textId="77777777" w:rsidTr="00B52C01">
        <w:trPr>
          <w:gridAfter w:val="1"/>
          <w:wAfter w:w="124" w:type="dxa"/>
          <w:cantSplit/>
          <w:trHeight w:hRule="exact" w:val="1037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AB65E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5E32645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CAAD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84F5619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7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6AB50" w14:textId="77777777" w:rsidR="00B52C01" w:rsidRDefault="00B52C01" w:rsidP="00B818F0">
            <w:pPr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14:paraId="2306F8AD" w14:textId="77777777" w:rsidR="00B52C01" w:rsidRDefault="00B52C01" w:rsidP="00B818F0">
            <w:pPr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ska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 xml:space="preserve">, </w:t>
            </w:r>
          </w:p>
          <w:p w14:paraId="5D7ECBCE" w14:textId="77777777" w:rsidR="00B52C01" w:rsidRDefault="00B52C01" w:rsidP="00B818F0">
            <w:pPr>
              <w:ind w:left="113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2"/>
                <w:szCs w:val="22"/>
              </w:rPr>
              <w:t>Przewodnicząca Sekcji Prawa Rodzinnego</w:t>
            </w:r>
          </w:p>
          <w:p w14:paraId="645D7833" w14:textId="77777777" w:rsidR="00B52C01" w:rsidRPr="000969AA" w:rsidRDefault="00B52C01" w:rsidP="00B818F0">
            <w:pPr>
              <w:ind w:left="113" w:right="5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8"/>
                <w:sz w:val="22"/>
                <w:szCs w:val="22"/>
              </w:rPr>
              <w:t>Funkcjonowanie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 xml:space="preserve"> fundacji rodzinnej w praktyce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.</w:t>
            </w:r>
          </w:p>
        </w:tc>
      </w:tr>
      <w:tr w:rsidR="00B52C01" w14:paraId="50A28938" w14:textId="77777777" w:rsidTr="00B52C01">
        <w:trPr>
          <w:gridAfter w:val="1"/>
          <w:wAfter w:w="124" w:type="dxa"/>
          <w:cantSplit/>
          <w:trHeight w:hRule="exact" w:val="46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221F1" w14:textId="77777777" w:rsidR="00B52C01" w:rsidRDefault="00B52C01" w:rsidP="00B818F0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EB66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E4F8184" w14:textId="77777777" w:rsidR="00B52C01" w:rsidRDefault="00B52C01" w:rsidP="00B818F0">
            <w:pPr>
              <w:ind w:left="215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A083" w14:textId="77777777" w:rsidR="00B52C01" w:rsidRDefault="00B52C01" w:rsidP="00B818F0"/>
        </w:tc>
      </w:tr>
      <w:tr w:rsidR="00B52C01" w14:paraId="47BD1F93" w14:textId="77777777" w:rsidTr="00B52C01">
        <w:trPr>
          <w:gridAfter w:val="1"/>
          <w:wAfter w:w="124" w:type="dxa"/>
          <w:cantSplit/>
          <w:trHeight w:hRule="exact" w:val="464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71C10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27C48D0" w14:textId="77777777" w:rsidR="00B52C01" w:rsidRDefault="00B52C01" w:rsidP="00B818F0">
            <w:pPr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E2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137B" w14:textId="77777777" w:rsidR="00B52C01" w:rsidRPr="004C5688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BB206D7" w14:textId="77777777" w:rsidR="00B52C01" w:rsidRPr="004C5688" w:rsidRDefault="00B52C01" w:rsidP="00B818F0">
            <w:pPr>
              <w:ind w:left="127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Pr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z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ed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s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ię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b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ior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c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bec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w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y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w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ań,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z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gr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ż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ń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konfliktów</w:t>
            </w:r>
          </w:p>
        </w:tc>
      </w:tr>
      <w:tr w:rsidR="00B52C01" w14:paraId="4EF8A427" w14:textId="77777777" w:rsidTr="00B52C01">
        <w:trPr>
          <w:gridAfter w:val="1"/>
          <w:wAfter w:w="124" w:type="dxa"/>
          <w:cantSplit/>
          <w:trHeight w:hRule="exact" w:val="46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13075" w14:textId="77777777" w:rsidR="00B52C01" w:rsidRDefault="00B52C01" w:rsidP="00B818F0"/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5CBB1E" w14:textId="77777777" w:rsidR="00B52C01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28333BC" w14:textId="77777777" w:rsidR="00B52C01" w:rsidRDefault="00B52C01" w:rsidP="00B818F0">
            <w:pPr>
              <w:ind w:left="1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r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71DD" w14:textId="77777777" w:rsidR="00B52C01" w:rsidRPr="004C5688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E70F875" w14:textId="77777777" w:rsidR="00B52C01" w:rsidRPr="004C5688" w:rsidRDefault="00B52C01" w:rsidP="00B818F0">
            <w:pPr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adw. dr Karol Pachnik</w:t>
            </w:r>
          </w:p>
        </w:tc>
      </w:tr>
      <w:tr w:rsidR="00B52C01" w14:paraId="04D793F0" w14:textId="77777777" w:rsidTr="00B52C01">
        <w:trPr>
          <w:gridAfter w:val="1"/>
          <w:wAfter w:w="124" w:type="dxa"/>
          <w:cantSplit/>
          <w:trHeight w:hRule="exact" w:val="584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4B8E" w14:textId="77777777" w:rsidR="00B52C01" w:rsidRPr="00BB0AF5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66542D5" w14:textId="77777777" w:rsidR="00B52C01" w:rsidRPr="00BB0AF5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B0A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BB0A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BB0A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19A5B" w14:textId="77777777" w:rsidR="00B52C01" w:rsidRPr="00BB0AF5" w:rsidRDefault="00B52C01" w:rsidP="00B818F0">
            <w:pPr>
              <w:spacing w:after="1" w:line="1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F4B58A5" w14:textId="77777777" w:rsidR="00B52C01" w:rsidRPr="00BB0AF5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BB0A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BB0A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BB0A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BB0AF5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BB0AF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1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485A3" w14:textId="77777777" w:rsidR="00B52C01" w:rsidRPr="004C5688" w:rsidRDefault="00B52C01" w:rsidP="00B818F0">
            <w:pPr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5688">
              <w:rPr>
                <w:rFonts w:ascii="Times New Roman" w:hAnsi="Times New Roman" w:cs="Times New Roman"/>
                <w:sz w:val="22"/>
                <w:szCs w:val="22"/>
              </w:rPr>
              <w:t>Przedstawiciel Ministerstwa Rozwoju i Technologii</w:t>
            </w:r>
          </w:p>
        </w:tc>
      </w:tr>
      <w:tr w:rsidR="00B52C01" w14:paraId="0A8CF55E" w14:textId="77777777" w:rsidTr="00B52C01">
        <w:trPr>
          <w:gridAfter w:val="1"/>
          <w:wAfter w:w="124" w:type="dxa"/>
          <w:cantSplit/>
          <w:trHeight w:hRule="exact" w:val="1423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309DF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5AE85E1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E8B9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EB6CED5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2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9A21D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063CF91F" w14:textId="77777777" w:rsidR="00B52C01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 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zyłus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</w:p>
          <w:p w14:paraId="6C2DD1C8" w14:textId="77777777" w:rsidR="00B52C01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Przewodnicząca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cji 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żu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</w:p>
          <w:p w14:paraId="34D5D659" w14:textId="77777777" w:rsidR="00B52C01" w:rsidRPr="009157E8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157E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Wykorzystanie mediacji w przedsiębiorstwie do zarządzania ryzykiem, eliminowania konfliktów pracowniczych wewnątrz organizacji i budowania biznesu społecznie odpowiedzialnego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B52C01" w14:paraId="1DA96DE0" w14:textId="77777777" w:rsidTr="00B52C01">
        <w:trPr>
          <w:gridAfter w:val="1"/>
          <w:wAfter w:w="124" w:type="dxa"/>
          <w:cantSplit/>
          <w:trHeight w:hRule="exact" w:val="1271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DD33D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38DBEED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255ED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07380B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3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DDAC2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9BE195F" w14:textId="77777777" w:rsidR="00B52C01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. dr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w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in, </w:t>
            </w:r>
          </w:p>
          <w:p w14:paraId="7CE023A1" w14:textId="77777777" w:rsidR="00B52C01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Przewodniczący Sekcji Prawa Ochrony Środowiska i Klimatu</w:t>
            </w:r>
          </w:p>
          <w:p w14:paraId="3DC3DAB0" w14:textId="77777777" w:rsidR="00B52C01" w:rsidRPr="000969AA" w:rsidRDefault="00B52C01" w:rsidP="00B818F0">
            <w:pPr>
              <w:spacing w:line="241" w:lineRule="auto"/>
              <w:ind w:left="111" w:right="4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969A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Taksonomia, czyli nowe obowiązki przedsiębiorców dot. sprawozdawczości związanej z ochroną środowiska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</w:tc>
      </w:tr>
      <w:tr w:rsidR="00B52C01" w14:paraId="094F57A8" w14:textId="77777777" w:rsidTr="00B52C01">
        <w:trPr>
          <w:gridAfter w:val="1"/>
          <w:wAfter w:w="124" w:type="dxa"/>
          <w:cantSplit/>
          <w:trHeight w:hRule="exact" w:val="46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FF59" w14:textId="77777777" w:rsidR="00B52C01" w:rsidRPr="006B7A77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098AC10" w14:textId="77777777" w:rsidR="00B52C01" w:rsidRPr="006B7A77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D942A" w14:textId="77777777" w:rsidR="00B52C01" w:rsidRPr="006B7A77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3FF9EB7F" w14:textId="77777777" w:rsidR="00B52C01" w:rsidRPr="006B7A77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 w:rsidRPr="006B7A7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4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C319D" w14:textId="77777777" w:rsidR="00B52C01" w:rsidRPr="006B7A77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1984301" w14:textId="77777777" w:rsidR="00B52C01" w:rsidRPr="006B7A77" w:rsidRDefault="00B52C01" w:rsidP="00B818F0">
            <w:pPr>
              <w:ind w:left="111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24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</w:t>
            </w:r>
            <w:r w:rsidRPr="004242E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</w:t>
            </w:r>
            <w:r w:rsidRPr="00424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ed</w:t>
            </w:r>
            <w:r w:rsidRPr="004242E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 w:rsidRPr="00424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</w:t>
            </w:r>
            <w:r w:rsidRPr="004242E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 w:rsidRPr="00424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ic</w:t>
            </w:r>
            <w:r w:rsidRPr="004242E1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 w:rsidRPr="004242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el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przedsiębiorców, członek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Business Center Club</w:t>
            </w:r>
          </w:p>
        </w:tc>
      </w:tr>
      <w:tr w:rsidR="00B52C01" w14:paraId="5F54D167" w14:textId="77777777" w:rsidTr="00B52C01">
        <w:trPr>
          <w:gridAfter w:val="1"/>
          <w:wAfter w:w="124" w:type="dxa"/>
          <w:cantSplit/>
          <w:trHeight w:hRule="exact" w:val="1506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76C9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1F3E40B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070D5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E75785E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5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77195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2BED4D41" w14:textId="77777777" w:rsidR="00B52C01" w:rsidRDefault="00B52C01" w:rsidP="00B818F0">
            <w:pPr>
              <w:spacing w:line="239" w:lineRule="auto"/>
              <w:ind w:left="111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adw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2"/>
                <w:szCs w:val="22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2"/>
                <w:szCs w:val="22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 Gajowniczek-Pruszyńska, </w:t>
            </w:r>
          </w:p>
          <w:p w14:paraId="49B96E49" w14:textId="77777777" w:rsidR="00B52C01" w:rsidRDefault="00B52C01" w:rsidP="00B818F0">
            <w:pPr>
              <w:spacing w:line="239" w:lineRule="auto"/>
              <w:ind w:left="111" w:right="84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Przewodnicząca 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cji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ostę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ia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krę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ej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Adw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ck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ej w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ie</w:t>
            </w:r>
          </w:p>
          <w:p w14:paraId="69C8BEC8" w14:textId="77777777" w:rsidR="00B52C01" w:rsidRPr="000969AA" w:rsidRDefault="00B52C01" w:rsidP="00B818F0">
            <w:pPr>
              <w:spacing w:line="239" w:lineRule="auto"/>
              <w:ind w:left="111" w:right="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</w:pP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Wyzwanie prawa karnego - zabezpieczenie na majątku przedsiębiorcy stosowane przez prokuraturę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  <w:p w14:paraId="554BFDCF" w14:textId="77777777" w:rsidR="00B52C01" w:rsidRDefault="00B52C01" w:rsidP="00B818F0">
            <w:pPr>
              <w:spacing w:line="239" w:lineRule="auto"/>
              <w:ind w:left="111" w:right="84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52C01" w14:paraId="6D8AC8FC" w14:textId="77777777" w:rsidTr="00B52C01">
        <w:trPr>
          <w:gridAfter w:val="1"/>
          <w:wAfter w:w="124" w:type="dxa"/>
          <w:cantSplit/>
          <w:trHeight w:hRule="exact" w:val="1291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24923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0ECB310" w14:textId="77777777" w:rsidR="00B52C01" w:rsidRDefault="00B52C01" w:rsidP="00B818F0">
            <w:pPr>
              <w:ind w:left="497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E1D24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3D0CDFD" w14:textId="77777777" w:rsidR="00B52C01" w:rsidRDefault="00B52C01" w:rsidP="00B818F0">
            <w:pPr>
              <w:ind w:left="218" w:right="-2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6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B2991" w14:textId="77777777" w:rsidR="00B52C01" w:rsidRDefault="00B52C01" w:rsidP="00B818F0">
            <w:pPr>
              <w:spacing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BF68487" w14:textId="77777777" w:rsidR="00B52C01" w:rsidRDefault="00B52C01" w:rsidP="00B818F0">
            <w:pPr>
              <w:spacing w:line="241" w:lineRule="auto"/>
              <w:ind w:left="111" w:right="83"/>
              <w:jc w:val="center"/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Prze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aw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, </w:t>
            </w:r>
          </w:p>
          <w:p w14:paraId="1B471B9E" w14:textId="77777777" w:rsidR="00B52C01" w:rsidRDefault="00B52C01" w:rsidP="00B818F0">
            <w:pPr>
              <w:spacing w:line="241" w:lineRule="auto"/>
              <w:ind w:left="111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Insty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utu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NRA </w:t>
            </w:r>
          </w:p>
          <w:p w14:paraId="11FB3772" w14:textId="77777777" w:rsidR="00B52C01" w:rsidRDefault="00B52C01" w:rsidP="00B818F0">
            <w:pPr>
              <w:spacing w:line="241" w:lineRule="auto"/>
              <w:ind w:left="111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Pr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z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ed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s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ię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b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ior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c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6"/>
                <w:sz w:val="22"/>
                <w:szCs w:val="22"/>
              </w:rPr>
              <w:t xml:space="preserve"> 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wob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e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6"/>
                <w:sz w:val="22"/>
                <w:szCs w:val="22"/>
              </w:rPr>
              <w:t xml:space="preserve"> 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cybe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r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g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ro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ż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ń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: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7"/>
                <w:sz w:val="22"/>
                <w:szCs w:val="22"/>
              </w:rPr>
              <w:t xml:space="preserve"> 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r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zą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d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a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nie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6"/>
                <w:sz w:val="22"/>
                <w:szCs w:val="22"/>
              </w:rPr>
              <w:t xml:space="preserve"> 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ryz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y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ki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e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m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6"/>
                <w:sz w:val="22"/>
                <w:szCs w:val="22"/>
              </w:rPr>
              <w:t xml:space="preserve"> 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w ła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ń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u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h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u 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d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os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2"/>
                <w:szCs w:val="22"/>
              </w:rPr>
              <w:t>t</w:t>
            </w:r>
            <w:r w:rsidRPr="000969A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aw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B52C01" w:rsidRPr="00B52C01" w14:paraId="5A95D2E6" w14:textId="77777777" w:rsidTr="00B52C01">
        <w:trPr>
          <w:gridAfter w:val="1"/>
          <w:wAfter w:w="124" w:type="dxa"/>
          <w:cantSplit/>
          <w:trHeight w:hRule="exact" w:val="98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AE5A" w14:textId="032C2446" w:rsidR="00B52C01" w:rsidRPr="00B52C01" w:rsidRDefault="00B52C01" w:rsidP="00B52C01">
            <w:pPr>
              <w:jc w:val="center"/>
              <w:rPr>
                <w:sz w:val="22"/>
                <w:szCs w:val="22"/>
              </w:rPr>
            </w:pPr>
            <w:r w:rsidRPr="00B52C01">
              <w:rPr>
                <w:sz w:val="22"/>
                <w:szCs w:val="22"/>
              </w:rPr>
              <w:t>12 min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5E4E" w14:textId="3CFB7B68" w:rsidR="00B52C01" w:rsidRPr="00B52C01" w:rsidRDefault="00B52C01" w:rsidP="00B52C0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 7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FCA7D" w14:textId="77777777" w:rsidR="00B52C01" w:rsidRPr="004C5688" w:rsidRDefault="00B52C01" w:rsidP="00B52C01">
            <w:pPr>
              <w:ind w:left="108" w:right="51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adw.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dr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Just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y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108"/>
                <w:sz w:val="22"/>
                <w:szCs w:val="22"/>
              </w:rPr>
              <w:t xml:space="preserve"> 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Węg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l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iń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ka, </w:t>
            </w:r>
          </w:p>
          <w:p w14:paraId="2787CE1E" w14:textId="77777777" w:rsidR="00B52C01" w:rsidRPr="004C5688" w:rsidRDefault="00B52C01" w:rsidP="00B52C01">
            <w:pPr>
              <w:ind w:left="108"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109"/>
                <w:sz w:val="22"/>
                <w:szCs w:val="22"/>
              </w:rPr>
            </w:pPr>
            <w:r w:rsidRPr="004C56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Sekcja Prawa Energetycznego</w:t>
            </w:r>
          </w:p>
          <w:p w14:paraId="097EA53D" w14:textId="1FFB0AED" w:rsidR="00B52C01" w:rsidRPr="00B52C01" w:rsidRDefault="00B52C01" w:rsidP="00B52C01">
            <w:pPr>
              <w:jc w:val="center"/>
              <w:rPr>
                <w:sz w:val="22"/>
                <w:szCs w:val="22"/>
              </w:rPr>
            </w:pPr>
            <w:r w:rsidRPr="004C56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Zabezpieczenie przedsiębiorców na wypadek</w:t>
            </w:r>
            <w:r w:rsidRPr="004C5688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4C56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blackout’u.</w:t>
            </w:r>
          </w:p>
        </w:tc>
      </w:tr>
      <w:tr w:rsidR="00B52C01" w:rsidRPr="00B52C01" w14:paraId="3CB3F3DD" w14:textId="77777777" w:rsidTr="00B52C01">
        <w:trPr>
          <w:gridAfter w:val="1"/>
          <w:wAfter w:w="124" w:type="dxa"/>
          <w:cantSplit/>
          <w:trHeight w:hRule="exact" w:val="530"/>
        </w:trPr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63DBD" w14:textId="77777777" w:rsidR="00B52C01" w:rsidRPr="00B52C01" w:rsidRDefault="00B52C01" w:rsidP="00B52C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B6B9A" w14:textId="700482BD" w:rsidR="00B52C01" w:rsidRPr="00B52C01" w:rsidRDefault="00B52C01" w:rsidP="00B52C01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</w:t>
            </w:r>
          </w:p>
        </w:tc>
        <w:tc>
          <w:tcPr>
            <w:tcW w:w="616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DB2B" w14:textId="77777777" w:rsidR="00B52C01" w:rsidRPr="00B52C01" w:rsidRDefault="00B52C01" w:rsidP="00B52C0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030E992" w14:textId="1D20F68E" w:rsidR="00081956" w:rsidRPr="00B52C01" w:rsidRDefault="00081956" w:rsidP="00B52C01">
      <w:pPr>
        <w:jc w:val="center"/>
        <w:rPr>
          <w:sz w:val="22"/>
          <w:szCs w:val="22"/>
        </w:rPr>
      </w:pPr>
    </w:p>
    <w:sectPr w:rsidR="00081956" w:rsidRPr="00B52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1"/>
    <w:rsid w:val="00081956"/>
    <w:rsid w:val="00370031"/>
    <w:rsid w:val="00433E35"/>
    <w:rsid w:val="00AD7975"/>
    <w:rsid w:val="00B5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77324"/>
  <w15:chartTrackingRefBased/>
  <w15:docId w15:val="{D085338A-F6CD-4E63-8EA8-7633D639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C01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52C01"/>
    <w:rPr>
      <w:i/>
      <w:iCs/>
    </w:rPr>
  </w:style>
  <w:style w:type="character" w:customStyle="1" w:styleId="x4k7w5x">
    <w:name w:val="x4k7w5x"/>
    <w:basedOn w:val="Domylnaczcionkaakapitu"/>
    <w:rsid w:val="00B52C01"/>
  </w:style>
  <w:style w:type="character" w:customStyle="1" w:styleId="apple-converted-space">
    <w:name w:val="apple-converted-space"/>
    <w:basedOn w:val="Domylnaczcionkaakapitu"/>
    <w:rsid w:val="00B52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Kozłowski</dc:creator>
  <cp:keywords/>
  <dc:description/>
  <cp:lastModifiedBy>KML LEGAL</cp:lastModifiedBy>
  <cp:revision>2</cp:revision>
  <dcterms:created xsi:type="dcterms:W3CDTF">2023-09-15T10:41:00Z</dcterms:created>
  <dcterms:modified xsi:type="dcterms:W3CDTF">2023-09-15T10:41:00Z</dcterms:modified>
</cp:coreProperties>
</file>