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22BF" w14:textId="77777777" w:rsidR="003962AC" w:rsidRDefault="00000000">
      <w:pPr>
        <w:pStyle w:val="TreA"/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91D6345" wp14:editId="37761EEA">
                <wp:simplePos x="0" y="0"/>
                <wp:positionH relativeFrom="page">
                  <wp:posOffset>5326380</wp:posOffset>
                </wp:positionH>
                <wp:positionV relativeFrom="page">
                  <wp:posOffset>213360</wp:posOffset>
                </wp:positionV>
                <wp:extent cx="2034540" cy="779932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D41D52" w14:textId="77777777" w:rsidR="003962AC" w:rsidRDefault="00000000">
                            <w:pPr>
                              <w:pStyle w:val="TreA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   Warszawa, 25.06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.2024 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9.4pt;margin-top:16.8pt;width:160.2pt;height:61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</w:rPr>
                        <w:t xml:space="preserve">    Warszawa, 25.06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.2024 r.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w:drawing>
          <wp:anchor distT="0" distB="0" distL="0" distR="0" simplePos="0" relativeHeight="251661312" behindDoc="0" locked="0" layoutInCell="1" allowOverlap="1" wp14:anchorId="498CD079" wp14:editId="3A268727">
            <wp:simplePos x="0" y="0"/>
            <wp:positionH relativeFrom="page">
              <wp:posOffset>2789683</wp:posOffset>
            </wp:positionH>
            <wp:positionV relativeFrom="line">
              <wp:posOffset>0</wp:posOffset>
            </wp:positionV>
            <wp:extent cx="1964434" cy="715316"/>
            <wp:effectExtent l="0" t="0" r="0" b="0"/>
            <wp:wrapSquare wrapText="bothSides" distT="0" distB="0" distL="0" distR="0"/>
            <wp:docPr id="1073741826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EB8DE52" w14:textId="77777777" w:rsidR="003962AC" w:rsidRDefault="003962AC">
      <w:pPr>
        <w:pStyle w:val="TreA"/>
        <w:spacing w:line="276" w:lineRule="auto"/>
        <w:jc w:val="both"/>
        <w:rPr>
          <w:rFonts w:ascii="Arial" w:eastAsia="Arial" w:hAnsi="Arial" w:cs="Arial"/>
        </w:rPr>
      </w:pPr>
    </w:p>
    <w:p w14:paraId="653596AD" w14:textId="77777777" w:rsidR="003962AC" w:rsidRDefault="003962AC">
      <w:pPr>
        <w:pStyle w:val="TreA"/>
        <w:spacing w:line="276" w:lineRule="auto"/>
        <w:jc w:val="both"/>
        <w:rPr>
          <w:rFonts w:ascii="Arial" w:eastAsia="Arial" w:hAnsi="Arial" w:cs="Arial"/>
        </w:rPr>
      </w:pPr>
    </w:p>
    <w:p w14:paraId="53E24F1A" w14:textId="77777777" w:rsidR="003962AC" w:rsidRDefault="003962AC">
      <w:pPr>
        <w:pStyle w:val="TreA"/>
        <w:spacing w:line="276" w:lineRule="auto"/>
        <w:jc w:val="both"/>
        <w:rPr>
          <w:rFonts w:ascii="Arial" w:eastAsia="Arial" w:hAnsi="Arial" w:cs="Arial"/>
        </w:rPr>
      </w:pPr>
    </w:p>
    <w:p w14:paraId="2C0173A2" w14:textId="77777777" w:rsidR="003962AC" w:rsidRDefault="003962AC">
      <w:pPr>
        <w:pStyle w:val="TreA"/>
        <w:spacing w:line="264" w:lineRule="auto"/>
        <w:jc w:val="center"/>
        <w:rPr>
          <w:rFonts w:ascii="Arial" w:eastAsia="Arial" w:hAnsi="Arial" w:cs="Arial"/>
        </w:rPr>
      </w:pPr>
    </w:p>
    <w:p w14:paraId="4EBDE9DD" w14:textId="77777777" w:rsidR="003962AC" w:rsidRDefault="00000000">
      <w:pPr>
        <w:pStyle w:val="TreA"/>
        <w:spacing w:line="216" w:lineRule="auto"/>
        <w:jc w:val="center"/>
        <w:rPr>
          <w:rFonts w:ascii="Arial Black" w:eastAsia="Arial Black" w:hAnsi="Arial Black" w:cs="Arial Black"/>
          <w:color w:val="B03034"/>
          <w:sz w:val="28"/>
          <w:szCs w:val="28"/>
          <w:u w:color="B03034"/>
        </w:rPr>
      </w:pPr>
      <w:r>
        <w:rPr>
          <w:rFonts w:ascii="Arial Black" w:hAnsi="Arial Black"/>
          <w:color w:val="B03034"/>
          <w:sz w:val="28"/>
          <w:szCs w:val="28"/>
          <w:u w:color="B03034"/>
          <w:lang w:val="de-DE"/>
        </w:rPr>
        <w:t>KONIECZNE UPORZ</w:t>
      </w:r>
      <w:r>
        <w:rPr>
          <w:rFonts w:ascii="Arial Black" w:hAnsi="Arial Black"/>
          <w:color w:val="B03034"/>
          <w:sz w:val="28"/>
          <w:szCs w:val="28"/>
          <w:u w:color="B03034"/>
        </w:rPr>
        <w:t>Ą</w:t>
      </w:r>
      <w:r>
        <w:rPr>
          <w:rFonts w:ascii="Arial Black" w:hAnsi="Arial Black"/>
          <w:color w:val="B03034"/>
          <w:sz w:val="28"/>
          <w:szCs w:val="28"/>
          <w:u w:color="B03034"/>
          <w:lang w:val="de-DE"/>
        </w:rPr>
        <w:t>DKOWANIE DOST</w:t>
      </w:r>
      <w:r>
        <w:rPr>
          <w:rFonts w:ascii="Arial Black" w:hAnsi="Arial Black"/>
          <w:color w:val="B03034"/>
          <w:sz w:val="28"/>
          <w:szCs w:val="28"/>
          <w:u w:color="B03034"/>
        </w:rPr>
        <w:t>ĘPU CUDZOZIEMCÓ</w:t>
      </w:r>
      <w:r>
        <w:rPr>
          <w:rFonts w:ascii="Arial Black" w:hAnsi="Arial Black"/>
          <w:color w:val="B03034"/>
          <w:sz w:val="28"/>
          <w:szCs w:val="28"/>
          <w:u w:color="B03034"/>
          <w:lang w:val="de-DE"/>
        </w:rPr>
        <w:t>W DO RYNKU PRACY</w:t>
      </w:r>
    </w:p>
    <w:p w14:paraId="66C19F38" w14:textId="77777777" w:rsidR="003962AC" w:rsidRDefault="00000000">
      <w:pPr>
        <w:pStyle w:val="TreA"/>
        <w:spacing w:line="216" w:lineRule="auto"/>
        <w:jc w:val="center"/>
        <w:rPr>
          <w:rFonts w:ascii="Arial Black" w:eastAsia="Arial Black" w:hAnsi="Arial Black" w:cs="Arial Black"/>
          <w:color w:val="B03034"/>
          <w:sz w:val="28"/>
          <w:szCs w:val="28"/>
          <w:u w:color="B03034"/>
        </w:rPr>
      </w:pPr>
      <w:r>
        <w:rPr>
          <w:rFonts w:ascii="Arial Black" w:hAnsi="Arial Black"/>
          <w:color w:val="B03034"/>
          <w:sz w:val="28"/>
          <w:szCs w:val="28"/>
          <w:u w:color="B03034"/>
          <w:lang w:val="en-US"/>
        </w:rPr>
        <w:t>STANOWISKO ZWI</w:t>
      </w:r>
      <w:r>
        <w:rPr>
          <w:rFonts w:ascii="Arial Black" w:hAnsi="Arial Black"/>
          <w:color w:val="B03034"/>
          <w:sz w:val="28"/>
          <w:szCs w:val="28"/>
          <w:u w:color="B03034"/>
        </w:rPr>
        <w:t>Ą</w:t>
      </w:r>
      <w:r>
        <w:rPr>
          <w:rFonts w:ascii="Arial Black" w:hAnsi="Arial Black"/>
          <w:color w:val="B03034"/>
          <w:sz w:val="28"/>
          <w:szCs w:val="28"/>
          <w:u w:color="B03034"/>
          <w:lang w:val="de-DE"/>
        </w:rPr>
        <w:t>ZKU PRACODAWC</w:t>
      </w:r>
      <w:r>
        <w:rPr>
          <w:rFonts w:ascii="Arial Black" w:hAnsi="Arial Black"/>
          <w:color w:val="B03034"/>
          <w:sz w:val="28"/>
          <w:szCs w:val="28"/>
          <w:u w:color="B03034"/>
        </w:rPr>
        <w:t>ÓW BCC</w:t>
      </w:r>
    </w:p>
    <w:p w14:paraId="2D0622AD" w14:textId="77777777" w:rsidR="003962AC" w:rsidRDefault="003962AC">
      <w:pPr>
        <w:pStyle w:val="TreA"/>
        <w:spacing w:line="48" w:lineRule="auto"/>
        <w:jc w:val="center"/>
        <w:rPr>
          <w:rFonts w:ascii="Arial Black" w:eastAsia="Arial Black" w:hAnsi="Arial Black" w:cs="Arial Black"/>
          <w:color w:val="B03034"/>
          <w:sz w:val="28"/>
          <w:szCs w:val="28"/>
          <w:u w:color="B03034"/>
        </w:rPr>
      </w:pPr>
    </w:p>
    <w:p w14:paraId="5F6D1FF0" w14:textId="77777777" w:rsidR="003962AC" w:rsidRDefault="003962AC">
      <w:pPr>
        <w:pStyle w:val="TreA"/>
        <w:suppressAutoHyphens/>
        <w:spacing w:line="21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86F12E6" w14:textId="77777777" w:rsidR="003962AC" w:rsidRDefault="0000000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 Polsce na ogromną </w:t>
      </w:r>
      <w:r>
        <w:rPr>
          <w:rFonts w:ascii="Arial" w:hAnsi="Arial"/>
          <w:b/>
          <w:bCs/>
          <w:sz w:val="22"/>
          <w:szCs w:val="22"/>
          <w:lang w:val="da-DK"/>
        </w:rPr>
        <w:t>skal</w:t>
      </w:r>
      <w:r>
        <w:rPr>
          <w:rFonts w:ascii="Arial" w:hAnsi="Arial"/>
          <w:b/>
          <w:bCs/>
          <w:sz w:val="22"/>
          <w:szCs w:val="22"/>
        </w:rPr>
        <w:t xml:space="preserve">ę rośnie czarny rynek zatrudnienia </w:t>
      </w:r>
      <w:proofErr w:type="spellStart"/>
      <w:r>
        <w:rPr>
          <w:rFonts w:ascii="Arial" w:hAnsi="Arial"/>
          <w:b/>
          <w:bCs/>
          <w:sz w:val="22"/>
          <w:szCs w:val="22"/>
        </w:rPr>
        <w:t>cudzoziemc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w, </w:t>
      </w:r>
      <w:proofErr w:type="spellStart"/>
      <w:r>
        <w:rPr>
          <w:rFonts w:ascii="Arial" w:hAnsi="Arial"/>
          <w:b/>
          <w:bCs/>
          <w:sz w:val="22"/>
          <w:szCs w:val="22"/>
        </w:rPr>
        <w:t>kt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b/>
          <w:bCs/>
          <w:sz w:val="22"/>
          <w:szCs w:val="22"/>
        </w:rPr>
        <w:t>ry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realnie zagraża konkurencyjności </w:t>
      </w:r>
      <w:proofErr w:type="spellStart"/>
      <w:r>
        <w:rPr>
          <w:rFonts w:ascii="Arial" w:hAnsi="Arial"/>
          <w:b/>
          <w:bCs/>
          <w:sz w:val="22"/>
          <w:szCs w:val="22"/>
        </w:rPr>
        <w:t>przedsiębiorc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>w legalnie prowadzącym działalność gospodarczą</w:t>
      </w:r>
      <w:r>
        <w:rPr>
          <w:rFonts w:ascii="Arial" w:hAnsi="Arial"/>
          <w:b/>
          <w:bCs/>
          <w:sz w:val="22"/>
          <w:szCs w:val="22"/>
          <w:lang w:val="de-DE"/>
        </w:rPr>
        <w:t>.  Zwi</w:t>
      </w:r>
      <w:proofErr w:type="spellStart"/>
      <w:r>
        <w:rPr>
          <w:rFonts w:ascii="Arial" w:hAnsi="Arial"/>
          <w:b/>
          <w:bCs/>
          <w:sz w:val="22"/>
          <w:szCs w:val="22"/>
        </w:rPr>
        <w:t>ązek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Pracodawc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 Business Centre Club przedstawił </w:t>
      </w:r>
      <w:proofErr w:type="spellStart"/>
      <w:r>
        <w:rPr>
          <w:rFonts w:ascii="Arial" w:hAnsi="Arial"/>
          <w:b/>
          <w:bCs/>
          <w:sz w:val="22"/>
          <w:szCs w:val="22"/>
          <w:lang w:val="en-US"/>
        </w:rPr>
        <w:t>opini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ę do projektu ustawy o dostępie </w:t>
      </w:r>
      <w:proofErr w:type="spellStart"/>
      <w:r>
        <w:rPr>
          <w:rFonts w:ascii="Arial" w:hAnsi="Arial"/>
          <w:b/>
          <w:bCs/>
          <w:sz w:val="22"/>
          <w:szCs w:val="22"/>
        </w:rPr>
        <w:t>cudzoziemc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sz w:val="22"/>
          <w:szCs w:val="22"/>
        </w:rPr>
        <w:t xml:space="preserve">w do rynku pracy Ministrze Rodziny, Pracy i Polityki Społecznej Agnieszce </w:t>
      </w:r>
      <w:proofErr w:type="spellStart"/>
      <w:r>
        <w:rPr>
          <w:rFonts w:ascii="Arial" w:hAnsi="Arial"/>
          <w:b/>
          <w:bCs/>
          <w:sz w:val="22"/>
          <w:szCs w:val="22"/>
        </w:rPr>
        <w:t>Dziemianowicz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-Bąk. </w:t>
      </w:r>
    </w:p>
    <w:p w14:paraId="58350427" w14:textId="77777777" w:rsidR="003962AC" w:rsidRDefault="003962AC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1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4ED3D17" w14:textId="77777777" w:rsidR="003962AC" w:rsidRDefault="0000000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Rozproszony, </w:t>
      </w:r>
      <w:proofErr w:type="spellStart"/>
      <w:r>
        <w:rPr>
          <w:rFonts w:ascii="Arial" w:hAnsi="Arial"/>
          <w:b/>
          <w:bCs/>
          <w:sz w:val="22"/>
          <w:szCs w:val="22"/>
        </w:rPr>
        <w:t>niesp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b/>
          <w:bCs/>
          <w:sz w:val="22"/>
          <w:szCs w:val="22"/>
        </w:rPr>
        <w:t>jny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i całkowicie niewydolny system sankcji</w:t>
      </w:r>
    </w:p>
    <w:p w14:paraId="1C4D4492" w14:textId="77777777" w:rsidR="003962AC" w:rsidRDefault="003962AC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1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4C44C4" w14:textId="77777777" w:rsidR="003962AC" w:rsidRDefault="0000000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Przedsiębiorstwa legalnie zatrudniające </w:t>
      </w:r>
      <w:proofErr w:type="spellStart"/>
      <w:r>
        <w:rPr>
          <w:rFonts w:ascii="Arial" w:hAnsi="Arial"/>
          <w:sz w:val="22"/>
          <w:szCs w:val="22"/>
        </w:rPr>
        <w:t>cudzoziemc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znajdują się w trudnej sytuacji, bowiem nielegalne zatrudnienie zaburza konkurencyjność na rynku pracy. Choć projektowane przepisy jako ideę przyjmują walkę z nielegalnym rynkiem to już pobieżna analiza przepis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prowadzi do wniosku, że tak się nie stanie. </w:t>
      </w:r>
    </w:p>
    <w:p w14:paraId="17F70818" w14:textId="77777777" w:rsidR="003962AC" w:rsidRDefault="003962AC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16" w:lineRule="auto"/>
        <w:jc w:val="both"/>
        <w:rPr>
          <w:rFonts w:ascii="Arial" w:eastAsia="Arial" w:hAnsi="Arial" w:cs="Arial"/>
          <w:sz w:val="22"/>
          <w:szCs w:val="22"/>
        </w:rPr>
      </w:pPr>
    </w:p>
    <w:p w14:paraId="7AFE41FA" w14:textId="77777777" w:rsidR="003962AC" w:rsidRDefault="0000000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64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BCC zwraca uwagę na konieczność pilnego uporządkowania systemu norm karnych związanych  z nielegalnym zatrudnieniem </w:t>
      </w:r>
      <w:proofErr w:type="spellStart"/>
      <w:r>
        <w:rPr>
          <w:rFonts w:ascii="Arial" w:hAnsi="Arial"/>
          <w:i/>
          <w:iCs/>
          <w:sz w:val="22"/>
          <w:szCs w:val="22"/>
        </w:rPr>
        <w:t>cudzoziemc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w i postuluje o wypracowania przez Ministerstwo Rodziny Pracy i Polityki Społecznej, norm całkowicie odmiennych od zakładanego w projekcie ustawy. BCC wskazuje, że sankcjom podlegają dziś często drobne przypadki niecelowych uchybień, a bezkarne pozostają prowadzone na dużą </w:t>
      </w:r>
      <w:r>
        <w:rPr>
          <w:rFonts w:ascii="Arial" w:hAnsi="Arial"/>
          <w:i/>
          <w:iCs/>
          <w:sz w:val="22"/>
          <w:szCs w:val="22"/>
          <w:lang w:val="da-DK"/>
        </w:rPr>
        <w:t>skal</w:t>
      </w:r>
      <w:r>
        <w:rPr>
          <w:rFonts w:ascii="Arial" w:hAnsi="Arial"/>
          <w:i/>
          <w:iCs/>
          <w:sz w:val="22"/>
          <w:szCs w:val="22"/>
        </w:rPr>
        <w:t xml:space="preserve">ę nielegalne procedery np. tranzytu czy uszczuplania należności publicznoprawnych. </w:t>
      </w:r>
    </w:p>
    <w:p w14:paraId="07361C0B" w14:textId="77777777" w:rsidR="003962AC" w:rsidRDefault="003962AC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16" w:lineRule="auto"/>
        <w:jc w:val="both"/>
        <w:rPr>
          <w:rFonts w:ascii="Arial" w:eastAsia="Arial" w:hAnsi="Arial" w:cs="Arial"/>
          <w:sz w:val="22"/>
          <w:szCs w:val="22"/>
        </w:rPr>
      </w:pPr>
    </w:p>
    <w:p w14:paraId="41DE8E2A" w14:textId="77777777" w:rsidR="003962AC" w:rsidRDefault="0000000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Obecnie system odpowiedzialności nie działa właściwie. </w:t>
      </w:r>
      <w:proofErr w:type="spellStart"/>
      <w:r>
        <w:rPr>
          <w:rFonts w:ascii="Arial" w:hAnsi="Arial"/>
          <w:sz w:val="22"/>
          <w:szCs w:val="22"/>
        </w:rPr>
        <w:t>Szczeg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lne</w:t>
      </w:r>
      <w:proofErr w:type="spellEnd"/>
      <w:r>
        <w:rPr>
          <w:rFonts w:ascii="Arial" w:hAnsi="Arial"/>
          <w:sz w:val="22"/>
          <w:szCs w:val="22"/>
        </w:rPr>
        <w:t xml:space="preserve"> trudności w praktyce przysparza np. zakwalifikowanie określonych </w:t>
      </w:r>
      <w:proofErr w:type="spellStart"/>
      <w:r>
        <w:rPr>
          <w:rFonts w:ascii="Arial" w:hAnsi="Arial"/>
          <w:sz w:val="22"/>
          <w:szCs w:val="22"/>
        </w:rPr>
        <w:t>zachowań</w:t>
      </w:r>
      <w:proofErr w:type="spellEnd"/>
      <w:r>
        <w:rPr>
          <w:rFonts w:ascii="Arial" w:hAnsi="Arial"/>
          <w:sz w:val="22"/>
          <w:szCs w:val="22"/>
        </w:rPr>
        <w:t xml:space="preserve"> jako wykroczenia z art. 120 ust. 1 ustawy o promocji zatrudnienia,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</w:t>
      </w:r>
      <w:proofErr w:type="spellEnd"/>
      <w:r>
        <w:rPr>
          <w:rFonts w:ascii="Arial" w:hAnsi="Arial"/>
          <w:sz w:val="22"/>
          <w:szCs w:val="22"/>
        </w:rPr>
        <w:t xml:space="preserve"> stanowi, że (…)kto powierza cudzoziemcowi nielegalne wykonywanie pracy podlega karze grzywny od 1000 zł do 30 000 zł lub przestępstwa z art. 264a § 1 Kodeksu karnego,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ry</w:t>
      </w:r>
      <w:proofErr w:type="spellEnd"/>
      <w:r>
        <w:rPr>
          <w:rFonts w:ascii="Arial" w:hAnsi="Arial"/>
          <w:sz w:val="22"/>
          <w:szCs w:val="22"/>
        </w:rPr>
        <w:t xml:space="preserve"> stanowi iż kto, w celu osią</w:t>
      </w:r>
      <w:r>
        <w:rPr>
          <w:rFonts w:ascii="Arial" w:hAnsi="Arial"/>
          <w:sz w:val="22"/>
          <w:szCs w:val="22"/>
          <w:lang w:val="it-IT"/>
        </w:rPr>
        <w:t>gni</w:t>
      </w:r>
      <w:proofErr w:type="spellStart"/>
      <w:r>
        <w:rPr>
          <w:rFonts w:ascii="Arial" w:hAnsi="Arial"/>
          <w:sz w:val="22"/>
          <w:szCs w:val="22"/>
        </w:rPr>
        <w:t>ęcia</w:t>
      </w:r>
      <w:proofErr w:type="spellEnd"/>
      <w:r>
        <w:rPr>
          <w:rFonts w:ascii="Arial" w:hAnsi="Arial"/>
          <w:sz w:val="22"/>
          <w:szCs w:val="22"/>
        </w:rPr>
        <w:t xml:space="preserve"> korzyści majątkowej lub osobistej, umożliwia lub ułatwia innej osobie pobyt na terytorium Rzeczypospolitej Polskiej wbrew przepisom, podlega karze pozbawienia wolności od 3 miesięcy do lat 5.” - zwracają uwagę eksperci BCC.</w:t>
      </w:r>
    </w:p>
    <w:p w14:paraId="1200B5A1" w14:textId="77777777" w:rsidR="003962AC" w:rsidRDefault="003962AC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16" w:lineRule="auto"/>
        <w:jc w:val="both"/>
        <w:rPr>
          <w:rFonts w:ascii="Arial" w:eastAsia="Arial" w:hAnsi="Arial" w:cs="Arial"/>
          <w:sz w:val="22"/>
          <w:szCs w:val="22"/>
        </w:rPr>
      </w:pPr>
    </w:p>
    <w:p w14:paraId="4044A932" w14:textId="77777777" w:rsidR="003962AC" w:rsidRDefault="00000000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64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Konieczne jest uszczegółowienia tych norm w taki </w:t>
      </w:r>
      <w:proofErr w:type="spellStart"/>
      <w:r>
        <w:rPr>
          <w:rFonts w:ascii="Arial" w:hAnsi="Arial"/>
          <w:i/>
          <w:iCs/>
          <w:sz w:val="22"/>
          <w:szCs w:val="22"/>
        </w:rPr>
        <w:t>spos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b, aby wyraźnie oddzielić zachowania będące wykroczeniem od </w:t>
      </w:r>
      <w:proofErr w:type="spellStart"/>
      <w:r>
        <w:rPr>
          <w:rFonts w:ascii="Arial" w:hAnsi="Arial"/>
          <w:i/>
          <w:iCs/>
          <w:sz w:val="22"/>
          <w:szCs w:val="22"/>
        </w:rPr>
        <w:t>zachowań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będących przestępstwem. Z uwagi na sankcyjny charakter normy karne powinny być jasne i precyzyjnie, a przedsiębiorca musi wiedzieć za co będzie odpowiadał, a za co nie. W obecnym stanie prawnym te same stany faktyczne (np. zatrudnienie bez pozwolenia na pracę i zapewnienie zakwaterowania) są traktowane niejednakowo,                                tj. w zależności od organu jako przestępstwo lub wykroczenie. Co więcej, w tych samych stanach faktycznych sankcje, w </w:t>
      </w:r>
      <w:proofErr w:type="spellStart"/>
      <w:r>
        <w:rPr>
          <w:rFonts w:ascii="Arial" w:hAnsi="Arial"/>
          <w:i/>
          <w:iCs/>
          <w:sz w:val="22"/>
          <w:szCs w:val="22"/>
        </w:rPr>
        <w:t>szczeg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lności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za wykroczenia, są zróżnicowane, często niedostosowane do stopnia zawinienia - </w:t>
      </w:r>
      <w:r>
        <w:rPr>
          <w:rFonts w:ascii="Arial" w:hAnsi="Arial"/>
          <w:sz w:val="22"/>
          <w:szCs w:val="22"/>
        </w:rPr>
        <w:t>podkreśla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Joanna Torb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è </w:t>
      </w:r>
      <w:r>
        <w:rPr>
          <w:rFonts w:ascii="Arial" w:hAnsi="Arial"/>
          <w:b/>
          <w:bCs/>
          <w:sz w:val="22"/>
          <w:szCs w:val="22"/>
          <w:lang w:val="da-DK"/>
        </w:rPr>
        <w:t>- Ja</w:t>
      </w:r>
      <w:proofErr w:type="spellStart"/>
      <w:r>
        <w:rPr>
          <w:rFonts w:ascii="Arial" w:hAnsi="Arial"/>
          <w:b/>
          <w:bCs/>
          <w:sz w:val="22"/>
          <w:szCs w:val="22"/>
        </w:rPr>
        <w:t>cko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-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ekspertka Business Centre Club ds. prawa pracy i ubezpieczeń społecznych, przewodnicząca Komisji 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ds </w:t>
      </w:r>
      <w:r>
        <w:rPr>
          <w:rFonts w:ascii="Arial" w:hAnsi="Arial"/>
          <w:b/>
          <w:bCs/>
          <w:sz w:val="22"/>
          <w:szCs w:val="22"/>
        </w:rPr>
        <w:t>Polityki Migracyjnej BCC.</w:t>
      </w:r>
    </w:p>
    <w:p w14:paraId="251BB67C" w14:textId="77777777" w:rsidR="003962AC" w:rsidRDefault="003962AC">
      <w:pPr>
        <w:pStyle w:val="Domylne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64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3348C4A" w14:textId="77777777" w:rsidR="003962AC" w:rsidRDefault="00000000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BCC </w:t>
      </w:r>
      <w:proofErr w:type="spellStart"/>
      <w:r>
        <w:rPr>
          <w:rFonts w:ascii="Arial" w:hAnsi="Arial"/>
          <w:b/>
          <w:bCs/>
          <w:sz w:val="22"/>
          <w:szCs w:val="22"/>
        </w:rPr>
        <w:t>zwraca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uwagę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na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pilną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potrzebę</w:t>
      </w:r>
      <w:proofErr w:type="spellEnd"/>
      <w:r>
        <w:rPr>
          <w:rFonts w:ascii="Arial" w:hAnsi="Arial"/>
          <w:b/>
          <w:bCs/>
          <w:sz w:val="22"/>
          <w:szCs w:val="22"/>
        </w:rPr>
        <w:t>:</w:t>
      </w:r>
    </w:p>
    <w:p w14:paraId="01F6B32D" w14:textId="77777777" w:rsidR="003962AC" w:rsidRDefault="003962AC">
      <w:pPr>
        <w:suppressAutoHyphens/>
        <w:spacing w:line="192" w:lineRule="auto"/>
        <w:jc w:val="both"/>
        <w:rPr>
          <w:rFonts w:ascii="Arial" w:eastAsia="Arial" w:hAnsi="Arial" w:cs="Arial"/>
          <w:sz w:val="22"/>
          <w:szCs w:val="22"/>
        </w:rPr>
      </w:pPr>
    </w:p>
    <w:p w14:paraId="704472FA" w14:textId="77777777" w:rsidR="003962AC" w:rsidRDefault="00000000">
      <w:pPr>
        <w:numPr>
          <w:ilvl w:val="0"/>
          <w:numId w:val="2"/>
        </w:numPr>
        <w:suppressAutoHyphens/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uporządkowania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systemu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norm </w:t>
      </w:r>
      <w:proofErr w:type="spellStart"/>
      <w:r>
        <w:rPr>
          <w:rStyle w:val="BrakB"/>
          <w:rFonts w:ascii="Arial" w:hAnsi="Arial"/>
          <w:sz w:val="22"/>
          <w:szCs w:val="22"/>
        </w:rPr>
        <w:t>karnych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związanych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z </w:t>
      </w:r>
      <w:proofErr w:type="spellStart"/>
      <w:r>
        <w:rPr>
          <w:rStyle w:val="BrakB"/>
          <w:rFonts w:ascii="Arial" w:hAnsi="Arial"/>
          <w:sz w:val="22"/>
          <w:szCs w:val="22"/>
        </w:rPr>
        <w:t>nielegalnym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zatrudnieniem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cudzoziemców</w:t>
      </w:r>
      <w:proofErr w:type="spellEnd"/>
      <w:r>
        <w:rPr>
          <w:rStyle w:val="BrakB"/>
          <w:rFonts w:ascii="Arial" w:hAnsi="Arial"/>
          <w:sz w:val="22"/>
          <w:szCs w:val="22"/>
        </w:rPr>
        <w:t>;</w:t>
      </w:r>
    </w:p>
    <w:p w14:paraId="0CFBD26B" w14:textId="77777777" w:rsidR="003962AC" w:rsidRDefault="00000000">
      <w:pPr>
        <w:numPr>
          <w:ilvl w:val="0"/>
          <w:numId w:val="2"/>
        </w:numPr>
        <w:suppressAutoHyphens/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lastRenderedPageBreak/>
        <w:t>ułatwienia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pozyskiwania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zezwoleń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pracę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dla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podmiotów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zatrudniających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legalnie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pracowników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cudzoziemskich</w:t>
      </w:r>
      <w:proofErr w:type="spellEnd"/>
      <w:r>
        <w:rPr>
          <w:rStyle w:val="BrakB"/>
          <w:rFonts w:ascii="Arial" w:hAnsi="Arial"/>
          <w:sz w:val="22"/>
          <w:szCs w:val="22"/>
        </w:rPr>
        <w:t>;</w:t>
      </w:r>
    </w:p>
    <w:p w14:paraId="33C40526" w14:textId="77777777" w:rsidR="003962AC" w:rsidRDefault="00000000">
      <w:pPr>
        <w:numPr>
          <w:ilvl w:val="0"/>
          <w:numId w:val="2"/>
        </w:numPr>
        <w:suppressAutoHyphens/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odblokowania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procedur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wizowych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stworzenia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przejrzystego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transparentnego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systemu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ich </w:t>
      </w:r>
      <w:proofErr w:type="spellStart"/>
      <w:r>
        <w:rPr>
          <w:rStyle w:val="BrakB"/>
          <w:rFonts w:ascii="Arial" w:hAnsi="Arial"/>
          <w:sz w:val="22"/>
          <w:szCs w:val="22"/>
        </w:rPr>
        <w:t>pozyskiwania</w:t>
      </w:r>
      <w:proofErr w:type="spellEnd"/>
      <w:r>
        <w:rPr>
          <w:rStyle w:val="BrakB"/>
          <w:rFonts w:ascii="Arial" w:hAnsi="Arial"/>
          <w:sz w:val="22"/>
          <w:szCs w:val="22"/>
        </w:rPr>
        <w:t>;</w:t>
      </w:r>
    </w:p>
    <w:p w14:paraId="02065814" w14:textId="77777777" w:rsidR="003962AC" w:rsidRDefault="00000000">
      <w:pPr>
        <w:numPr>
          <w:ilvl w:val="0"/>
          <w:numId w:val="2"/>
        </w:numPr>
        <w:suppressAutoHyphens/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podjęcia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dialogu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z </w:t>
      </w:r>
      <w:proofErr w:type="spellStart"/>
      <w:r>
        <w:rPr>
          <w:rStyle w:val="BrakB"/>
          <w:rFonts w:ascii="Arial" w:hAnsi="Arial"/>
          <w:sz w:val="22"/>
          <w:szCs w:val="22"/>
        </w:rPr>
        <w:t>przedsiębiorcami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zmierzającego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do </w:t>
      </w:r>
      <w:proofErr w:type="spellStart"/>
      <w:r>
        <w:rPr>
          <w:rStyle w:val="BrakB"/>
          <w:rFonts w:ascii="Arial" w:hAnsi="Arial"/>
          <w:sz w:val="22"/>
          <w:szCs w:val="22"/>
        </w:rPr>
        <w:t>przywrócenia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konkurencyjności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rynku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pracy</w:t>
      </w:r>
      <w:proofErr w:type="spellEnd"/>
      <w:r>
        <w:rPr>
          <w:rStyle w:val="BrakB"/>
          <w:rFonts w:ascii="Arial" w:hAnsi="Arial"/>
          <w:sz w:val="22"/>
          <w:szCs w:val="22"/>
        </w:rPr>
        <w:t>;</w:t>
      </w:r>
    </w:p>
    <w:p w14:paraId="486D9F80" w14:textId="77777777" w:rsidR="003962AC" w:rsidRDefault="00000000">
      <w:pPr>
        <w:numPr>
          <w:ilvl w:val="0"/>
          <w:numId w:val="2"/>
        </w:numPr>
        <w:suppressAutoHyphens/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zaprzestania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tworzenia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przepisów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BrakB"/>
          <w:rFonts w:ascii="Arial" w:hAnsi="Arial"/>
          <w:sz w:val="22"/>
          <w:szCs w:val="22"/>
        </w:rPr>
        <w:t>które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powodują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brak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poczucia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stabilności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tak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po </w:t>
      </w:r>
      <w:proofErr w:type="spellStart"/>
      <w:r>
        <w:rPr>
          <w:rStyle w:val="BrakB"/>
          <w:rFonts w:ascii="Arial" w:hAnsi="Arial"/>
          <w:sz w:val="22"/>
          <w:szCs w:val="22"/>
        </w:rPr>
        <w:t>stronie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, jak </w:t>
      </w:r>
      <w:proofErr w:type="spellStart"/>
      <w:r>
        <w:rPr>
          <w:rStyle w:val="BrakB"/>
          <w:rFonts w:ascii="Arial" w:hAnsi="Arial"/>
          <w:sz w:val="22"/>
          <w:szCs w:val="22"/>
        </w:rPr>
        <w:t>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przedsiębiorcy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(np. </w:t>
      </w:r>
      <w:proofErr w:type="spellStart"/>
      <w:r>
        <w:rPr>
          <w:rStyle w:val="BrakB"/>
          <w:rFonts w:ascii="Arial" w:hAnsi="Arial"/>
          <w:sz w:val="22"/>
          <w:szCs w:val="22"/>
        </w:rPr>
        <w:t>bliżej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nieokreślone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limity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BrakB"/>
          <w:rFonts w:ascii="Arial" w:hAnsi="Arial"/>
          <w:sz w:val="22"/>
          <w:szCs w:val="22"/>
        </w:rPr>
        <w:t>czy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możliwość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wyłączania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całych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grup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z </w:t>
      </w:r>
      <w:proofErr w:type="spellStart"/>
      <w:r>
        <w:rPr>
          <w:rStyle w:val="BrakB"/>
          <w:rFonts w:ascii="Arial" w:hAnsi="Arial"/>
          <w:sz w:val="22"/>
          <w:szCs w:val="22"/>
        </w:rPr>
        <w:t>rynku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poprzez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rozporządzenie</w:t>
      </w:r>
      <w:proofErr w:type="spellEnd"/>
      <w:r>
        <w:rPr>
          <w:rStyle w:val="BrakB"/>
          <w:rFonts w:ascii="Arial" w:hAnsi="Arial"/>
          <w:sz w:val="22"/>
          <w:szCs w:val="22"/>
        </w:rPr>
        <w:t>);</w:t>
      </w:r>
    </w:p>
    <w:p w14:paraId="308CE019" w14:textId="77777777" w:rsidR="003962AC" w:rsidRDefault="00000000">
      <w:pPr>
        <w:numPr>
          <w:ilvl w:val="0"/>
          <w:numId w:val="2"/>
        </w:numPr>
        <w:suppressAutoHyphens/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zmodyfikowania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przepisów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projektu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, </w:t>
      </w:r>
      <w:proofErr w:type="spellStart"/>
      <w:r>
        <w:rPr>
          <w:rStyle w:val="BrakB"/>
          <w:rFonts w:ascii="Arial" w:hAnsi="Arial"/>
          <w:sz w:val="22"/>
          <w:szCs w:val="22"/>
        </w:rPr>
        <w:t>który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przewiduje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możliwość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podwyższenia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opłat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za </w:t>
      </w:r>
      <w:proofErr w:type="spellStart"/>
      <w:r>
        <w:rPr>
          <w:rStyle w:val="BrakB"/>
          <w:rFonts w:ascii="Arial" w:hAnsi="Arial"/>
          <w:sz w:val="22"/>
          <w:szCs w:val="22"/>
        </w:rPr>
        <w:t>udzielenie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zezwolenia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pracę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do </w:t>
      </w:r>
      <w:proofErr w:type="spellStart"/>
      <w:r>
        <w:rPr>
          <w:rStyle w:val="BrakB"/>
          <w:rFonts w:ascii="Arial" w:hAnsi="Arial"/>
          <w:sz w:val="22"/>
          <w:szCs w:val="22"/>
        </w:rPr>
        <w:t>minimalnego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wynagrodzenia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. </w:t>
      </w:r>
    </w:p>
    <w:p w14:paraId="277DED75" w14:textId="77777777" w:rsidR="003962AC" w:rsidRDefault="003962AC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250B7B32" w14:textId="77777777" w:rsidR="003962AC" w:rsidRDefault="00000000">
      <w:pPr>
        <w:tabs>
          <w:tab w:val="left" w:pos="720"/>
        </w:tabs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</w:rPr>
        <w:t>Przepisy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prawa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powinny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być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tworzone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w </w:t>
      </w:r>
      <w:proofErr w:type="spellStart"/>
      <w:r>
        <w:rPr>
          <w:rFonts w:ascii="Arial" w:hAnsi="Arial"/>
          <w:i/>
          <w:iCs/>
          <w:sz w:val="22"/>
          <w:szCs w:val="22"/>
        </w:rPr>
        <w:t>taki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sposób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aby </w:t>
      </w:r>
      <w:proofErr w:type="spellStart"/>
      <w:r>
        <w:rPr>
          <w:rFonts w:ascii="Arial" w:hAnsi="Arial"/>
          <w:i/>
          <w:iCs/>
          <w:sz w:val="22"/>
          <w:szCs w:val="22"/>
        </w:rPr>
        <w:t>tym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/>
          <w:i/>
          <w:iCs/>
          <w:sz w:val="22"/>
          <w:szCs w:val="22"/>
        </w:rPr>
        <w:t>którzy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działają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zgodnie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z </w:t>
      </w:r>
      <w:proofErr w:type="spellStart"/>
      <w:r>
        <w:rPr>
          <w:rFonts w:ascii="Arial" w:hAnsi="Arial"/>
          <w:i/>
          <w:iCs/>
          <w:sz w:val="22"/>
          <w:szCs w:val="22"/>
        </w:rPr>
        <w:t>prawem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zapewnić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swobodę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jej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prowadzenia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poczucie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stabilności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a </w:t>
      </w:r>
      <w:proofErr w:type="spellStart"/>
      <w:r>
        <w:rPr>
          <w:rFonts w:ascii="Arial" w:hAnsi="Arial"/>
          <w:i/>
          <w:iCs/>
          <w:sz w:val="22"/>
          <w:szCs w:val="22"/>
        </w:rPr>
        <w:t>tym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którzy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prawa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nadużywają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tą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działalność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blokować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. To </w:t>
      </w:r>
      <w:proofErr w:type="spellStart"/>
      <w:r>
        <w:rPr>
          <w:rFonts w:ascii="Arial" w:hAnsi="Arial"/>
          <w:i/>
          <w:iCs/>
          <w:sz w:val="22"/>
          <w:szCs w:val="22"/>
        </w:rPr>
        <w:t>powinno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być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głównym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założeniem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wszelkiego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rodzaju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projektów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i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działań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w </w:t>
      </w:r>
      <w:proofErr w:type="spellStart"/>
      <w:r>
        <w:rPr>
          <w:rFonts w:ascii="Arial" w:hAnsi="Arial"/>
          <w:i/>
          <w:iCs/>
          <w:sz w:val="22"/>
          <w:szCs w:val="22"/>
        </w:rPr>
        <w:t>obszarze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zatrudnienia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cudzoziemców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a </w:t>
      </w:r>
      <w:proofErr w:type="spellStart"/>
      <w:r>
        <w:rPr>
          <w:rFonts w:ascii="Arial" w:hAnsi="Arial"/>
          <w:i/>
          <w:iCs/>
          <w:sz w:val="22"/>
          <w:szCs w:val="22"/>
        </w:rPr>
        <w:t>tak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się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nie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dzieje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</w:t>
      </w:r>
      <w:proofErr w:type="spellStart"/>
      <w:r>
        <w:rPr>
          <w:rFonts w:ascii="Arial" w:hAnsi="Arial"/>
          <w:b/>
          <w:bCs/>
          <w:sz w:val="22"/>
          <w:szCs w:val="22"/>
        </w:rPr>
        <w:t>mówi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ekspertka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BCC.</w:t>
      </w:r>
    </w:p>
    <w:p w14:paraId="4481F0E6" w14:textId="77777777" w:rsidR="003962AC" w:rsidRDefault="003962AC">
      <w:pPr>
        <w:suppressAutoHyphens/>
        <w:spacing w:line="21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48038930" w14:textId="77777777" w:rsidR="003962AC" w:rsidRDefault="00000000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/>
          <w:b/>
          <w:bCs/>
          <w:sz w:val="22"/>
          <w:szCs w:val="22"/>
        </w:rPr>
        <w:t>Dodatkowo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BCC </w:t>
      </w:r>
      <w:proofErr w:type="spellStart"/>
      <w:r>
        <w:rPr>
          <w:rFonts w:ascii="Arial" w:hAnsi="Arial"/>
          <w:b/>
          <w:bCs/>
          <w:sz w:val="22"/>
          <w:szCs w:val="22"/>
        </w:rPr>
        <w:t>przedstawia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priorytety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w </w:t>
      </w:r>
      <w:proofErr w:type="spellStart"/>
      <w:r>
        <w:rPr>
          <w:rFonts w:ascii="Arial" w:hAnsi="Arial"/>
          <w:b/>
          <w:bCs/>
          <w:sz w:val="22"/>
          <w:szCs w:val="22"/>
        </w:rPr>
        <w:t>zakresie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polityki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migracyjnej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wypracowane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przez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Komisję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do </w:t>
      </w:r>
      <w:proofErr w:type="spellStart"/>
      <w:r>
        <w:rPr>
          <w:rFonts w:ascii="Arial" w:hAnsi="Arial"/>
          <w:b/>
          <w:bCs/>
          <w:sz w:val="22"/>
          <w:szCs w:val="22"/>
        </w:rPr>
        <w:t>Spraw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Polityki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Migracyjnej.</w:t>
      </w:r>
    </w:p>
    <w:p w14:paraId="4AB2C3EA" w14:textId="77777777" w:rsidR="003962AC" w:rsidRDefault="003962AC">
      <w:pPr>
        <w:suppressAutoHyphens/>
        <w:spacing w:line="216" w:lineRule="auto"/>
        <w:jc w:val="both"/>
        <w:rPr>
          <w:rFonts w:ascii="Arial" w:eastAsia="Arial" w:hAnsi="Arial" w:cs="Arial"/>
          <w:sz w:val="22"/>
          <w:szCs w:val="22"/>
        </w:rPr>
      </w:pPr>
    </w:p>
    <w:p w14:paraId="4712BACE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Rozszerzenie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procedury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oświadczeniowej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zawody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trwale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deficytowe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bez </w:t>
      </w:r>
      <w:proofErr w:type="spellStart"/>
      <w:r>
        <w:rPr>
          <w:rStyle w:val="BrakB"/>
          <w:rFonts w:ascii="Arial" w:hAnsi="Arial"/>
          <w:sz w:val="22"/>
          <w:szCs w:val="22"/>
        </w:rPr>
        <w:t>względu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narodowość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cudzoziemców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34953FA9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h.gjdgxs"/>
      <w:bookmarkEnd w:id="0"/>
      <w:proofErr w:type="spellStart"/>
      <w:r>
        <w:rPr>
          <w:rStyle w:val="BrakB"/>
          <w:rFonts w:ascii="Arial" w:hAnsi="Arial"/>
          <w:sz w:val="22"/>
          <w:szCs w:val="22"/>
        </w:rPr>
        <w:t>Dopuszczenie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innego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identyfikatora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podatkowego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dla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niż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numer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PESEL.</w:t>
      </w:r>
    </w:p>
    <w:p w14:paraId="5CB81387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Okres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jaki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wydawane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są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zezwolenia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pracę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– </w:t>
      </w:r>
      <w:proofErr w:type="spellStart"/>
      <w:r>
        <w:rPr>
          <w:rStyle w:val="BrakB"/>
          <w:rFonts w:ascii="Arial" w:hAnsi="Arial"/>
          <w:sz w:val="22"/>
          <w:szCs w:val="22"/>
        </w:rPr>
        <w:t>ujednolicenie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rozbieżnej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praktyki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1CD219C8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Uproszczenie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ścieżki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zmian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warunków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zatrudnienia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B"/>
          <w:rFonts w:ascii="Arial" w:hAnsi="Arial"/>
          <w:sz w:val="22"/>
          <w:szCs w:val="22"/>
        </w:rPr>
        <w:t>trakcie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zatrudnienia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u </w:t>
      </w:r>
      <w:proofErr w:type="spellStart"/>
      <w:r>
        <w:rPr>
          <w:rStyle w:val="BrakB"/>
          <w:rFonts w:ascii="Arial" w:hAnsi="Arial"/>
          <w:sz w:val="22"/>
          <w:szCs w:val="22"/>
        </w:rPr>
        <w:t>tego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samego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pracodawcy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4333CB2C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Ujednolicenie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zasad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B"/>
          <w:rFonts w:ascii="Arial" w:hAnsi="Arial"/>
          <w:sz w:val="22"/>
          <w:szCs w:val="22"/>
        </w:rPr>
        <w:t>zakresie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wymiaru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czasu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przez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który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cudzoziemiec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wykonuje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pracę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350635B2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Wprowadzenie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odpowiednika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art. 88z </w:t>
      </w:r>
      <w:proofErr w:type="spellStart"/>
      <w:r>
        <w:rPr>
          <w:rStyle w:val="BrakB"/>
          <w:rFonts w:ascii="Arial" w:hAnsi="Arial"/>
          <w:sz w:val="22"/>
          <w:szCs w:val="22"/>
        </w:rPr>
        <w:t>ust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. 12 pkt. 4 </w:t>
      </w:r>
      <w:proofErr w:type="spellStart"/>
      <w:r>
        <w:rPr>
          <w:rStyle w:val="BrakB"/>
          <w:rFonts w:ascii="Arial" w:hAnsi="Arial"/>
          <w:sz w:val="22"/>
          <w:szCs w:val="22"/>
        </w:rPr>
        <w:t>UPromZatr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 w </w:t>
      </w:r>
      <w:proofErr w:type="spellStart"/>
      <w:r>
        <w:rPr>
          <w:rStyle w:val="BrakB"/>
          <w:rFonts w:ascii="Arial" w:hAnsi="Arial"/>
          <w:sz w:val="22"/>
          <w:szCs w:val="22"/>
        </w:rPr>
        <w:t>odniesieniu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do </w:t>
      </w:r>
      <w:proofErr w:type="spellStart"/>
      <w:r>
        <w:rPr>
          <w:rStyle w:val="BrakB"/>
          <w:rFonts w:ascii="Arial" w:hAnsi="Arial"/>
          <w:sz w:val="22"/>
          <w:szCs w:val="22"/>
        </w:rPr>
        <w:t>zezwoleń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pracę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oraz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zezwoleń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pracę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pobyt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(</w:t>
      </w:r>
      <w:proofErr w:type="spellStart"/>
      <w:r>
        <w:rPr>
          <w:rStyle w:val="BrakB"/>
          <w:rFonts w:ascii="Arial" w:hAnsi="Arial"/>
          <w:sz w:val="22"/>
          <w:szCs w:val="22"/>
        </w:rPr>
        <w:t>tzw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. </w:t>
      </w:r>
      <w:proofErr w:type="spellStart"/>
      <w:r>
        <w:rPr>
          <w:rStyle w:val="BrakB"/>
          <w:rFonts w:ascii="Arial" w:hAnsi="Arial"/>
          <w:sz w:val="22"/>
          <w:szCs w:val="22"/>
        </w:rPr>
        <w:t>zezwoleń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jednolitych</w:t>
      </w:r>
      <w:proofErr w:type="spellEnd"/>
      <w:r>
        <w:rPr>
          <w:rStyle w:val="BrakB"/>
          <w:rFonts w:ascii="Arial" w:hAnsi="Arial"/>
          <w:sz w:val="22"/>
          <w:szCs w:val="22"/>
        </w:rPr>
        <w:t>).</w:t>
      </w:r>
    </w:p>
    <w:p w14:paraId="4A46B7EB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Umożliwienie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dostępu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do </w:t>
      </w:r>
      <w:proofErr w:type="spellStart"/>
      <w:r>
        <w:rPr>
          <w:rStyle w:val="BrakB"/>
          <w:rFonts w:ascii="Arial" w:hAnsi="Arial"/>
          <w:sz w:val="22"/>
          <w:szCs w:val="22"/>
        </w:rPr>
        <w:t>polskiego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rynku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cudzoziemcom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będącym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studentami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bądź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to </w:t>
      </w:r>
      <w:proofErr w:type="spellStart"/>
      <w:r>
        <w:rPr>
          <w:rStyle w:val="BrakB"/>
          <w:rFonts w:ascii="Arial" w:hAnsi="Arial"/>
          <w:sz w:val="22"/>
          <w:szCs w:val="22"/>
        </w:rPr>
        <w:t>absolwentami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studiów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niestacjonarnych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160A8C70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Uczynienie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pracodawcy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uczestnikiem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postępowania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o </w:t>
      </w:r>
      <w:proofErr w:type="spellStart"/>
      <w:r>
        <w:rPr>
          <w:rStyle w:val="BrakB"/>
          <w:rFonts w:ascii="Arial" w:hAnsi="Arial"/>
          <w:sz w:val="22"/>
          <w:szCs w:val="22"/>
        </w:rPr>
        <w:t>wydanie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zezwolenia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pobyt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pracę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(</w:t>
      </w:r>
      <w:proofErr w:type="spellStart"/>
      <w:r>
        <w:rPr>
          <w:rStyle w:val="BrakB"/>
          <w:rFonts w:ascii="Arial" w:hAnsi="Arial"/>
          <w:sz w:val="22"/>
          <w:szCs w:val="22"/>
        </w:rPr>
        <w:t>tzw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. </w:t>
      </w:r>
      <w:proofErr w:type="spellStart"/>
      <w:r>
        <w:rPr>
          <w:rStyle w:val="BrakB"/>
          <w:rFonts w:ascii="Arial" w:hAnsi="Arial"/>
          <w:sz w:val="22"/>
          <w:szCs w:val="22"/>
        </w:rPr>
        <w:t>zezwolenie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jednolite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) </w:t>
      </w:r>
      <w:proofErr w:type="spellStart"/>
      <w:r>
        <w:rPr>
          <w:rStyle w:val="BrakB"/>
          <w:rFonts w:ascii="Arial" w:hAnsi="Arial"/>
          <w:sz w:val="22"/>
          <w:szCs w:val="22"/>
        </w:rPr>
        <w:t>oraz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(do </w:t>
      </w:r>
      <w:proofErr w:type="spellStart"/>
      <w:r>
        <w:rPr>
          <w:rStyle w:val="BrakB"/>
          <w:rFonts w:ascii="Arial" w:hAnsi="Arial"/>
          <w:sz w:val="22"/>
          <w:szCs w:val="22"/>
        </w:rPr>
        <w:t>czasu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zmiany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przepisów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) </w:t>
      </w:r>
      <w:proofErr w:type="spellStart"/>
      <w:r>
        <w:rPr>
          <w:rStyle w:val="BrakB"/>
          <w:rFonts w:ascii="Arial" w:hAnsi="Arial"/>
          <w:sz w:val="22"/>
          <w:szCs w:val="22"/>
        </w:rPr>
        <w:t>zakaz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nakładania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obowiązków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pracodawców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B"/>
          <w:rFonts w:ascii="Arial" w:hAnsi="Arial"/>
          <w:sz w:val="22"/>
          <w:szCs w:val="22"/>
        </w:rPr>
        <w:t>pismach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adresowanych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B"/>
          <w:rFonts w:ascii="Arial" w:hAnsi="Arial"/>
          <w:sz w:val="22"/>
          <w:szCs w:val="22"/>
        </w:rPr>
        <w:t>trakcie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postępowania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do </w:t>
      </w:r>
      <w:proofErr w:type="spellStart"/>
      <w:r>
        <w:rPr>
          <w:rStyle w:val="BrakB"/>
          <w:rFonts w:ascii="Arial" w:hAnsi="Arial"/>
          <w:sz w:val="22"/>
          <w:szCs w:val="22"/>
        </w:rPr>
        <w:t>cudzoziemców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. </w:t>
      </w:r>
    </w:p>
    <w:p w14:paraId="2DBA64E7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r>
        <w:rPr>
          <w:rStyle w:val="BrakB"/>
          <w:rFonts w:ascii="Arial" w:hAnsi="Arial"/>
          <w:sz w:val="22"/>
          <w:szCs w:val="22"/>
        </w:rPr>
        <w:t xml:space="preserve">Moment </w:t>
      </w:r>
      <w:proofErr w:type="spellStart"/>
      <w:r>
        <w:rPr>
          <w:rStyle w:val="BrakB"/>
          <w:rFonts w:ascii="Arial" w:hAnsi="Arial"/>
          <w:sz w:val="22"/>
          <w:szCs w:val="22"/>
        </w:rPr>
        <w:t>wszczęcia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postępowania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o </w:t>
      </w:r>
      <w:proofErr w:type="spellStart"/>
      <w:r>
        <w:rPr>
          <w:rStyle w:val="BrakB"/>
          <w:rFonts w:ascii="Arial" w:hAnsi="Arial"/>
          <w:sz w:val="22"/>
          <w:szCs w:val="22"/>
        </w:rPr>
        <w:t>pobyt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czasowy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podstawie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wniosku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cudzoziemca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62BDBEF1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Skrócenie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czasu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oczekiwania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na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wydanie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polskiego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dokumentu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podróży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24531944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Umożliwienie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weryfikacji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tytułu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pobytowego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cudzoziemca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B"/>
          <w:rFonts w:ascii="Arial" w:hAnsi="Arial"/>
          <w:sz w:val="22"/>
          <w:szCs w:val="22"/>
        </w:rPr>
        <w:t>trakcie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zatrudnienia</w:t>
      </w:r>
      <w:proofErr w:type="spellEnd"/>
      <w:r>
        <w:rPr>
          <w:rStyle w:val="BrakB"/>
          <w:rFonts w:ascii="Arial" w:hAnsi="Arial"/>
          <w:sz w:val="22"/>
          <w:szCs w:val="22"/>
        </w:rPr>
        <w:t>.</w:t>
      </w:r>
    </w:p>
    <w:p w14:paraId="22FD06E5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B"/>
          <w:rFonts w:ascii="Arial" w:hAnsi="Arial"/>
          <w:sz w:val="22"/>
          <w:szCs w:val="22"/>
        </w:rPr>
        <w:t>Wzmocnienie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Państwowej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Inspekcji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B"/>
          <w:rFonts w:ascii="Arial" w:hAnsi="Arial"/>
          <w:sz w:val="22"/>
          <w:szCs w:val="22"/>
        </w:rPr>
        <w:t>zakresie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kontroli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legalności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B"/>
          <w:rFonts w:ascii="Arial" w:hAnsi="Arial"/>
          <w:sz w:val="22"/>
          <w:szCs w:val="22"/>
        </w:rPr>
        <w:t>pracy</w:t>
      </w:r>
      <w:proofErr w:type="spellEnd"/>
      <w:r>
        <w:rPr>
          <w:rStyle w:val="BrakB"/>
          <w:rFonts w:ascii="Arial" w:hAnsi="Arial"/>
          <w:sz w:val="22"/>
          <w:szCs w:val="22"/>
        </w:rPr>
        <w:t xml:space="preserve">. </w:t>
      </w:r>
    </w:p>
    <w:p w14:paraId="5FFE33B7" w14:textId="77777777" w:rsidR="003962AC" w:rsidRDefault="00000000">
      <w:pPr>
        <w:numPr>
          <w:ilvl w:val="0"/>
          <w:numId w:val="4"/>
        </w:numPr>
        <w:spacing w:line="264" w:lineRule="auto"/>
        <w:jc w:val="both"/>
        <w:rPr>
          <w:rFonts w:ascii="Arial" w:hAnsi="Arial"/>
          <w:sz w:val="22"/>
          <w:szCs w:val="22"/>
        </w:rPr>
      </w:pPr>
      <w:proofErr w:type="spellStart"/>
      <w:r>
        <w:rPr>
          <w:rStyle w:val="BrakA"/>
          <w:rFonts w:ascii="Arial" w:hAnsi="Arial"/>
          <w:sz w:val="22"/>
          <w:szCs w:val="22"/>
        </w:rPr>
        <w:t>Zmiany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w </w:t>
      </w:r>
      <w:proofErr w:type="spellStart"/>
      <w:r>
        <w:rPr>
          <w:rStyle w:val="BrakA"/>
          <w:rFonts w:ascii="Arial" w:hAnsi="Arial"/>
          <w:sz w:val="22"/>
          <w:szCs w:val="22"/>
        </w:rPr>
        <w:t>systemie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uznawania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kwalifikacji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– </w:t>
      </w:r>
      <w:proofErr w:type="spellStart"/>
      <w:r>
        <w:rPr>
          <w:rStyle w:val="BrakA"/>
          <w:rFonts w:ascii="Arial" w:hAnsi="Arial"/>
          <w:sz w:val="22"/>
          <w:szCs w:val="22"/>
        </w:rPr>
        <w:t>pozyskanie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danych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o </w:t>
      </w:r>
      <w:proofErr w:type="spellStart"/>
      <w:r>
        <w:rPr>
          <w:rStyle w:val="BrakA"/>
          <w:rFonts w:ascii="Arial" w:hAnsi="Arial"/>
          <w:sz w:val="22"/>
          <w:szCs w:val="22"/>
        </w:rPr>
        <w:t>wykształceniu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i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kwalifikacjach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cudzoziemc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r>
        <w:rPr>
          <w:rStyle w:val="BrakA"/>
          <w:rFonts w:ascii="Arial" w:hAnsi="Arial"/>
          <w:sz w:val="22"/>
          <w:szCs w:val="22"/>
        </w:rPr>
        <w:t xml:space="preserve">w </w:t>
      </w:r>
      <w:proofErr w:type="spellStart"/>
      <w:r>
        <w:rPr>
          <w:rStyle w:val="BrakA"/>
          <w:rFonts w:ascii="Arial" w:hAnsi="Arial"/>
          <w:sz w:val="22"/>
          <w:szCs w:val="22"/>
        </w:rPr>
        <w:t>jako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punkt</w:t>
      </w:r>
      <w:proofErr w:type="spellEnd"/>
      <w:r>
        <w:rPr>
          <w:rStyle w:val="BrakA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A"/>
          <w:rFonts w:ascii="Arial" w:hAnsi="Arial"/>
          <w:sz w:val="22"/>
          <w:szCs w:val="22"/>
        </w:rPr>
        <w:t>wyjś</w:t>
      </w:r>
      <w:proofErr w:type="spellEnd"/>
      <w:r>
        <w:rPr>
          <w:rFonts w:ascii="Arial" w:hAnsi="Arial"/>
          <w:sz w:val="22"/>
          <w:szCs w:val="22"/>
          <w:lang w:val="it-IT"/>
        </w:rPr>
        <w:t>cia.</w:t>
      </w:r>
    </w:p>
    <w:p w14:paraId="3612D9FC" w14:textId="77777777" w:rsidR="003962AC" w:rsidRDefault="003962AC">
      <w:pPr>
        <w:spacing w:line="264" w:lineRule="auto"/>
        <w:jc w:val="both"/>
        <w:rPr>
          <w:rFonts w:ascii="Arial" w:eastAsia="Arial" w:hAnsi="Arial" w:cs="Arial"/>
          <w:b/>
          <w:bCs/>
          <w:color w:val="FF2600"/>
          <w:sz w:val="20"/>
          <w:szCs w:val="20"/>
          <w:u w:color="FF2600"/>
        </w:rPr>
      </w:pPr>
    </w:p>
    <w:p w14:paraId="0C415E9C" w14:textId="77777777" w:rsidR="003962AC" w:rsidRDefault="00000000">
      <w:pPr>
        <w:spacing w:line="264" w:lineRule="auto"/>
        <w:jc w:val="both"/>
        <w:rPr>
          <w:rFonts w:ascii="Arial" w:eastAsia="Arial" w:hAnsi="Arial" w:cs="Arial"/>
          <w:b/>
          <w:bCs/>
          <w:color w:val="B12F33"/>
          <w:sz w:val="20"/>
          <w:szCs w:val="20"/>
          <w:u w:color="FF2600"/>
          <w:shd w:val="clear" w:color="auto" w:fill="FEFFFF"/>
        </w:rPr>
      </w:pPr>
      <w:hyperlink r:id="rId8" w:history="1">
        <w:proofErr w:type="spellStart"/>
        <w:r>
          <w:rPr>
            <w:rStyle w:val="Hyperlink0"/>
            <w:b/>
            <w:bCs/>
            <w:shd w:val="clear" w:color="auto" w:fill="FEFFFF"/>
          </w:rPr>
          <w:t>Opinia</w:t>
        </w:r>
        <w:proofErr w:type="spellEnd"/>
        <w:r>
          <w:rPr>
            <w:rStyle w:val="Hyperlink0"/>
            <w:b/>
            <w:bCs/>
            <w:shd w:val="clear" w:color="auto" w:fill="FEFFFF"/>
          </w:rPr>
          <w:t xml:space="preserve"> ZP BCC do </w:t>
        </w:r>
        <w:proofErr w:type="spellStart"/>
        <w:r>
          <w:rPr>
            <w:rStyle w:val="Hyperlink0"/>
            <w:b/>
            <w:bCs/>
            <w:shd w:val="clear" w:color="auto" w:fill="FEFFFF"/>
          </w:rPr>
          <w:t>projektu</w:t>
        </w:r>
        <w:proofErr w:type="spellEnd"/>
        <w:r>
          <w:rPr>
            <w:rStyle w:val="Hyperlink0"/>
            <w:b/>
            <w:bCs/>
            <w:shd w:val="clear" w:color="auto" w:fill="FEFFFF"/>
          </w:rPr>
          <w:t xml:space="preserve"> </w:t>
        </w:r>
        <w:proofErr w:type="spellStart"/>
        <w:r>
          <w:rPr>
            <w:rStyle w:val="Hyperlink0"/>
            <w:b/>
            <w:bCs/>
            <w:shd w:val="clear" w:color="auto" w:fill="FEFFFF"/>
          </w:rPr>
          <w:t>ustawy</w:t>
        </w:r>
        <w:proofErr w:type="spellEnd"/>
        <w:r>
          <w:rPr>
            <w:rStyle w:val="Hyperlink0"/>
            <w:b/>
            <w:bCs/>
            <w:shd w:val="clear" w:color="auto" w:fill="FEFFFF"/>
          </w:rPr>
          <w:t xml:space="preserve"> o </w:t>
        </w:r>
        <w:proofErr w:type="spellStart"/>
        <w:r>
          <w:rPr>
            <w:rStyle w:val="Hyperlink0"/>
            <w:b/>
            <w:bCs/>
            <w:shd w:val="clear" w:color="auto" w:fill="FEFFFF"/>
          </w:rPr>
          <w:t>dostepie</w:t>
        </w:r>
        <w:proofErr w:type="spellEnd"/>
        <w:r>
          <w:rPr>
            <w:rStyle w:val="Hyperlink0"/>
            <w:b/>
            <w:bCs/>
            <w:shd w:val="clear" w:color="auto" w:fill="FEFFFF"/>
          </w:rPr>
          <w:t xml:space="preserve"> </w:t>
        </w:r>
        <w:proofErr w:type="spellStart"/>
        <w:r>
          <w:rPr>
            <w:rStyle w:val="Hyperlink0"/>
            <w:b/>
            <w:bCs/>
            <w:shd w:val="clear" w:color="auto" w:fill="FEFFFF"/>
          </w:rPr>
          <w:t>cudzoziemców</w:t>
        </w:r>
        <w:proofErr w:type="spellEnd"/>
        <w:r>
          <w:rPr>
            <w:rStyle w:val="Hyperlink0"/>
            <w:b/>
            <w:bCs/>
            <w:shd w:val="clear" w:color="auto" w:fill="FEFFFF"/>
          </w:rPr>
          <w:t xml:space="preserve"> do </w:t>
        </w:r>
        <w:proofErr w:type="spellStart"/>
        <w:r>
          <w:rPr>
            <w:rStyle w:val="Hyperlink0"/>
            <w:b/>
            <w:bCs/>
            <w:shd w:val="clear" w:color="auto" w:fill="FEFFFF"/>
          </w:rPr>
          <w:t>rynku</w:t>
        </w:r>
        <w:proofErr w:type="spellEnd"/>
        <w:r>
          <w:rPr>
            <w:rStyle w:val="Hyperlink0"/>
            <w:b/>
            <w:bCs/>
            <w:shd w:val="clear" w:color="auto" w:fill="FEFFFF"/>
          </w:rPr>
          <w:t xml:space="preserve"> </w:t>
        </w:r>
        <w:proofErr w:type="spellStart"/>
        <w:r>
          <w:rPr>
            <w:rStyle w:val="Hyperlink0"/>
            <w:b/>
            <w:bCs/>
            <w:shd w:val="clear" w:color="auto" w:fill="FEFFFF"/>
          </w:rPr>
          <w:t>pracy</w:t>
        </w:r>
        <w:proofErr w:type="spellEnd"/>
      </w:hyperlink>
    </w:p>
    <w:p w14:paraId="42D733C7" w14:textId="77777777" w:rsidR="003962AC" w:rsidRDefault="003962AC">
      <w:pPr>
        <w:spacing w:line="264" w:lineRule="auto"/>
        <w:jc w:val="both"/>
        <w:rPr>
          <w:rFonts w:ascii="Arial" w:eastAsia="Arial" w:hAnsi="Arial" w:cs="Arial"/>
          <w:b/>
          <w:bCs/>
          <w:i/>
          <w:iCs/>
          <w:caps/>
          <w:color w:val="FF2600"/>
          <w:sz w:val="20"/>
          <w:szCs w:val="20"/>
          <w:u w:color="FF2600"/>
        </w:rPr>
      </w:pPr>
    </w:p>
    <w:p w14:paraId="54EA4078" w14:textId="77777777" w:rsidR="003962AC" w:rsidRDefault="003962AC">
      <w:pPr>
        <w:spacing w:line="264" w:lineRule="auto"/>
        <w:jc w:val="center"/>
        <w:rPr>
          <w:rFonts w:ascii="Arial" w:eastAsia="Arial" w:hAnsi="Arial" w:cs="Arial"/>
        </w:rPr>
      </w:pPr>
    </w:p>
    <w:p w14:paraId="39B81A01" w14:textId="77777777" w:rsidR="003962AC" w:rsidRDefault="00000000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medi</w:t>
      </w:r>
      <w:proofErr w:type="spellEnd"/>
      <w:r>
        <w:rPr>
          <w:rFonts w:ascii="Arial" w:hAnsi="Arial"/>
          <w:b/>
          <w:bCs/>
          <w:sz w:val="20"/>
          <w:szCs w:val="20"/>
          <w:u w:val="single"/>
          <w:lang w:val="es-ES_tradnl"/>
        </w:rPr>
        <w:t>ó</w:t>
      </w:r>
      <w:r>
        <w:rPr>
          <w:rFonts w:ascii="Arial" w:hAnsi="Arial"/>
          <w:b/>
          <w:bCs/>
          <w:sz w:val="20"/>
          <w:szCs w:val="20"/>
          <w:u w:val="single"/>
        </w:rPr>
        <w:t>w:</w:t>
      </w:r>
    </w:p>
    <w:p w14:paraId="66CA6D1B" w14:textId="77777777" w:rsidR="003962AC" w:rsidRDefault="00000000">
      <w:pPr>
        <w:pStyle w:val="TreA"/>
        <w:spacing w:after="160" w:line="192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Agencja Open Minded Group: pr@openmindedgroup.pl</w:t>
      </w:r>
    </w:p>
    <w:p w14:paraId="7EC88F5A" w14:textId="77777777" w:rsidR="003962AC" w:rsidRDefault="00000000">
      <w:pPr>
        <w:pStyle w:val="TreA"/>
        <w:spacing w:after="160" w:line="192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18"/>
          <w:szCs w:val="18"/>
        </w:rPr>
        <w:lastRenderedPageBreak/>
        <w:t xml:space="preserve">Renata Stefanowska (BCC): renata.stefanowska@bcc.pl  </w:t>
      </w:r>
      <w:r>
        <w:rPr>
          <w:rFonts w:ascii="Arial" w:eastAsia="Arial" w:hAnsi="Arial" w:cs="Arial"/>
          <w:noProof/>
          <w:sz w:val="20"/>
          <w:szCs w:val="20"/>
        </w:rPr>
        <w:drawing>
          <wp:anchor distT="57150" distB="57150" distL="57150" distR="57150" simplePos="0" relativeHeight="251660288" behindDoc="0" locked="0" layoutInCell="1" allowOverlap="1" wp14:anchorId="731BAACC" wp14:editId="077446D4">
            <wp:simplePos x="0" y="0"/>
            <wp:positionH relativeFrom="page">
              <wp:posOffset>581501</wp:posOffset>
            </wp:positionH>
            <wp:positionV relativeFrom="line">
              <wp:posOffset>173052</wp:posOffset>
            </wp:positionV>
            <wp:extent cx="856299" cy="856299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6299" cy="856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F307B22" w14:textId="77777777" w:rsidR="003962AC" w:rsidRDefault="00000000">
      <w:pPr>
        <w:pStyle w:val="TreA"/>
        <w:spacing w:after="160" w:line="288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Fonts w:ascii="Arial" w:hAnsi="Arial"/>
          <w:sz w:val="16"/>
          <w:szCs w:val="16"/>
        </w:rPr>
        <w:t>pracodawc</w:t>
      </w:r>
      <w:proofErr w:type="spellEnd"/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w. Członkowie Klubu zatrudniają ponad 400 tys. pracownik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>w, przychody firm to ponad 200 miliard</w:t>
      </w:r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sz w:val="16"/>
          <w:szCs w:val="16"/>
        </w:rPr>
        <w:t>przedsiębiorc</w:t>
      </w:r>
      <w:proofErr w:type="spellEnd"/>
      <w:r>
        <w:rPr>
          <w:rFonts w:ascii="Arial" w:hAnsi="Arial"/>
          <w:sz w:val="16"/>
          <w:szCs w:val="16"/>
          <w:lang w:val="es-ES_tradnl"/>
        </w:rPr>
        <w:t>ó</w:t>
      </w:r>
      <w:r>
        <w:rPr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31F0C8E7" w14:textId="77777777" w:rsidR="003962AC" w:rsidRDefault="003962AC">
      <w:pPr>
        <w:pStyle w:val="TreA"/>
        <w:spacing w:after="160" w:line="288" w:lineRule="auto"/>
        <w:jc w:val="both"/>
        <w:rPr>
          <w:rFonts w:ascii="Arial" w:eastAsia="Arial" w:hAnsi="Arial" w:cs="Arial"/>
          <w:sz w:val="16"/>
          <w:szCs w:val="16"/>
        </w:rPr>
      </w:pPr>
    </w:p>
    <w:p w14:paraId="7D582200" w14:textId="77777777" w:rsidR="003962AC" w:rsidRDefault="00000000">
      <w:pPr>
        <w:pStyle w:val="TreA"/>
        <w:spacing w:after="160" w:line="288" w:lineRule="auto"/>
        <w:jc w:val="both"/>
      </w:pPr>
      <w:r>
        <w:rPr>
          <w:rFonts w:ascii="Arial" w:hAnsi="Arial"/>
          <w:sz w:val="16"/>
          <w:szCs w:val="16"/>
        </w:rPr>
        <w:t xml:space="preserve">Business Centre Club w mediach społecznościowych: </w:t>
      </w:r>
      <w:hyperlink r:id="rId10" w:history="1">
        <w:r>
          <w:rPr>
            <w:rStyle w:val="Hyperlink1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1" w:history="1">
        <w:r>
          <w:rPr>
            <w:rStyle w:val="Hyperlink1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Twitter &gt;</w:t>
        </w:r>
      </w:hyperlink>
    </w:p>
    <w:sectPr w:rsidR="003962AC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5EF7" w14:textId="77777777" w:rsidR="0081274F" w:rsidRDefault="0081274F">
      <w:r>
        <w:separator/>
      </w:r>
    </w:p>
  </w:endnote>
  <w:endnote w:type="continuationSeparator" w:id="0">
    <w:p w14:paraId="37BDCAF4" w14:textId="77777777" w:rsidR="0081274F" w:rsidRDefault="0081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196A" w14:textId="77777777" w:rsidR="003962AC" w:rsidRDefault="003962A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6040" w14:textId="77777777" w:rsidR="0081274F" w:rsidRDefault="0081274F">
      <w:r>
        <w:separator/>
      </w:r>
    </w:p>
  </w:footnote>
  <w:footnote w:type="continuationSeparator" w:id="0">
    <w:p w14:paraId="0F7238D9" w14:textId="77777777" w:rsidR="0081274F" w:rsidRDefault="0081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313A5" w14:textId="77777777" w:rsidR="003962AC" w:rsidRDefault="003962A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45E"/>
    <w:multiLevelType w:val="hybridMultilevel"/>
    <w:tmpl w:val="1608B6FC"/>
    <w:styleLink w:val="Zaimportowanystyl1"/>
    <w:lvl w:ilvl="0" w:tplc="6666B970">
      <w:start w:val="1"/>
      <w:numFmt w:val="bullet"/>
      <w:lvlText w:val="⎯"/>
      <w:lvlJc w:val="left"/>
      <w:pPr>
        <w:ind w:left="566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5A436C">
      <w:start w:val="1"/>
      <w:numFmt w:val="bullet"/>
      <w:lvlText w:val="o"/>
      <w:lvlJc w:val="left"/>
      <w:pPr>
        <w:ind w:left="125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6C5D24">
      <w:start w:val="1"/>
      <w:numFmt w:val="bullet"/>
      <w:lvlText w:val="▪"/>
      <w:lvlJc w:val="left"/>
      <w:pPr>
        <w:ind w:left="197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567C08">
      <w:start w:val="1"/>
      <w:numFmt w:val="bullet"/>
      <w:lvlText w:val="●"/>
      <w:lvlJc w:val="left"/>
      <w:pPr>
        <w:ind w:left="269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8FDFC">
      <w:start w:val="1"/>
      <w:numFmt w:val="bullet"/>
      <w:lvlText w:val="o"/>
      <w:lvlJc w:val="left"/>
      <w:pPr>
        <w:ind w:left="341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DEC1BA">
      <w:start w:val="1"/>
      <w:numFmt w:val="bullet"/>
      <w:lvlText w:val="▪"/>
      <w:lvlJc w:val="left"/>
      <w:pPr>
        <w:ind w:left="413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4665C">
      <w:start w:val="1"/>
      <w:numFmt w:val="bullet"/>
      <w:lvlText w:val="●"/>
      <w:lvlJc w:val="left"/>
      <w:pPr>
        <w:ind w:left="485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E98E0">
      <w:start w:val="1"/>
      <w:numFmt w:val="bullet"/>
      <w:lvlText w:val="o"/>
      <w:lvlJc w:val="left"/>
      <w:pPr>
        <w:ind w:left="557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C4F304">
      <w:start w:val="1"/>
      <w:numFmt w:val="bullet"/>
      <w:lvlText w:val="▪"/>
      <w:lvlJc w:val="left"/>
      <w:pPr>
        <w:ind w:left="6291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3D21F6"/>
    <w:multiLevelType w:val="hybridMultilevel"/>
    <w:tmpl w:val="1C32FD0A"/>
    <w:styleLink w:val="Zaimportowanystyl10"/>
    <w:lvl w:ilvl="0" w:tplc="F53224A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56FF72">
      <w:start w:val="1"/>
      <w:numFmt w:val="lowerLetter"/>
      <w:lvlText w:val="%2."/>
      <w:lvlJc w:val="left"/>
      <w:pPr>
        <w:ind w:left="124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3E9AD8">
      <w:start w:val="1"/>
      <w:numFmt w:val="lowerRoman"/>
      <w:lvlText w:val="%3."/>
      <w:lvlJc w:val="left"/>
      <w:pPr>
        <w:ind w:left="1965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A8C7DA">
      <w:start w:val="1"/>
      <w:numFmt w:val="decimal"/>
      <w:lvlText w:val="%4."/>
      <w:lvlJc w:val="left"/>
      <w:pPr>
        <w:ind w:left="268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846AB6">
      <w:start w:val="1"/>
      <w:numFmt w:val="lowerLetter"/>
      <w:lvlText w:val="%5."/>
      <w:lvlJc w:val="left"/>
      <w:pPr>
        <w:ind w:left="340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C131A">
      <w:start w:val="1"/>
      <w:numFmt w:val="lowerRoman"/>
      <w:lvlText w:val="%6."/>
      <w:lvlJc w:val="left"/>
      <w:pPr>
        <w:ind w:left="4125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A69E4">
      <w:start w:val="1"/>
      <w:numFmt w:val="decimal"/>
      <w:lvlText w:val="%7."/>
      <w:lvlJc w:val="left"/>
      <w:pPr>
        <w:ind w:left="484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4628A">
      <w:start w:val="1"/>
      <w:numFmt w:val="lowerLetter"/>
      <w:lvlText w:val="%8."/>
      <w:lvlJc w:val="left"/>
      <w:pPr>
        <w:ind w:left="556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D2707A">
      <w:start w:val="1"/>
      <w:numFmt w:val="lowerRoman"/>
      <w:lvlText w:val="%9."/>
      <w:lvlJc w:val="left"/>
      <w:pPr>
        <w:ind w:left="6285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F916744"/>
    <w:multiLevelType w:val="hybridMultilevel"/>
    <w:tmpl w:val="1C32FD0A"/>
    <w:numStyleLink w:val="Zaimportowanystyl10"/>
  </w:abstractNum>
  <w:abstractNum w:abstractNumId="3" w15:restartNumberingAfterBreak="0">
    <w:nsid w:val="7455202C"/>
    <w:multiLevelType w:val="hybridMultilevel"/>
    <w:tmpl w:val="1608B6FC"/>
    <w:numStyleLink w:val="Zaimportowanystyl1"/>
  </w:abstractNum>
  <w:num w:numId="1" w16cid:durableId="728385514">
    <w:abstractNumId w:val="0"/>
  </w:num>
  <w:num w:numId="2" w16cid:durableId="289633624">
    <w:abstractNumId w:val="3"/>
  </w:num>
  <w:num w:numId="3" w16cid:durableId="1950163121">
    <w:abstractNumId w:val="1"/>
  </w:num>
  <w:num w:numId="4" w16cid:durableId="176056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AC"/>
    <w:rsid w:val="00157465"/>
    <w:rsid w:val="003962AC"/>
    <w:rsid w:val="0081274F"/>
    <w:rsid w:val="00F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53E5"/>
  <w15:docId w15:val="{6FCFBB2D-47A2-44E5-9C25-BB45CB83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B">
    <w:name w:val="Brak B"/>
    <w:rPr>
      <w:lang w:val="en-US"/>
    </w:rPr>
  </w:style>
  <w:style w:type="numbering" w:customStyle="1" w:styleId="Zaimportowanystyl10">
    <w:name w:val="Zaimportowany styl 1.0"/>
    <w:pPr>
      <w:numPr>
        <w:numId w:val="3"/>
      </w:numPr>
    </w:pPr>
  </w:style>
  <w:style w:type="character" w:customStyle="1" w:styleId="BrakA">
    <w:name w:val="Brak A"/>
    <w:rPr>
      <w:lang w:val="en-US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B12F33"/>
      <w:u w:val="single" w:color="0000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opinie_ekspertow/opinia-zp-bcc-do-projektu-ustawy-o-dostepie-cudzoziemcow-do-rynku-pracy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witter.com/BCC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2024-06-25T13:47:00Z</dcterms:created>
  <dcterms:modified xsi:type="dcterms:W3CDTF">2024-06-25T13:47:00Z</dcterms:modified>
</cp:coreProperties>
</file>