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92FD" w14:textId="77777777" w:rsidR="00AB3F41" w:rsidRDefault="00AB3F41">
      <w:pPr>
        <w:pStyle w:val="Tekstpodstawowy"/>
        <w:rPr>
          <w:rFonts w:ascii="Times New Roman"/>
          <w:i w:val="0"/>
          <w:sz w:val="20"/>
        </w:rPr>
      </w:pPr>
    </w:p>
    <w:p w14:paraId="4AADF875" w14:textId="77777777" w:rsidR="00AB3F41" w:rsidRDefault="00AB3F41">
      <w:pPr>
        <w:pStyle w:val="Tekstpodstawowy"/>
        <w:rPr>
          <w:rFonts w:ascii="Times New Roman"/>
          <w:i w:val="0"/>
          <w:sz w:val="20"/>
        </w:rPr>
      </w:pPr>
    </w:p>
    <w:p w14:paraId="0F2186C9" w14:textId="77777777" w:rsidR="00AB3F41" w:rsidRDefault="00AB3F41">
      <w:pPr>
        <w:pStyle w:val="Tekstpodstawowy"/>
        <w:rPr>
          <w:rFonts w:ascii="Times New Roman"/>
          <w:i w:val="0"/>
          <w:sz w:val="20"/>
        </w:rPr>
      </w:pPr>
    </w:p>
    <w:p w14:paraId="143C7E2D" w14:textId="77777777" w:rsidR="00AB3F41" w:rsidRDefault="00AB3F41">
      <w:pPr>
        <w:pStyle w:val="Tekstpodstawowy"/>
        <w:rPr>
          <w:rFonts w:ascii="Times New Roman"/>
          <w:i w:val="0"/>
          <w:sz w:val="20"/>
        </w:rPr>
      </w:pPr>
    </w:p>
    <w:p w14:paraId="6FC13DD1" w14:textId="77777777" w:rsidR="00AB3F41" w:rsidRDefault="00AB3F41">
      <w:pPr>
        <w:pStyle w:val="Tekstpodstawowy"/>
        <w:spacing w:before="7"/>
        <w:rPr>
          <w:rFonts w:ascii="Times New Roman"/>
          <w:i w:val="0"/>
          <w:sz w:val="22"/>
        </w:rPr>
      </w:pPr>
    </w:p>
    <w:p w14:paraId="636D60FA" w14:textId="77777777" w:rsidR="00AB3F41" w:rsidRDefault="00000000">
      <w:pPr>
        <w:pStyle w:val="Nagwek2"/>
        <w:spacing w:before="1"/>
        <w:ind w:left="0" w:right="109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591E2A8" wp14:editId="28B138D9">
            <wp:simplePos x="0" y="0"/>
            <wp:positionH relativeFrom="page">
              <wp:posOffset>702309</wp:posOffset>
            </wp:positionH>
            <wp:positionV relativeFrom="paragraph">
              <wp:posOffset>-749733</wp:posOffset>
            </wp:positionV>
            <wp:extent cx="927100" cy="895349"/>
            <wp:effectExtent l="0" t="0" r="0" b="0"/>
            <wp:wrapNone/>
            <wp:docPr id="1" name="image1.png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895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Warszawa, marzec 2023 r.</w:t>
      </w:r>
    </w:p>
    <w:p w14:paraId="762E3FF1" w14:textId="77777777" w:rsidR="00AB3F41" w:rsidRDefault="00AB3F41">
      <w:pPr>
        <w:pStyle w:val="Tekstpodstawowy"/>
        <w:rPr>
          <w:i w:val="0"/>
          <w:sz w:val="20"/>
        </w:rPr>
      </w:pPr>
    </w:p>
    <w:p w14:paraId="6757FAAF" w14:textId="77777777" w:rsidR="00AB3F41" w:rsidRDefault="00AB3F41">
      <w:pPr>
        <w:pStyle w:val="Tekstpodstawowy"/>
        <w:spacing w:before="11"/>
        <w:rPr>
          <w:i w:val="0"/>
          <w:sz w:val="19"/>
        </w:rPr>
      </w:pPr>
    </w:p>
    <w:p w14:paraId="3538E869" w14:textId="77777777" w:rsidR="00AB3F41" w:rsidRDefault="00000000">
      <w:pPr>
        <w:spacing w:before="92" w:line="360" w:lineRule="auto"/>
        <w:ind w:left="675" w:right="652" w:firstLine="955"/>
        <w:rPr>
          <w:b/>
          <w:sz w:val="24"/>
        </w:rPr>
      </w:pPr>
      <w:r>
        <w:rPr>
          <w:b/>
          <w:sz w:val="24"/>
          <w:u w:val="thick"/>
        </w:rPr>
        <w:t>STOPY PROCENTOWE NADAL NA TYM SAMYM POZIOMIE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KOMENTARZ</w:t>
      </w:r>
      <w:r>
        <w:rPr>
          <w:b/>
          <w:spacing w:val="-16"/>
          <w:sz w:val="24"/>
          <w:u w:val="thick"/>
        </w:rPr>
        <w:t xml:space="preserve"> </w:t>
      </w:r>
      <w:r>
        <w:rPr>
          <w:b/>
          <w:sz w:val="24"/>
          <w:u w:val="thick"/>
        </w:rPr>
        <w:t>GŁÓWNEGO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EKONOMISTY</w:t>
      </w:r>
      <w:r>
        <w:rPr>
          <w:b/>
          <w:spacing w:val="-17"/>
          <w:sz w:val="24"/>
          <w:u w:val="thick"/>
        </w:rPr>
        <w:t xml:space="preserve"> </w:t>
      </w:r>
      <w:r>
        <w:rPr>
          <w:b/>
          <w:sz w:val="24"/>
          <w:u w:val="thick"/>
        </w:rPr>
        <w:t>BCC</w:t>
      </w:r>
      <w:r>
        <w:rPr>
          <w:b/>
          <w:spacing w:val="-16"/>
          <w:sz w:val="24"/>
          <w:u w:val="thick"/>
        </w:rPr>
        <w:t xml:space="preserve"> </w:t>
      </w:r>
      <w:r>
        <w:rPr>
          <w:b/>
          <w:sz w:val="24"/>
          <w:u w:val="thick"/>
        </w:rPr>
        <w:t>DO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DECYZJI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RPP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(MARZEC)</w:t>
      </w:r>
    </w:p>
    <w:p w14:paraId="6338E001" w14:textId="77777777" w:rsidR="00AB3F41" w:rsidRDefault="00AB3F41">
      <w:pPr>
        <w:pStyle w:val="Tekstpodstawowy"/>
        <w:spacing w:before="10"/>
        <w:rPr>
          <w:b/>
          <w:i w:val="0"/>
          <w:sz w:val="27"/>
        </w:rPr>
      </w:pPr>
    </w:p>
    <w:p w14:paraId="17F67ABB" w14:textId="77777777" w:rsidR="00AB3F41" w:rsidRDefault="00000000">
      <w:pPr>
        <w:spacing w:before="93" w:line="360" w:lineRule="auto"/>
        <w:ind w:left="133" w:right="106"/>
        <w:jc w:val="both"/>
        <w:rPr>
          <w:b/>
          <w:sz w:val="24"/>
        </w:rPr>
      </w:pPr>
      <w:r>
        <w:rPr>
          <w:b/>
          <w:sz w:val="24"/>
        </w:rPr>
        <w:t>Rada Polityki Pieniężnej ostatni raz podniosła stopy procentowe pół roku temu. Prognozy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ekonomistów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pozostawieniu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stóp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niezmienionym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poziomie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sprawdziły się także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dzisiaj.</w:t>
      </w:r>
    </w:p>
    <w:p w14:paraId="65CF0EC7" w14:textId="77777777" w:rsidR="00AB3F41" w:rsidRDefault="00AB3F41">
      <w:pPr>
        <w:pStyle w:val="Tekstpodstawowy"/>
        <w:rPr>
          <w:b/>
          <w:i w:val="0"/>
          <w:sz w:val="36"/>
        </w:rPr>
      </w:pPr>
    </w:p>
    <w:p w14:paraId="5376E6FF" w14:textId="319F9F73" w:rsidR="00AB3F41" w:rsidRDefault="00000000">
      <w:pPr>
        <w:spacing w:line="360" w:lineRule="auto"/>
        <w:ind w:left="133" w:right="108"/>
        <w:jc w:val="both"/>
        <w:rPr>
          <w:sz w:val="24"/>
        </w:rPr>
      </w:pPr>
      <w:r>
        <w:rPr>
          <w:sz w:val="24"/>
        </w:rPr>
        <w:t>Tak</w:t>
      </w:r>
      <w:r>
        <w:rPr>
          <w:spacing w:val="-9"/>
          <w:sz w:val="24"/>
        </w:rPr>
        <w:t xml:space="preserve"> </w:t>
      </w:r>
      <w:r>
        <w:rPr>
          <w:sz w:val="24"/>
        </w:rPr>
        <w:t>jak</w:t>
      </w:r>
      <w:r>
        <w:rPr>
          <w:spacing w:val="-11"/>
          <w:sz w:val="24"/>
        </w:rPr>
        <w:t xml:space="preserve"> </w:t>
      </w:r>
      <w:r>
        <w:rPr>
          <w:sz w:val="24"/>
        </w:rPr>
        <w:t>prognozował</w:t>
      </w:r>
      <w:r w:rsidR="003210D7"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większość</w:t>
      </w:r>
      <w:r>
        <w:rPr>
          <w:spacing w:val="-9"/>
          <w:sz w:val="24"/>
        </w:rPr>
        <w:t xml:space="preserve"> </w:t>
      </w:r>
      <w:r>
        <w:rPr>
          <w:sz w:val="24"/>
        </w:rPr>
        <w:t>analityków,</w:t>
      </w:r>
      <w:r>
        <w:rPr>
          <w:spacing w:val="-13"/>
          <w:sz w:val="24"/>
        </w:rPr>
        <w:t xml:space="preserve"> </w:t>
      </w:r>
      <w:r>
        <w:rPr>
          <w:sz w:val="24"/>
        </w:rPr>
        <w:t>RPP</w:t>
      </w:r>
      <w:r>
        <w:rPr>
          <w:spacing w:val="-8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raz</w:t>
      </w:r>
      <w:r>
        <w:rPr>
          <w:spacing w:val="-9"/>
          <w:sz w:val="24"/>
        </w:rPr>
        <w:t xml:space="preserve"> </w:t>
      </w:r>
      <w:r>
        <w:rPr>
          <w:sz w:val="24"/>
        </w:rPr>
        <w:t>kolejny</w:t>
      </w:r>
      <w:r>
        <w:rPr>
          <w:spacing w:val="-11"/>
          <w:sz w:val="24"/>
        </w:rPr>
        <w:t xml:space="preserve"> </w:t>
      </w:r>
      <w:r>
        <w:rPr>
          <w:sz w:val="24"/>
        </w:rPr>
        <w:t>zdecydowała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utrzymać stopy procentowe NBP na niezmienionym poziomie. Podobnie jak w lutym referencyjna stopa wynosić będzie zatem 6,75% proc. Według </w:t>
      </w:r>
      <w:r>
        <w:rPr>
          <w:b/>
          <w:sz w:val="24"/>
        </w:rPr>
        <w:t>prof. Stanisława Gomułki, głównego ekonomisty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BCC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ministra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finansów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Gospodarczego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Gabinetu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Cieni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Centre Club,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dalszych</w:t>
      </w:r>
      <w:r>
        <w:rPr>
          <w:spacing w:val="-8"/>
          <w:sz w:val="24"/>
        </w:rPr>
        <w:t xml:space="preserve"> </w:t>
      </w:r>
      <w:r>
        <w:rPr>
          <w:sz w:val="24"/>
        </w:rPr>
        <w:t>spadków</w:t>
      </w:r>
      <w:r>
        <w:rPr>
          <w:spacing w:val="-10"/>
          <w:sz w:val="24"/>
        </w:rPr>
        <w:t xml:space="preserve"> </w:t>
      </w:r>
      <w:r>
        <w:rPr>
          <w:sz w:val="24"/>
        </w:rPr>
        <w:t>stóp</w:t>
      </w:r>
      <w:r>
        <w:rPr>
          <w:spacing w:val="-8"/>
          <w:sz w:val="24"/>
        </w:rPr>
        <w:t xml:space="preserve"> </w:t>
      </w:r>
      <w:r>
        <w:rPr>
          <w:sz w:val="24"/>
        </w:rPr>
        <w:t>procentowych</w:t>
      </w:r>
      <w:r>
        <w:rPr>
          <w:spacing w:val="-9"/>
          <w:sz w:val="24"/>
        </w:rPr>
        <w:t xml:space="preserve"> </w:t>
      </w:r>
      <w:r>
        <w:rPr>
          <w:sz w:val="24"/>
        </w:rPr>
        <w:t>można</w:t>
      </w:r>
      <w:r>
        <w:rPr>
          <w:spacing w:val="-9"/>
          <w:sz w:val="24"/>
        </w:rPr>
        <w:t xml:space="preserve"> </w:t>
      </w:r>
      <w:r>
        <w:rPr>
          <w:sz w:val="24"/>
        </w:rPr>
        <w:t>oczekiwać</w:t>
      </w:r>
      <w:r>
        <w:rPr>
          <w:spacing w:val="-9"/>
          <w:sz w:val="24"/>
        </w:rPr>
        <w:t xml:space="preserve"> </w:t>
      </w:r>
      <w:r>
        <w:rPr>
          <w:sz w:val="24"/>
        </w:rPr>
        <w:t>dopiero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pierwszej</w:t>
      </w:r>
      <w:r>
        <w:rPr>
          <w:spacing w:val="-9"/>
          <w:sz w:val="24"/>
        </w:rPr>
        <w:t xml:space="preserve"> </w:t>
      </w:r>
      <w:r>
        <w:rPr>
          <w:sz w:val="24"/>
        </w:rPr>
        <w:t>połowie przyszłego roku.</w:t>
      </w:r>
    </w:p>
    <w:p w14:paraId="1388A466" w14:textId="77777777" w:rsidR="00AB3F41" w:rsidRDefault="00AB3F41">
      <w:pPr>
        <w:pStyle w:val="Tekstpodstawowy"/>
        <w:spacing w:before="2"/>
        <w:rPr>
          <w:i w:val="0"/>
          <w:sz w:val="36"/>
        </w:rPr>
      </w:pPr>
    </w:p>
    <w:p w14:paraId="7C1795C6" w14:textId="77777777" w:rsidR="00AB3F41" w:rsidRDefault="00000000">
      <w:pPr>
        <w:pStyle w:val="Tekstpodstawowy"/>
        <w:spacing w:line="360" w:lineRule="auto"/>
        <w:ind w:left="133" w:right="106"/>
        <w:jc w:val="both"/>
      </w:pPr>
      <w:r>
        <w:rPr>
          <w:i w:val="0"/>
        </w:rPr>
        <w:t xml:space="preserve">Jak zauważa </w:t>
      </w:r>
      <w:r>
        <w:rPr>
          <w:b/>
          <w:i w:val="0"/>
        </w:rPr>
        <w:t xml:space="preserve">ekspert BCC: </w:t>
      </w:r>
      <w:r>
        <w:t>W ostatnich dniach cena gazu po raz kolejny spadła do poziomu 8-krotnie niższego niż rok temu. To jest głównie efektem ograniczenia zapotrzebowania</w:t>
      </w:r>
      <w:r>
        <w:rPr>
          <w:spacing w:val="-6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gaz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Rosji.</w:t>
      </w:r>
      <w:r>
        <w:rPr>
          <w:spacing w:val="-7"/>
        </w:rPr>
        <w:t xml:space="preserve"> </w:t>
      </w:r>
      <w:r>
        <w:t>Drugą,</w:t>
      </w:r>
      <w:r>
        <w:rPr>
          <w:spacing w:val="-5"/>
        </w:rPr>
        <w:t xml:space="preserve"> </w:t>
      </w:r>
      <w:r>
        <w:t>istotną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punktu</w:t>
      </w:r>
      <w:r>
        <w:rPr>
          <w:spacing w:val="-5"/>
        </w:rPr>
        <w:t xml:space="preserve"> </w:t>
      </w:r>
      <w:r>
        <w:t>widzenia</w:t>
      </w:r>
      <w:r>
        <w:rPr>
          <w:spacing w:val="-5"/>
        </w:rPr>
        <w:t xml:space="preserve"> </w:t>
      </w:r>
      <w:r>
        <w:t>inflacji</w:t>
      </w:r>
      <w:r>
        <w:rPr>
          <w:spacing w:val="-7"/>
        </w:rPr>
        <w:t xml:space="preserve"> </w:t>
      </w:r>
      <w:r>
        <w:t>informacją,</w:t>
      </w:r>
      <w:r>
        <w:rPr>
          <w:spacing w:val="-6"/>
        </w:rPr>
        <w:t xml:space="preserve"> </w:t>
      </w:r>
      <w:r>
        <w:t>są silnie malejące rynkowe ceny zbóż. Efektem tych dwóch zmian będzie dalszy, silny</w:t>
      </w:r>
      <w:r>
        <w:rPr>
          <w:spacing w:val="-35"/>
        </w:rPr>
        <w:t xml:space="preserve"> </w:t>
      </w:r>
      <w:r>
        <w:t>spadek inflacji</w:t>
      </w:r>
      <w:r>
        <w:rPr>
          <w:spacing w:val="-7"/>
        </w:rPr>
        <w:t xml:space="preserve"> </w:t>
      </w:r>
      <w:r>
        <w:t>CPI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roku</w:t>
      </w:r>
      <w:r>
        <w:rPr>
          <w:spacing w:val="-5"/>
        </w:rPr>
        <w:t xml:space="preserve"> </w:t>
      </w:r>
      <w:r>
        <w:t>(około</w:t>
      </w:r>
      <w:r>
        <w:rPr>
          <w:spacing w:val="-5"/>
        </w:rPr>
        <w:t xml:space="preserve"> </w:t>
      </w:r>
      <w:r>
        <w:t>19</w:t>
      </w:r>
      <w:r>
        <w:rPr>
          <w:spacing w:val="-7"/>
        </w:rPr>
        <w:t xml:space="preserve"> </w:t>
      </w:r>
      <w:r>
        <w:t>proc.</w:t>
      </w:r>
      <w:r>
        <w:rPr>
          <w:spacing w:val="-5"/>
        </w:rPr>
        <w:t xml:space="preserve"> </w:t>
      </w:r>
      <w:r>
        <w:t>aktualnie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około</w:t>
      </w:r>
      <w:r>
        <w:rPr>
          <w:spacing w:val="-7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proc.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ostatnich</w:t>
      </w:r>
      <w:r>
        <w:rPr>
          <w:spacing w:val="-4"/>
        </w:rPr>
        <w:t xml:space="preserve"> </w:t>
      </w:r>
      <w:r>
        <w:t>kwartałach). Dlatego nie oczekuję dalszych podwyżek stóp procentowych. Pojawiły się głosy, że może dojść do ich obniżenia, ale według mnie będzie ono możliwe dopiero w pierwszej połowie przyszłego roku.</w:t>
      </w:r>
    </w:p>
    <w:p w14:paraId="2FD9BA07" w14:textId="77777777" w:rsidR="00AB3F41" w:rsidRDefault="00AB3F41">
      <w:pPr>
        <w:pStyle w:val="Tekstpodstawowy"/>
        <w:rPr>
          <w:sz w:val="36"/>
        </w:rPr>
      </w:pPr>
    </w:p>
    <w:p w14:paraId="4EC26400" w14:textId="77777777" w:rsidR="00AB3F41" w:rsidRDefault="00000000">
      <w:pPr>
        <w:pStyle w:val="Nagwek2"/>
        <w:spacing w:line="360" w:lineRule="auto"/>
      </w:pPr>
      <w:r>
        <w:t>Rada Polityki Pieniężnej oceniła, że pogorszenie koniunktury światowej wpływa</w:t>
      </w:r>
      <w:r>
        <w:rPr>
          <w:spacing w:val="-35"/>
        </w:rPr>
        <w:t xml:space="preserve"> </w:t>
      </w:r>
      <w:r>
        <w:t>dodatkowo na obniżenie dynamiki wzrostu gospodarczego w Polsce, co sprawia, że dotychczasowe umiarkowane zacieśnienie polityki pieniężnej NBP będzie sprzyjać znacznemu obniżaniu się inflacji w Polsce w kierunku celu inflacyjnego.</w:t>
      </w:r>
    </w:p>
    <w:p w14:paraId="12833C74" w14:textId="77777777" w:rsidR="00AB3F41" w:rsidRDefault="00AB3F41">
      <w:pPr>
        <w:pStyle w:val="Tekstpodstawowy"/>
        <w:spacing w:before="10"/>
        <w:rPr>
          <w:i w:val="0"/>
          <w:sz w:val="35"/>
        </w:rPr>
      </w:pPr>
    </w:p>
    <w:p w14:paraId="4FB2E98F" w14:textId="77777777" w:rsidR="00AB3F41" w:rsidRDefault="00000000">
      <w:pPr>
        <w:pStyle w:val="Tekstpodstawowy"/>
        <w:spacing w:line="360" w:lineRule="auto"/>
        <w:ind w:left="133" w:right="108"/>
        <w:jc w:val="both"/>
      </w:pPr>
      <w:r>
        <w:t>W sytuacji, w której RPP i jej szef nie przywiązują pryncypialnej wagi do osiągnięcia celu NBP w obszarze inflacji, w przyszłym roku – dojście do poziomu 2,5 proc. jest w dalszym ciągu bardzo odległe. Dlatego zakładam, że w 2024 roku poziom inflacji będzie jednocyfrowy, ale nadal dużo wyższy niż cel. – komentuje prof. Stanisław Gomułka.</w:t>
      </w:r>
    </w:p>
    <w:p w14:paraId="1DB6EE5D" w14:textId="77777777" w:rsidR="00AB3F41" w:rsidRDefault="00AB3F41">
      <w:pPr>
        <w:spacing w:line="360" w:lineRule="auto"/>
        <w:jc w:val="both"/>
        <w:sectPr w:rsidR="00AB3F41">
          <w:type w:val="continuous"/>
          <w:pgSz w:w="11900" w:h="16850"/>
          <w:pgMar w:top="420" w:right="1020" w:bottom="280" w:left="1000" w:header="708" w:footer="708" w:gutter="0"/>
          <w:cols w:space="708"/>
        </w:sectPr>
      </w:pPr>
    </w:p>
    <w:p w14:paraId="0DE33058" w14:textId="77777777" w:rsidR="00AB3F41" w:rsidRDefault="00000000">
      <w:pPr>
        <w:pStyle w:val="Nagwek1"/>
      </w:pPr>
      <w:r>
        <w:lastRenderedPageBreak/>
        <w:t>Sytuacja finansów publicznych ulegnie pogorszeniu.</w:t>
      </w:r>
    </w:p>
    <w:p w14:paraId="5FC2492D" w14:textId="77777777" w:rsidR="00AB3F41" w:rsidRDefault="00AB3F41">
      <w:pPr>
        <w:pStyle w:val="Tekstpodstawowy"/>
        <w:rPr>
          <w:b/>
          <w:i w:val="0"/>
          <w:sz w:val="26"/>
        </w:rPr>
      </w:pPr>
    </w:p>
    <w:p w14:paraId="3B7E3FCE" w14:textId="77777777" w:rsidR="00AB3F41" w:rsidRDefault="00AB3F41">
      <w:pPr>
        <w:pStyle w:val="Tekstpodstawowy"/>
        <w:spacing w:before="11"/>
        <w:rPr>
          <w:b/>
          <w:i w:val="0"/>
          <w:sz w:val="21"/>
        </w:rPr>
      </w:pPr>
    </w:p>
    <w:p w14:paraId="7562905C" w14:textId="77777777" w:rsidR="00AB3F41" w:rsidRDefault="00000000">
      <w:pPr>
        <w:pStyle w:val="Nagwek2"/>
        <w:spacing w:line="360" w:lineRule="auto"/>
      </w:pPr>
      <w:r>
        <w:t>Dalej mamy trudną sytuację w finansach publicznych. Deficyt całego sektora finansów jest około ośmiokrotnie wyższy niż deficyt państwa.</w:t>
      </w:r>
    </w:p>
    <w:p w14:paraId="6149010C" w14:textId="5BD2D7F9" w:rsidR="00AB3F41" w:rsidRDefault="00000000">
      <w:pPr>
        <w:pStyle w:val="Tekstpodstawowy"/>
        <w:spacing w:line="360" w:lineRule="auto"/>
        <w:ind w:left="133" w:right="106"/>
        <w:jc w:val="both"/>
        <w:rPr>
          <w:b/>
        </w:rPr>
      </w:pPr>
      <w:r>
        <w:t>Wynika to między innymi z faktu, że większość wydatków jest realizowana przez pozabudżetowe</w:t>
      </w:r>
      <w:r>
        <w:rPr>
          <w:spacing w:val="-8"/>
        </w:rPr>
        <w:t xml:space="preserve"> </w:t>
      </w:r>
      <w:r>
        <w:t>instrumenty.</w:t>
      </w:r>
      <w:r>
        <w:rPr>
          <w:spacing w:val="-4"/>
        </w:rPr>
        <w:t xml:space="preserve"> </w:t>
      </w:r>
      <w:r>
        <w:t>Zakładam</w:t>
      </w:r>
      <w:r>
        <w:rPr>
          <w:spacing w:val="-9"/>
        </w:rPr>
        <w:t xml:space="preserve"> </w:t>
      </w:r>
      <w:r>
        <w:t>niskie</w:t>
      </w:r>
      <w:r>
        <w:rPr>
          <w:spacing w:val="-6"/>
        </w:rPr>
        <w:t xml:space="preserve"> </w:t>
      </w:r>
      <w:r>
        <w:t>tempo</w:t>
      </w:r>
      <w:r>
        <w:rPr>
          <w:spacing w:val="-6"/>
        </w:rPr>
        <w:t xml:space="preserve"> </w:t>
      </w:r>
      <w:r>
        <w:t>wzrostu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skali</w:t>
      </w:r>
      <w:r>
        <w:rPr>
          <w:spacing w:val="-7"/>
        </w:rPr>
        <w:t xml:space="preserve"> </w:t>
      </w:r>
      <w:r>
        <w:t>całego</w:t>
      </w:r>
      <w:r>
        <w:rPr>
          <w:spacing w:val="-5"/>
        </w:rPr>
        <w:t xml:space="preserve"> </w:t>
      </w:r>
      <w:r>
        <w:t>roku.</w:t>
      </w:r>
      <w:r>
        <w:rPr>
          <w:spacing w:val="-7"/>
        </w:rPr>
        <w:t xml:space="preserve"> </w:t>
      </w:r>
      <w:r>
        <w:t>Deficyt</w:t>
      </w:r>
      <w:r>
        <w:rPr>
          <w:spacing w:val="-11"/>
        </w:rPr>
        <w:t xml:space="preserve"> </w:t>
      </w:r>
      <w:r>
        <w:t>w roku 2022 wynosił 3 proc. PKB, pomimo bardzo wysokiego wzrostu dochodów z podatk</w:t>
      </w:r>
      <w:r w:rsidR="003210D7">
        <w:t>u</w:t>
      </w:r>
      <w:r>
        <w:t xml:space="preserve"> CIT. – podkreśla </w:t>
      </w:r>
      <w:r>
        <w:rPr>
          <w:b/>
        </w:rPr>
        <w:t>prof. Stanisław</w:t>
      </w:r>
      <w:r>
        <w:rPr>
          <w:b/>
          <w:spacing w:val="-1"/>
        </w:rPr>
        <w:t xml:space="preserve"> </w:t>
      </w:r>
      <w:r>
        <w:rPr>
          <w:b/>
        </w:rPr>
        <w:t>Gomułka.</w:t>
      </w:r>
    </w:p>
    <w:p w14:paraId="48BA0B4A" w14:textId="77777777" w:rsidR="00AB3F41" w:rsidRDefault="00AB3F41">
      <w:pPr>
        <w:pStyle w:val="Tekstpodstawowy"/>
        <w:rPr>
          <w:b/>
          <w:sz w:val="36"/>
        </w:rPr>
      </w:pPr>
    </w:p>
    <w:p w14:paraId="244FFF3C" w14:textId="77777777" w:rsidR="00AB3F41" w:rsidRDefault="00000000">
      <w:pPr>
        <w:spacing w:line="360" w:lineRule="auto"/>
        <w:ind w:left="133" w:right="108"/>
        <w:jc w:val="both"/>
        <w:rPr>
          <w:b/>
          <w:sz w:val="24"/>
        </w:rPr>
      </w:pPr>
      <w:r>
        <w:rPr>
          <w:sz w:val="24"/>
        </w:rPr>
        <w:t>Niejasne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też</w:t>
      </w:r>
      <w:r>
        <w:rPr>
          <w:spacing w:val="-8"/>
          <w:sz w:val="24"/>
        </w:rPr>
        <w:t xml:space="preserve"> </w:t>
      </w:r>
      <w:r>
        <w:rPr>
          <w:sz w:val="24"/>
        </w:rPr>
        <w:t>to,</w:t>
      </w:r>
      <w:r>
        <w:rPr>
          <w:spacing w:val="-9"/>
          <w:sz w:val="24"/>
        </w:rPr>
        <w:t xml:space="preserve"> </w:t>
      </w:r>
      <w:r>
        <w:rPr>
          <w:sz w:val="24"/>
        </w:rPr>
        <w:t>co</w:t>
      </w:r>
      <w:r>
        <w:rPr>
          <w:spacing w:val="-10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stanie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płacami</w:t>
      </w:r>
      <w:r>
        <w:rPr>
          <w:spacing w:val="-7"/>
          <w:sz w:val="24"/>
        </w:rPr>
        <w:t xml:space="preserve"> </w:t>
      </w:r>
      <w:r>
        <w:rPr>
          <w:sz w:val="24"/>
        </w:rPr>
        <w:t>realnymi,</w:t>
      </w:r>
      <w:r>
        <w:rPr>
          <w:spacing w:val="-9"/>
          <w:sz w:val="24"/>
        </w:rPr>
        <w:t xml:space="preserve"> </w:t>
      </w:r>
      <w:r>
        <w:rPr>
          <w:sz w:val="24"/>
        </w:rPr>
        <w:t>które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ostatnich</w:t>
      </w:r>
      <w:r>
        <w:rPr>
          <w:spacing w:val="-7"/>
          <w:sz w:val="24"/>
        </w:rPr>
        <w:t xml:space="preserve"> </w:t>
      </w:r>
      <w:r>
        <w:rPr>
          <w:sz w:val="24"/>
        </w:rPr>
        <w:t>miesiącach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spadały. </w:t>
      </w:r>
      <w:r>
        <w:rPr>
          <w:i/>
          <w:sz w:val="24"/>
        </w:rPr>
        <w:t xml:space="preserve">Presja na wzrost płac wynika częściowo z faktu, że mamy rok wyborczy. Z drugiej strony ma miejsce rosnący – powoli, ale jednak – poziom bezrobocia. Według mnie wzrost płac realnych w roku 2023 będzie nadal niewielki. </w:t>
      </w:r>
      <w:r>
        <w:rPr>
          <w:sz w:val="24"/>
        </w:rPr>
        <w:t xml:space="preserve">– </w:t>
      </w:r>
      <w:r>
        <w:rPr>
          <w:b/>
          <w:sz w:val="24"/>
        </w:rPr>
        <w:t>dodaje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ekspert.</w:t>
      </w:r>
    </w:p>
    <w:p w14:paraId="2BFF631C" w14:textId="77777777" w:rsidR="00AB3F41" w:rsidRDefault="00AB3F41">
      <w:pPr>
        <w:pStyle w:val="Tekstpodstawowy"/>
        <w:rPr>
          <w:b/>
          <w:i w:val="0"/>
          <w:sz w:val="20"/>
        </w:rPr>
      </w:pPr>
    </w:p>
    <w:p w14:paraId="7F89F97E" w14:textId="77777777" w:rsidR="00AB3F41" w:rsidRDefault="00AB3F41">
      <w:pPr>
        <w:pStyle w:val="Tekstpodstawowy"/>
        <w:rPr>
          <w:b/>
          <w:i w:val="0"/>
          <w:sz w:val="20"/>
        </w:rPr>
      </w:pPr>
    </w:p>
    <w:p w14:paraId="6B354C2F" w14:textId="77777777" w:rsidR="00AB3F41" w:rsidRDefault="00AB3F41">
      <w:pPr>
        <w:pStyle w:val="Tekstpodstawowy"/>
        <w:rPr>
          <w:b/>
          <w:i w:val="0"/>
          <w:sz w:val="20"/>
        </w:rPr>
      </w:pPr>
    </w:p>
    <w:p w14:paraId="76B89930" w14:textId="77777777" w:rsidR="00AB3F41" w:rsidRDefault="00AB3F41">
      <w:pPr>
        <w:pStyle w:val="Tekstpodstawowy"/>
        <w:rPr>
          <w:b/>
          <w:i w:val="0"/>
          <w:sz w:val="20"/>
        </w:rPr>
      </w:pPr>
    </w:p>
    <w:p w14:paraId="22D9B8DB" w14:textId="77777777" w:rsidR="00AB3F41" w:rsidRDefault="00AB3F41">
      <w:pPr>
        <w:pStyle w:val="Tekstpodstawowy"/>
        <w:spacing w:before="10"/>
        <w:rPr>
          <w:b/>
          <w:i w:val="0"/>
          <w:sz w:val="19"/>
        </w:rPr>
      </w:pPr>
    </w:p>
    <w:p w14:paraId="15956B20" w14:textId="77777777" w:rsidR="00AB3F41" w:rsidRDefault="00000000">
      <w:pPr>
        <w:spacing w:before="96"/>
        <w:ind w:left="4835" w:right="4818"/>
        <w:jc w:val="center"/>
        <w:rPr>
          <w:sz w:val="16"/>
        </w:rPr>
      </w:pPr>
      <w:r>
        <w:rPr>
          <w:sz w:val="16"/>
        </w:rPr>
        <w:t>***</w:t>
      </w:r>
    </w:p>
    <w:p w14:paraId="203B5BA1" w14:textId="77777777" w:rsidR="00AB3F41" w:rsidRDefault="00000000">
      <w:pPr>
        <w:spacing w:before="92"/>
        <w:ind w:left="133"/>
        <w:rPr>
          <w:b/>
          <w:sz w:val="16"/>
        </w:rPr>
      </w:pPr>
      <w:r>
        <w:rPr>
          <w:b/>
          <w:sz w:val="16"/>
        </w:rPr>
        <w:t>Business Centre Club (BCC)</w:t>
      </w:r>
    </w:p>
    <w:p w14:paraId="20370163" w14:textId="77777777" w:rsidR="00AB3F41" w:rsidRDefault="00000000">
      <w:pPr>
        <w:spacing w:before="92" w:line="360" w:lineRule="auto"/>
        <w:ind w:left="133" w:right="105"/>
        <w:jc w:val="both"/>
        <w:rPr>
          <w:b/>
          <w:sz w:val="16"/>
        </w:rPr>
      </w:pPr>
      <w:r>
        <w:rPr>
          <w:b/>
          <w:sz w:val="16"/>
        </w:rPr>
        <w:t>BCC to największa w kraju ustawowa organizacja indywidualnych pracodawców. Członkowie Klubu zatrudniają ponad 400 tys. pracowników, przychody firm to ponad 200 miliardów złotych, a siedziby rozlokowane są w 250 miastach. Na terenie Polski działają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22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loże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regionalne.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BCC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należą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przedstawiciele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wszystkich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branż,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międzynarodowe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korporacje,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instytucje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finansowe i ubezpieczeniowe, firmy telekomunikacyjne, najwięksi polscy producenci, uczelnie wyższe, koncerny wydawnicze i znane kancelarie prawne. Członkami BCC – klubu przedsiębiorców są także prawnicy, dziennikarze, naukowcy, wydawcy, lekarze, wojskowi i studenci.</w:t>
      </w:r>
    </w:p>
    <w:p w14:paraId="793CFAE5" w14:textId="77777777" w:rsidR="00AB3F41" w:rsidRDefault="00000000">
      <w:pPr>
        <w:spacing w:line="182" w:lineRule="exact"/>
        <w:ind w:left="133"/>
        <w:jc w:val="both"/>
        <w:rPr>
          <w:b/>
          <w:sz w:val="16"/>
        </w:rPr>
      </w:pPr>
      <w:r>
        <w:rPr>
          <w:b/>
          <w:sz w:val="16"/>
        </w:rPr>
        <w:t>Więcej 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BCC:</w:t>
      </w:r>
    </w:p>
    <w:p w14:paraId="33720B6B" w14:textId="77777777" w:rsidR="00AB3F41" w:rsidRDefault="00000000">
      <w:pPr>
        <w:spacing w:before="92"/>
        <w:ind w:left="133"/>
        <w:rPr>
          <w:sz w:val="16"/>
        </w:rPr>
      </w:pPr>
      <w:hyperlink r:id="rId5">
        <w:r>
          <w:rPr>
            <w:sz w:val="16"/>
            <w:u w:val="single"/>
          </w:rPr>
          <w:t>www.bcc.org.p</w:t>
        </w:r>
        <w:r>
          <w:rPr>
            <w:sz w:val="16"/>
          </w:rPr>
          <w:t>l</w:t>
        </w:r>
      </w:hyperlink>
    </w:p>
    <w:p w14:paraId="392CD4D3" w14:textId="77777777" w:rsidR="00AB3F41" w:rsidRDefault="00000000">
      <w:pPr>
        <w:spacing w:before="92" w:line="360" w:lineRule="auto"/>
        <w:ind w:left="133" w:right="5502"/>
        <w:rPr>
          <w:sz w:val="16"/>
        </w:rPr>
      </w:pPr>
      <w:r>
        <w:rPr>
          <w:b/>
          <w:sz w:val="16"/>
        </w:rPr>
        <w:t xml:space="preserve">Business Centre Club w mediach społecznościowych: </w:t>
      </w:r>
      <w:proofErr w:type="spellStart"/>
      <w:r>
        <w:rPr>
          <w:sz w:val="16"/>
        </w:rPr>
        <w:t>Linkedin</w:t>
      </w:r>
      <w:proofErr w:type="spellEnd"/>
      <w:r>
        <w:rPr>
          <w:sz w:val="16"/>
        </w:rPr>
        <w:t xml:space="preserve">: </w:t>
      </w:r>
      <w:hyperlink r:id="rId6">
        <w:r>
          <w:rPr>
            <w:sz w:val="16"/>
            <w:u w:val="single"/>
          </w:rPr>
          <w:t>www.linkedin.com/company/business-centre-club/</w:t>
        </w:r>
      </w:hyperlink>
      <w:r>
        <w:rPr>
          <w:sz w:val="16"/>
        </w:rPr>
        <w:t xml:space="preserve"> Facebook: </w:t>
      </w:r>
      <w:hyperlink r:id="rId7">
        <w:r>
          <w:rPr>
            <w:sz w:val="16"/>
            <w:u w:val="single"/>
          </w:rPr>
          <w:t>www.facebook.com/businesscentreclub</w:t>
        </w:r>
      </w:hyperlink>
    </w:p>
    <w:p w14:paraId="07ED6B09" w14:textId="77777777" w:rsidR="00AB3F41" w:rsidRDefault="00000000">
      <w:pPr>
        <w:spacing w:before="1"/>
        <w:ind w:left="133"/>
        <w:rPr>
          <w:sz w:val="16"/>
        </w:rPr>
      </w:pPr>
      <w:r>
        <w:rPr>
          <w:sz w:val="16"/>
        </w:rPr>
        <w:t xml:space="preserve">Twitter: </w:t>
      </w:r>
      <w:hyperlink r:id="rId8">
        <w:r>
          <w:rPr>
            <w:sz w:val="16"/>
            <w:u w:val="single"/>
          </w:rPr>
          <w:t>www.twitter.com/BCCorg</w:t>
        </w:r>
      </w:hyperlink>
    </w:p>
    <w:p w14:paraId="3A2FFD94" w14:textId="77777777" w:rsidR="00AB3F41" w:rsidRDefault="00AB3F41">
      <w:pPr>
        <w:pStyle w:val="Tekstpodstawowy"/>
        <w:spacing w:before="7"/>
        <w:rPr>
          <w:i w:val="0"/>
          <w:sz w:val="23"/>
        </w:rPr>
      </w:pPr>
    </w:p>
    <w:p w14:paraId="5E1FF147" w14:textId="77777777" w:rsidR="00AB3F41" w:rsidRDefault="00000000">
      <w:pPr>
        <w:spacing w:before="96" w:line="360" w:lineRule="auto"/>
        <w:ind w:left="133" w:right="7963"/>
        <w:rPr>
          <w:sz w:val="16"/>
        </w:rPr>
      </w:pPr>
      <w:r>
        <w:rPr>
          <w:b/>
          <w:sz w:val="16"/>
        </w:rPr>
        <w:t xml:space="preserve">Kontakt dla mediów: Open Minded Group </w:t>
      </w:r>
      <w:hyperlink r:id="rId9">
        <w:r>
          <w:rPr>
            <w:sz w:val="16"/>
            <w:u w:val="single"/>
          </w:rPr>
          <w:t>pr@openmindedgroup.p</w:t>
        </w:r>
        <w:r>
          <w:rPr>
            <w:sz w:val="16"/>
          </w:rPr>
          <w:t>l</w:t>
        </w:r>
      </w:hyperlink>
    </w:p>
    <w:p w14:paraId="0A781AD2" w14:textId="77777777" w:rsidR="00AB3F41" w:rsidRDefault="00AB3F41">
      <w:pPr>
        <w:pStyle w:val="Tekstpodstawowy"/>
        <w:spacing w:before="8"/>
        <w:rPr>
          <w:i w:val="0"/>
          <w:sz w:val="15"/>
        </w:rPr>
      </w:pPr>
    </w:p>
    <w:p w14:paraId="3CA99E97" w14:textId="77777777" w:rsidR="00AB3F41" w:rsidRDefault="00000000">
      <w:pPr>
        <w:spacing w:before="96"/>
        <w:ind w:left="133"/>
        <w:rPr>
          <w:b/>
          <w:sz w:val="16"/>
        </w:rPr>
      </w:pPr>
      <w:r>
        <w:rPr>
          <w:b/>
          <w:sz w:val="16"/>
        </w:rPr>
        <w:t>BCC</w:t>
      </w:r>
    </w:p>
    <w:p w14:paraId="5235D874" w14:textId="77777777" w:rsidR="00AB3F41" w:rsidRDefault="00000000">
      <w:pPr>
        <w:spacing w:before="92"/>
        <w:ind w:left="133"/>
        <w:rPr>
          <w:b/>
          <w:sz w:val="16"/>
        </w:rPr>
      </w:pPr>
      <w:r>
        <w:rPr>
          <w:b/>
          <w:sz w:val="16"/>
        </w:rPr>
        <w:t>Renata Stefanowska</w:t>
      </w:r>
    </w:p>
    <w:p w14:paraId="76BDAC8F" w14:textId="77777777" w:rsidR="00AB3F41" w:rsidRDefault="00000000">
      <w:pPr>
        <w:spacing w:before="92"/>
        <w:ind w:left="133"/>
        <w:rPr>
          <w:sz w:val="16"/>
        </w:rPr>
      </w:pPr>
      <w:hyperlink r:id="rId10">
        <w:r>
          <w:rPr>
            <w:sz w:val="16"/>
            <w:u w:val="single"/>
          </w:rPr>
          <w:t>renata.stefanowska@bcc.p</w:t>
        </w:r>
        <w:r>
          <w:rPr>
            <w:sz w:val="16"/>
          </w:rPr>
          <w:t>l</w:t>
        </w:r>
      </w:hyperlink>
    </w:p>
    <w:sectPr w:rsidR="00AB3F41">
      <w:pgSz w:w="11900" w:h="16850"/>
      <w:pgMar w:top="1520" w:right="102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F41"/>
    <w:rsid w:val="003210D7"/>
    <w:rsid w:val="00AB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5BFA"/>
  <w15:docId w15:val="{91E5285D-295E-4D0C-96C8-9CC5785C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81"/>
      <w:ind w:left="133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33" w:right="108"/>
      <w:jc w:val="both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BCC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businesscentreclu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kedin.com/company/business-centre-club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cc.pl/" TargetMode="External"/><Relationship Id="rId10" Type="http://schemas.openxmlformats.org/officeDocument/2006/relationships/hyperlink" Target="mailto:renata.stefanowska@bcc.pl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pr@openminded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Rybińska–Fliszkiewicz Joanna</cp:lastModifiedBy>
  <cp:revision>2</cp:revision>
  <dcterms:created xsi:type="dcterms:W3CDTF">2023-03-09T13:57:00Z</dcterms:created>
  <dcterms:modified xsi:type="dcterms:W3CDTF">2023-03-09T13:57:00Z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2023-03-09T00:00:00Z</vt:filetime>
  </property>
</Properties>
</file>