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19F8" w14:textId="77777777" w:rsidR="00A04118" w:rsidRDefault="007E187F">
      <w:pPr>
        <w:pStyle w:val="TitleStyle"/>
      </w:pPr>
      <w:r>
        <w:t>Zmiana ustawy o elektromobilności i paliwach alternatywnych oraz niektórych innych ustaw.</w:t>
      </w:r>
    </w:p>
    <w:p w14:paraId="36A8199C" w14:textId="77777777" w:rsidR="00A04118" w:rsidRDefault="007E187F">
      <w:pPr>
        <w:pStyle w:val="NormalStyle"/>
      </w:pPr>
      <w:r>
        <w:t>Dz.U.2021.2269 z dnia 2021.12.09</w:t>
      </w:r>
    </w:p>
    <w:p w14:paraId="69EB3954" w14:textId="77777777" w:rsidR="00A04118" w:rsidRDefault="007E187F">
      <w:pPr>
        <w:pStyle w:val="NormalStyle"/>
      </w:pPr>
      <w:r>
        <w:t>Status: Akt obowiązujący</w:t>
      </w:r>
    </w:p>
    <w:p w14:paraId="00034C8C" w14:textId="77777777" w:rsidR="00A04118" w:rsidRDefault="007E187F">
      <w:pPr>
        <w:pStyle w:val="NormalStyle"/>
      </w:pPr>
      <w:r>
        <w:t>Wersja od: 9 grudnia 2021r.</w:t>
      </w:r>
    </w:p>
    <w:p w14:paraId="199C4218" w14:textId="77777777" w:rsidR="00A04118" w:rsidRDefault="007E187F">
      <w:pPr>
        <w:spacing w:after="0"/>
      </w:pPr>
      <w:r>
        <w:br/>
      </w:r>
    </w:p>
    <w:p w14:paraId="1AA06525" w14:textId="77777777" w:rsidR="00A04118" w:rsidRDefault="00A04118">
      <w:pPr>
        <w:spacing w:after="0"/>
      </w:pPr>
    </w:p>
    <w:p w14:paraId="1654F640" w14:textId="77777777" w:rsidR="00A04118" w:rsidRDefault="007E187F">
      <w:pPr>
        <w:spacing w:after="0"/>
      </w:pPr>
      <w:r>
        <w:rPr>
          <w:b/>
          <w:color w:val="000000"/>
        </w:rPr>
        <w:t>Wejście w życie:</w:t>
      </w:r>
    </w:p>
    <w:p w14:paraId="5477C11D" w14:textId="77777777" w:rsidR="00A04118" w:rsidRDefault="007E187F">
      <w:pPr>
        <w:spacing w:after="150"/>
      </w:pPr>
      <w:r>
        <w:rPr>
          <w:color w:val="000000"/>
        </w:rPr>
        <w:t xml:space="preserve">24 grudnia 2021 r., 10 grudnia 2021 r., 1 stycznia 2024 </w:t>
      </w:r>
      <w:r>
        <w:rPr>
          <w:color w:val="000000"/>
        </w:rPr>
        <w:t>r., 1 lipca 2024 r., 1 stycznia 2025 r., 1 stycznia 2026 r., 1 stycznia 2028 r.</w:t>
      </w:r>
    </w:p>
    <w:p w14:paraId="11385F26" w14:textId="77777777" w:rsidR="00A04118" w:rsidRDefault="007E187F">
      <w:pPr>
        <w:spacing w:after="0"/>
      </w:pPr>
      <w:r>
        <w:rPr>
          <w:b/>
          <w:color w:val="000000"/>
        </w:rPr>
        <w:t xml:space="preserve"> zobacz: </w:t>
      </w:r>
    </w:p>
    <w:p w14:paraId="3AA6FC49" w14:textId="77777777" w:rsidR="00A04118" w:rsidRDefault="007E187F">
      <w:pPr>
        <w:numPr>
          <w:ilvl w:val="1"/>
          <w:numId w:val="1"/>
        </w:numPr>
        <w:spacing w:after="0"/>
      </w:pPr>
      <w:r>
        <w:rPr>
          <w:color w:val="000000"/>
        </w:rPr>
        <w:t xml:space="preserve"> art. 41 </w:t>
      </w:r>
    </w:p>
    <w:p w14:paraId="3329614D" w14:textId="77777777" w:rsidR="00A04118" w:rsidRDefault="00A04118">
      <w:pPr>
        <w:spacing w:after="0"/>
      </w:pPr>
    </w:p>
    <w:p w14:paraId="55868636" w14:textId="77777777" w:rsidR="00A04118" w:rsidRDefault="007E187F">
      <w:pPr>
        <w:spacing w:before="25" w:after="0"/>
      </w:pPr>
      <w:r>
        <w:rPr>
          <w:color w:val="000000"/>
        </w:rPr>
        <w:t>Ustawa została oceniona jako akt normatywny w zakresie art. 18, 19 i 24-36.</w:t>
      </w:r>
    </w:p>
    <w:p w14:paraId="24D7AB26" w14:textId="77777777" w:rsidR="00A04118" w:rsidRDefault="007E187F">
      <w:pPr>
        <w:spacing w:before="25" w:after="0"/>
      </w:pPr>
      <w:r>
        <w:rPr>
          <w:color w:val="000000"/>
        </w:rPr>
        <w:t>Pozostałe przepisy nie podlegają ocenie co do obowiązywania.</w:t>
      </w:r>
    </w:p>
    <w:p w14:paraId="00CD8901" w14:textId="77777777" w:rsidR="00A04118" w:rsidRDefault="00A04118">
      <w:pPr>
        <w:numPr>
          <w:ilvl w:val="0"/>
          <w:numId w:val="1"/>
        </w:numPr>
        <w:spacing w:after="0"/>
      </w:pPr>
    </w:p>
    <w:p w14:paraId="680DA7AE" w14:textId="77777777" w:rsidR="00A04118" w:rsidRDefault="007E187F">
      <w:pPr>
        <w:spacing w:after="0"/>
      </w:pPr>
      <w:r>
        <w:br/>
      </w:r>
    </w:p>
    <w:p w14:paraId="6EE6A084" w14:textId="77777777" w:rsidR="00A04118" w:rsidRDefault="007E187F">
      <w:pPr>
        <w:spacing w:before="60" w:after="0"/>
        <w:jc w:val="center"/>
      </w:pPr>
      <w:r>
        <w:rPr>
          <w:b/>
          <w:color w:val="000000"/>
        </w:rPr>
        <w:t>USTAWA</w:t>
      </w:r>
    </w:p>
    <w:p w14:paraId="20A8D93F" w14:textId="77777777" w:rsidR="00A04118" w:rsidRDefault="007E187F">
      <w:pPr>
        <w:spacing w:before="80" w:after="0"/>
        <w:jc w:val="center"/>
      </w:pPr>
      <w:r>
        <w:rPr>
          <w:b/>
          <w:color w:val="000000"/>
        </w:rPr>
        <w:t>z dnia 2</w:t>
      </w:r>
      <w:r>
        <w:rPr>
          <w:b/>
          <w:color w:val="000000"/>
        </w:rPr>
        <w:t xml:space="preserve"> grudnia 2021 r.</w:t>
      </w:r>
    </w:p>
    <w:p w14:paraId="08A311F1" w14:textId="77777777" w:rsidR="00A04118" w:rsidRDefault="007E187F">
      <w:pPr>
        <w:spacing w:before="80" w:after="0"/>
        <w:jc w:val="center"/>
      </w:pPr>
      <w:r>
        <w:rPr>
          <w:b/>
          <w:color w:val="000000"/>
        </w:rPr>
        <w:t xml:space="preserve">o zmianie ustawy o elektromobilności i paliwach alternatywnych oraz niektórych innych ustaw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14:paraId="72F40C09" w14:textId="77777777" w:rsidR="00A04118" w:rsidRDefault="00A04118">
      <w:pPr>
        <w:spacing w:before="80" w:after="0"/>
      </w:pPr>
    </w:p>
    <w:p w14:paraId="177EAC09" w14:textId="77777777" w:rsidR="00A04118" w:rsidRDefault="007E187F">
      <w:pPr>
        <w:spacing w:after="0"/>
      </w:pPr>
      <w:r>
        <w:rPr>
          <w:b/>
          <w:color w:val="000000"/>
        </w:rPr>
        <w:t>Art.  1. </w:t>
      </w:r>
    </w:p>
    <w:p w14:paraId="719A84FF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11 stycznia 2018 r. o elektromobilności i paliwach alternatywnych (Dz. U. z 2021 r. poz. 110 i 1093) wprowadza się n</w:t>
      </w:r>
      <w:r>
        <w:rPr>
          <w:color w:val="000000"/>
        </w:rPr>
        <w:t>astępujące zmiany:</w:t>
      </w:r>
    </w:p>
    <w:p w14:paraId="4FED1F86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1) w </w:t>
      </w:r>
      <w:r>
        <w:rPr>
          <w:color w:val="1B1B1B"/>
        </w:rPr>
        <w:t>odnośniku nr 1</w:t>
      </w:r>
      <w:r>
        <w:rPr>
          <w:color w:val="000000"/>
        </w:rPr>
        <w:t xml:space="preserve"> kropkę zastępuje się przecinkiem i dodaje się wyrazy</w:t>
      </w:r>
    </w:p>
    <w:p w14:paraId="56DF3F4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"dyrektywę Parlamentu Europejskiego i Rady (UE) 2019/1161 z dnia 20 czerwca 2019 r. zmieniającą dyrektywę 2009/33/WE w sprawie promowania ekologicznie </w:t>
      </w:r>
      <w:r>
        <w:rPr>
          <w:color w:val="000000"/>
        </w:rPr>
        <w:t>czystych i energooszczędnych pojazdów transportu drogowego (Dz. Urz. UE L 188 z 12.07.2019, str. 116), dyrektywę Parlamentu Europejskiego i Rady (UE) 2019/944 z dnia 5 czerwca 2019 r. w sprawie wspólnych zasad rynku wewnętrznego energii elektrycznej oraz z</w:t>
      </w:r>
      <w:r>
        <w:rPr>
          <w:color w:val="000000"/>
        </w:rPr>
        <w:t>mieniającą dyrektywę 2012/27/UE (Dz. Urz. UE L 158 z 14.06.2019, str. 125) oraz dyrektywę Parlamentu Europejskiego i Rady (UE) 2018/844 z dnia 30 maja 2018 r. zmieniającą dyrektywę 2010/31/UE w sprawie charakterystyki energetycznej budynków i dyrektywę 201</w:t>
      </w:r>
      <w:r>
        <w:rPr>
          <w:color w:val="000000"/>
        </w:rPr>
        <w:t>2/27/UE w sprawie efektywności energetycznej (Dz. Urz. UE L 156 z 19.06.2018, str. 75).";</w:t>
      </w:r>
    </w:p>
    <w:p w14:paraId="4D8C7531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2) w </w:t>
      </w:r>
      <w:r>
        <w:rPr>
          <w:color w:val="1B1B1B"/>
        </w:rPr>
        <w:t>art. 2</w:t>
      </w:r>
      <w:r>
        <w:rPr>
          <w:color w:val="000000"/>
        </w:rPr>
        <w:t>:</w:t>
      </w:r>
    </w:p>
    <w:p w14:paraId="2078BB2F" w14:textId="77777777" w:rsidR="00A04118" w:rsidRDefault="007E187F">
      <w:pPr>
        <w:spacing w:after="0"/>
        <w:ind w:left="746"/>
      </w:pPr>
      <w:r>
        <w:rPr>
          <w:color w:val="000000"/>
        </w:rPr>
        <w:t>a) pkt 1 otrzymuje brzmienie:</w:t>
      </w:r>
    </w:p>
    <w:p w14:paraId="52B1C08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"1) autobus zeroemisyjny - autobus w rozumieniu art. 2 pkt 41 ustawy z dnia 20 czerwca 1997 r. - Prawo o ruchu drogowym (Dz</w:t>
      </w:r>
      <w:r>
        <w:rPr>
          <w:color w:val="000000"/>
        </w:rPr>
        <w:t xml:space="preserve">. U. z 2021 r. poz. 450, z późn. zm.) </w:t>
      </w:r>
      <w:r>
        <w:rPr>
          <w:color w:val="000000"/>
        </w:rPr>
        <w:lastRenderedPageBreak/>
        <w:t>oraz trolejbus w rozumieniu art. 2 pkt 83 tej ustawy, wykorzystujące do napędu energię elektryczną, w tym energię wytworzoną z wodoru w zainstalowanych w nich ogniwach paliwowych, lub wyłącznie silnik, którego cykl pra</w:t>
      </w:r>
      <w:r>
        <w:rPr>
          <w:color w:val="000000"/>
        </w:rPr>
        <w:t>cy nie prowadzi do emisji gazów cieplarnianych lub innych substancji objętych systemem zarządzania emisjami gazów cieplarnianych i innych substancji, o którym mowa w ustawie z dnia 17 lipca 2009 r. o systemie zarządzania emisjami gazów cieplarnianych i inn</w:t>
      </w:r>
      <w:r>
        <w:rPr>
          <w:color w:val="000000"/>
        </w:rPr>
        <w:t>ych substancji (Dz. U. z 2020 r. poz. 1077 i 2320 oraz z 2021 r. poz. 1047 i 2127);",</w:t>
      </w:r>
    </w:p>
    <w:p w14:paraId="08330B2E" w14:textId="77777777" w:rsidR="00A04118" w:rsidRDefault="007E187F">
      <w:pPr>
        <w:spacing w:after="0"/>
        <w:ind w:left="746"/>
      </w:pPr>
      <w:r>
        <w:rPr>
          <w:color w:val="000000"/>
        </w:rPr>
        <w:t>b) pkt 3 otrzymuje brzmienie:</w:t>
      </w:r>
    </w:p>
    <w:p w14:paraId="29408FEC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"3) infrastruktura ładowania drogowego transportu publicznego - punkty ładowania wraz z niezbędną dla ich funkcjonowania infrastrukturą towa</w:t>
      </w:r>
      <w:r>
        <w:rPr>
          <w:color w:val="000000"/>
        </w:rPr>
        <w:t>rzyszącą oraz stacje wodoru, przeznaczone do ładowania lub tankowania pojazdów samochodowych wykorzystywanych w transporcie publicznym, w szczególności autobusów zeroemisyjnych;",</w:t>
      </w:r>
    </w:p>
    <w:p w14:paraId="2CDE0AA8" w14:textId="77777777" w:rsidR="00A04118" w:rsidRDefault="007E187F">
      <w:pPr>
        <w:spacing w:after="0"/>
        <w:ind w:left="746"/>
      </w:pPr>
      <w:r>
        <w:rPr>
          <w:color w:val="000000"/>
        </w:rPr>
        <w:t>c) po pkt 7 dodaje się pkt 7a w brzmieniu:</w:t>
      </w:r>
    </w:p>
    <w:p w14:paraId="5D4B922A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"7a) operator punktu bunkrowania </w:t>
      </w:r>
      <w:r>
        <w:rPr>
          <w:color w:val="000000"/>
        </w:rPr>
        <w:t>skroplonego gazu ziemnego (LNG) - podmiot odpowiedzialny za zarządzanie punktem bunkrowania skroplonego gazu ziemnego (LNG), bezpieczeństwo funkcjonowania, eksploatację, naprawę i modernizację tego punktu oraz za nadzór nad bunkrowaniem skroplonym gazem zi</w:t>
      </w:r>
      <w:r>
        <w:rPr>
          <w:color w:val="000000"/>
        </w:rPr>
        <w:t>emnym (LNG) jednostek pływających w tym punkcie;",</w:t>
      </w:r>
    </w:p>
    <w:p w14:paraId="37334BDF" w14:textId="77777777" w:rsidR="00A04118" w:rsidRDefault="007E187F">
      <w:pPr>
        <w:spacing w:after="0"/>
        <w:ind w:left="746"/>
      </w:pPr>
      <w:r>
        <w:rPr>
          <w:color w:val="000000"/>
        </w:rPr>
        <w:t>d) po pkt 8 dodaje się pkt 8a w brzmieniu:</w:t>
      </w:r>
    </w:p>
    <w:p w14:paraId="45F27218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"8a) operator stacji wodoru - podmiot odpowiedzialny za zarządzanie stacją wodoru, bezpieczeństwo funkcjonowania, eksploatację, naprawę i modernizację tej stacji </w:t>
      </w:r>
      <w:r>
        <w:rPr>
          <w:color w:val="000000"/>
        </w:rPr>
        <w:t>oraz mogący świadczyć usługę tankowania wodoru;",</w:t>
      </w:r>
    </w:p>
    <w:p w14:paraId="010FD286" w14:textId="77777777" w:rsidR="00A04118" w:rsidRDefault="007E187F">
      <w:pPr>
        <w:spacing w:after="0"/>
        <w:ind w:left="746"/>
      </w:pPr>
      <w:r>
        <w:rPr>
          <w:color w:val="000000"/>
        </w:rPr>
        <w:t>e) pkt 11 otrzymuje brzmienie:</w:t>
      </w:r>
    </w:p>
    <w:p w14:paraId="570BFCF3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"11) paliwa alternatywne - energię elektryczną lub paliwa wykorzystywane do napędu silników:</w:t>
      </w:r>
    </w:p>
    <w:p w14:paraId="01F3DECF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a) pojazdów silnikowych w rozumieniu art. 2 pkt 32 ustawy z dnia 20 czerwca 1997 r</w:t>
      </w:r>
      <w:r>
        <w:rPr>
          <w:color w:val="000000"/>
        </w:rPr>
        <w:t>. - Prawo o ruchu drogowym,</w:t>
      </w:r>
    </w:p>
    <w:p w14:paraId="03B752B1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b) pojazdów szynowych,</w:t>
      </w:r>
    </w:p>
    <w:p w14:paraId="2AEBF937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c) jednostek pływających</w:t>
      </w:r>
    </w:p>
    <w:p w14:paraId="39C4843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- stanowiące substytut dla paliw pochodzących z ropy naftowej lub otrzymywanych w procesach jej przetwórstwa, w szczególności wodór, biopaliwa ciekłe, paliwa syntetyczne i parafino</w:t>
      </w:r>
      <w:r>
        <w:rPr>
          <w:color w:val="000000"/>
        </w:rPr>
        <w:t>we, sprężony gaz ziemny (CNG), w tym pochodzący z biometanu, skroplony gaz ziemny (LNG), w tym pochodzący z biometanu, lub gaz płynny (LPG);",</w:t>
      </w:r>
    </w:p>
    <w:p w14:paraId="431038DC" w14:textId="77777777" w:rsidR="00A04118" w:rsidRDefault="007E187F">
      <w:pPr>
        <w:spacing w:after="0"/>
        <w:ind w:left="746"/>
      </w:pPr>
      <w:r>
        <w:rPr>
          <w:color w:val="000000"/>
        </w:rPr>
        <w:t>f) pkt 14 i 15 otrzymują brzmienie:</w:t>
      </w:r>
    </w:p>
    <w:p w14:paraId="6062250A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"14) pojazd napędzany gazem ziemnym - pojazd samochodowy w </w:t>
      </w:r>
      <w:r>
        <w:rPr>
          <w:color w:val="000000"/>
        </w:rPr>
        <w:t>rozumieniu art. 2 pkt 33 ustawy z dnia 20 czerwca 1997 r. - Prawo o ruchu drogowym, wykorzystujący do napędu sprężony gaz ziemny (CNG) lub skroplony gaz ziemny (LNG), w tym pochodzący z biometanu, oraz posiadający:</w:t>
      </w:r>
    </w:p>
    <w:p w14:paraId="3033D7A9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a) silnik jednopaliwowy albo</w:t>
      </w:r>
    </w:p>
    <w:p w14:paraId="4FE53EDE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b) silnik dw</w:t>
      </w:r>
      <w:r>
        <w:rPr>
          <w:color w:val="000000"/>
        </w:rPr>
        <w:t xml:space="preserve">upaliwowy typu 1A, który pracuje w części gorącej cyklu testu dynamicznego ze średnim wskaźnikiem zużycia gazu nie niższym niż 90% oraz który </w:t>
      </w:r>
      <w:r>
        <w:rPr>
          <w:color w:val="000000"/>
        </w:rPr>
        <w:lastRenderedPageBreak/>
        <w:t>na biegu jałowym nie zużywa wyłącznie oleju napędowego i nie posiada trybu pracy silnika zasilanego wyłącznie olej</w:t>
      </w:r>
      <w:r>
        <w:rPr>
          <w:color w:val="000000"/>
        </w:rPr>
        <w:t>em napędowym w innym trybie pracy pojazdu niż serwisowy lub awaryjny występującym w fabrycznej instalacji gazowej, z którą homologowany jest pojazd albo, w przypadku silnika o zapłonie iskrowym, który posiada awaryjny zbiornik benzyny silnikowej o pojemnoś</w:t>
      </w:r>
      <w:r>
        <w:rPr>
          <w:color w:val="000000"/>
        </w:rPr>
        <w:t>ci nie większej niż 15 litrów;</w:t>
      </w:r>
    </w:p>
    <w:p w14:paraId="28A9A7A3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15) pojazd napędzany wodorem - pojazd silnikowy w rozumieniu art. 2 pkt 32 ustawy z dnia 20 czerwca 1997 r. - Prawo o ruchu drogowym, pojazd szynowy lub jednostkę pływającą, wykorzystujące do napędu energię elektryczną wytwor</w:t>
      </w:r>
      <w:r>
        <w:rPr>
          <w:color w:val="000000"/>
        </w:rPr>
        <w:t>zoną z wodoru w zainstalowanych w nich ogniwach paliwowych;",</w:t>
      </w:r>
    </w:p>
    <w:p w14:paraId="0F90DBA7" w14:textId="77777777" w:rsidR="00A04118" w:rsidRDefault="007E187F">
      <w:pPr>
        <w:spacing w:after="0"/>
        <w:ind w:left="746"/>
      </w:pPr>
      <w:r>
        <w:rPr>
          <w:color w:val="000000"/>
        </w:rPr>
        <w:t>g) po pkt 21 dodaje się pkt 21a w brzmieniu:</w:t>
      </w:r>
    </w:p>
    <w:p w14:paraId="43475B6D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"21a) punkt tankowania wodoru - urządzenie służące do zaopatrywania w wodór pojazdów napędzanych wodorem, w celu napędu silników tych pojazdów;",</w:t>
      </w:r>
    </w:p>
    <w:p w14:paraId="238B428F" w14:textId="77777777" w:rsidR="00A04118" w:rsidRDefault="007E187F">
      <w:pPr>
        <w:spacing w:after="0"/>
        <w:ind w:left="746"/>
      </w:pPr>
      <w:r>
        <w:rPr>
          <w:color w:val="000000"/>
        </w:rPr>
        <w:t xml:space="preserve">h) </w:t>
      </w:r>
      <w:r>
        <w:rPr>
          <w:color w:val="000000"/>
        </w:rPr>
        <w:t>pkt 26 i 27 otrzymują brzmienie:</w:t>
      </w:r>
    </w:p>
    <w:p w14:paraId="3085393F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"26) stacja gazu ziemnego - zespół urządzeń, w tym punkt tankowania sprężonego gazu ziemnego (CNG) wraz z instalacjami pomocniczymi i zbiornikami magazynowymi wykorzystywanymi w procesie sprężania lub punkt </w:t>
      </w:r>
      <w:r>
        <w:rPr>
          <w:color w:val="000000"/>
        </w:rPr>
        <w:t>tankowania skroplonego gazu ziemnego (LNG) wraz z instalacjami pomocniczymi i zbiornikami magazynowymi wykorzystywanymi w procesie regazyfikacji;</w:t>
      </w:r>
    </w:p>
    <w:p w14:paraId="01F202CD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27) stacja ładowania:</w:t>
      </w:r>
    </w:p>
    <w:p w14:paraId="3C622EF1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a) urządzenie budowlane obejmujące co najmniej jeden punkt ładowania o normalnej mocy lu</w:t>
      </w:r>
      <w:r>
        <w:rPr>
          <w:color w:val="000000"/>
        </w:rPr>
        <w:t>b punkt ładowania o dużej mocy, związane z obiektem budowlanym, lub</w:t>
      </w:r>
    </w:p>
    <w:p w14:paraId="1DAF9D6F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b) wolnostojący obiekt budowlany z zainstalowanym co najmniej jednym punktem ładowania o normalnej mocy lub punktem ładowania o dużej mocy</w:t>
      </w:r>
    </w:p>
    <w:p w14:paraId="7537798C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- wyposażone w oprogramowanie wykorzystywane do ś</w:t>
      </w:r>
      <w:r>
        <w:rPr>
          <w:color w:val="000000"/>
        </w:rPr>
        <w:t>wiadczenia usługi ładowania, wraz ze stanowiskami postojowymi, których liczba odpowiada liczbie punktów ładowania umożliwiających jednoczesne świadczenie tej usługi, oraz, w przypadku gdy stacja ładowania jest podłączona do sieci dystrybucyjnej w rozumieni</w:t>
      </w:r>
      <w:r>
        <w:rPr>
          <w:color w:val="000000"/>
        </w:rPr>
        <w:t>u ustawy z dnia 10 kwietnia 1997 r. - Prawo energetyczne, instalacją prowadzącą od punktu ładowania do przyłącza elektroenergetycznego;",</w:t>
      </w:r>
    </w:p>
    <w:p w14:paraId="6C3EE1F9" w14:textId="77777777" w:rsidR="00A04118" w:rsidRDefault="007E187F">
      <w:pPr>
        <w:spacing w:after="0"/>
        <w:ind w:left="746"/>
      </w:pPr>
      <w:r>
        <w:rPr>
          <w:color w:val="000000"/>
        </w:rPr>
        <w:t>i) po pkt 27 dodaje się pkt 27a w brzmieniu:</w:t>
      </w:r>
    </w:p>
    <w:p w14:paraId="436FFFDF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"27a) stacja wodoru - zespół urządzeń, w tym punkt tankowania wodoru wraz</w:t>
      </w:r>
      <w:r>
        <w:rPr>
          <w:color w:val="000000"/>
        </w:rPr>
        <w:t xml:space="preserve"> z niezbędną infrastrukturą pomocniczą oraz zbiornikami magazynowymi, służący do tankowania wodoru;",</w:t>
      </w:r>
    </w:p>
    <w:p w14:paraId="3AB7F5F0" w14:textId="77777777" w:rsidR="00A04118" w:rsidRDefault="007E187F">
      <w:pPr>
        <w:spacing w:after="0"/>
        <w:ind w:left="746"/>
      </w:pPr>
      <w:r>
        <w:rPr>
          <w:color w:val="000000"/>
        </w:rPr>
        <w:t>j) w pkt 28 kropkę zastępuje się średnikiem i dodaje się pkt 29 w brzmieniu:</w:t>
      </w:r>
    </w:p>
    <w:p w14:paraId="3E62CF8E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"29) zamawiający - zamawiającego publicznego, o którym mowa w art. 4 ustawy z</w:t>
      </w:r>
      <w:r>
        <w:rPr>
          <w:color w:val="000000"/>
        </w:rPr>
        <w:t xml:space="preserve"> dnia 11 września 2019 r. - Prawo zamówień publicznych (Dz. U. z 2021 r. poz. 1129, 1598, 2054 i 2269), i zamawiającego sektorowego, o którym mowa w art. 5 tej ustawy.";</w:t>
      </w:r>
    </w:p>
    <w:p w14:paraId="6FC14C7B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3) w </w:t>
      </w:r>
      <w:r>
        <w:rPr>
          <w:color w:val="1B1B1B"/>
        </w:rPr>
        <w:t>art. 3</w:t>
      </w:r>
      <w:r>
        <w:rPr>
          <w:color w:val="000000"/>
        </w:rPr>
        <w:t>:</w:t>
      </w:r>
    </w:p>
    <w:p w14:paraId="659FF8FA" w14:textId="77777777" w:rsidR="00A04118" w:rsidRDefault="007E187F">
      <w:pPr>
        <w:spacing w:after="0"/>
        <w:ind w:left="746"/>
      </w:pPr>
      <w:r>
        <w:rPr>
          <w:color w:val="000000"/>
        </w:rPr>
        <w:t>a) w ust. 1:</w:t>
      </w:r>
    </w:p>
    <w:p w14:paraId="451F770C" w14:textId="77777777" w:rsidR="00A04118" w:rsidRDefault="007E187F">
      <w:pPr>
        <w:spacing w:after="0"/>
        <w:ind w:left="746"/>
      </w:pPr>
      <w:r>
        <w:rPr>
          <w:color w:val="000000"/>
        </w:rPr>
        <w:t>– w pkt 4 w lit. a w tiret drugim po wyrazach "Ewidencji Inf</w:t>
      </w:r>
      <w:r>
        <w:rPr>
          <w:color w:val="000000"/>
        </w:rPr>
        <w:t>rastruktury Paliw Alternatywnych" dodaje się wyrazy ", zwanej dalej "rejestrem", ",</w:t>
      </w:r>
    </w:p>
    <w:p w14:paraId="6326D43C" w14:textId="77777777" w:rsidR="00A04118" w:rsidRDefault="007E187F">
      <w:pPr>
        <w:spacing w:after="0"/>
        <w:ind w:left="746"/>
      </w:pPr>
      <w:r>
        <w:rPr>
          <w:color w:val="000000"/>
        </w:rPr>
        <w:lastRenderedPageBreak/>
        <w:t>– pkt 6 otrzymuje brzmienie:</w:t>
      </w:r>
    </w:p>
    <w:p w14:paraId="63A8E99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"6) przekazuje dostawcy usługi ładowania dane niezbędne do dokonania rozliczenia świadczonej usługi ładowania;",</w:t>
      </w:r>
    </w:p>
    <w:p w14:paraId="621575D5" w14:textId="77777777" w:rsidR="00A04118" w:rsidRDefault="007E187F">
      <w:pPr>
        <w:spacing w:after="0"/>
        <w:ind w:left="746"/>
      </w:pPr>
      <w:r>
        <w:rPr>
          <w:color w:val="000000"/>
        </w:rPr>
        <w:t>– pkt 7 otrzymuje brzmienie:</w:t>
      </w:r>
    </w:p>
    <w:p w14:paraId="6C564684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</w:t>
      </w:r>
      <w:r>
        <w:rPr>
          <w:color w:val="000000"/>
        </w:rPr>
        <w:t>7) zawiera umowę sprzedaży energii elektrycznej na potrzeby funkcjonowania stacji ładowania oraz na</w:t>
      </w:r>
    </w:p>
    <w:p w14:paraId="44DC2380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potrzeby świadczenia usług ładowania przez dostawców usług ładowania, którzy świadczą usługę ładowania na tej stacji;",</w:t>
      </w:r>
    </w:p>
    <w:p w14:paraId="4C4AAE8E" w14:textId="77777777" w:rsidR="00A04118" w:rsidRDefault="007E187F">
      <w:pPr>
        <w:spacing w:after="0"/>
        <w:ind w:left="746"/>
      </w:pPr>
      <w:r>
        <w:rPr>
          <w:color w:val="000000"/>
        </w:rPr>
        <w:t>– pkt 10 otrzymuje brzmienie:</w:t>
      </w:r>
    </w:p>
    <w:p w14:paraId="68175B3F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"10) z</w:t>
      </w:r>
      <w:r>
        <w:rPr>
          <w:color w:val="000000"/>
        </w:rPr>
        <w:t>apewnia dostawcom usług ładowania dostęp do ogólnodostępnej stacji ładowania, na podstawie umowy zawartej na zasadach rynkowych;",</w:t>
      </w:r>
    </w:p>
    <w:p w14:paraId="63145BAC" w14:textId="77777777" w:rsidR="00A04118" w:rsidRDefault="007E187F">
      <w:pPr>
        <w:spacing w:after="0"/>
        <w:ind w:left="746"/>
      </w:pPr>
      <w:r>
        <w:rPr>
          <w:color w:val="000000"/>
        </w:rPr>
        <w:t>b) w ust. 2:</w:t>
      </w:r>
    </w:p>
    <w:p w14:paraId="1F0DC2E2" w14:textId="77777777" w:rsidR="00A04118" w:rsidRDefault="007E187F">
      <w:pPr>
        <w:spacing w:after="0"/>
        <w:ind w:left="746"/>
      </w:pPr>
      <w:r>
        <w:rPr>
          <w:color w:val="000000"/>
        </w:rPr>
        <w:t>– uchyla się pkt 1,</w:t>
      </w:r>
    </w:p>
    <w:p w14:paraId="6DFA1311" w14:textId="77777777" w:rsidR="00A04118" w:rsidRDefault="007E187F">
      <w:pPr>
        <w:spacing w:after="0"/>
        <w:ind w:left="746"/>
      </w:pPr>
      <w:r>
        <w:rPr>
          <w:color w:val="000000"/>
        </w:rPr>
        <w:t>– pkt 2 otrzymuje brzmienie:</w:t>
      </w:r>
    </w:p>
    <w:p w14:paraId="2DBA718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"2) świadczy usługę ładowania, która obejmuje:</w:t>
      </w:r>
    </w:p>
    <w:p w14:paraId="64A1454B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a) ładowanie,</w:t>
      </w:r>
    </w:p>
    <w:p w14:paraId="19EC2983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b)</w:t>
      </w:r>
      <w:r>
        <w:rPr>
          <w:color w:val="000000"/>
        </w:rPr>
        <w:t xml:space="preserve"> zapewnienie możliwości korzystania z infrastruktury stacji ładowania na potrzeby ładowania, w tym na potrzeby rejestracji użytkownika pojazdu elektrycznego lub pojazdu hybrydowego, autoryzacji sesji ładowania, prowadzenia ewidencji informacji o sesji łado</w:t>
      </w:r>
      <w:r>
        <w:rPr>
          <w:color w:val="000000"/>
        </w:rPr>
        <w:t>wania, udostępnienia informacji o sesji ładowania użytkownikowi, naliczania i pobierania płatności, wystawiania dokumentów sprzedaży oraz obsługi zgłoszeń i reklamacji;";</w:t>
      </w:r>
    </w:p>
    <w:p w14:paraId="14014336" w14:textId="77777777" w:rsidR="00A04118" w:rsidRDefault="007E187F">
      <w:pPr>
        <w:spacing w:before="26" w:after="0"/>
        <w:ind w:left="373"/>
      </w:pPr>
      <w:r>
        <w:rPr>
          <w:color w:val="000000"/>
        </w:rPr>
        <w:t>4) po art. 3 dodaje się art. 3a-3c w brzmieniu:</w:t>
      </w:r>
    </w:p>
    <w:p w14:paraId="0F7C201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"Art. 3a. 1. Operator systemu dystrybucyjnego elektroenergetycznego nie może być operatorem ogólnodostępnej stacji ładowania, właścicielem tej stacji lub dostawcą usługi ładowania.</w:t>
      </w:r>
    </w:p>
    <w:p w14:paraId="27E727E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Operator systemu dystrybucyjnego elektroenergetycznego może pozostać wła</w:t>
      </w:r>
      <w:r>
        <w:rPr>
          <w:color w:val="000000"/>
        </w:rPr>
        <w:t>ścicielem ogólnodostępnej stacji ładowania w przypadku spełnienia łącznie następujących warunków:</w:t>
      </w:r>
    </w:p>
    <w:p w14:paraId="69F1DEA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w celu sprzedaży ogólnodostępnej stacji ładowania przeprowadził otwarty, przejrzysty i niedyskryminacyjny przetarg:</w:t>
      </w:r>
    </w:p>
    <w:p w14:paraId="7EF8309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a) którego ogólne warunki, na jego wnio</w:t>
      </w:r>
      <w:r>
        <w:rPr>
          <w:color w:val="000000"/>
        </w:rPr>
        <w:t>sek, zostały zatwierdzone przez Prezesa Urzędu Regulacji Energetyki, zwanego dalej "Prezesem URE", w drodze decyzji,</w:t>
      </w:r>
    </w:p>
    <w:p w14:paraId="126D155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b) w wyniku którego nie została zawarta umowa sprzedaży tej stacji, w szczególności z uwagi na brak możliwości zapewnienia świadczenia usłu</w:t>
      </w:r>
      <w:r>
        <w:rPr>
          <w:color w:val="000000"/>
        </w:rPr>
        <w:t>g ładowania niezwłocznie po nabyciu tej stacji i po rynkowych cenach;</w:t>
      </w:r>
    </w:p>
    <w:p w14:paraId="7DD816B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podejmuje działania w celu zapewnienia, że w ogólnodostępnej stacji ładowania, której jest właścicielem, operator tej stacji realizuje obowiązek, o którym mowa w art. 3 ust. 1 pkt 10.</w:t>
      </w:r>
    </w:p>
    <w:p w14:paraId="65ED986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3. W ogólnych warunkach przeprowadzenia przetargu, o których mowa w ust. 2 pkt 1 lit. a, operator systemu dystrybucyjnego elektroenergetycznego może ustalić cenę sprzedaży danej ogólnodostępnej stacji ładowania, która uwzględnia wysokość kapitału </w:t>
      </w:r>
      <w:r>
        <w:rPr>
          <w:color w:val="000000"/>
        </w:rPr>
        <w:lastRenderedPageBreak/>
        <w:t>zaangażo</w:t>
      </w:r>
      <w:r>
        <w:rPr>
          <w:color w:val="000000"/>
        </w:rPr>
        <w:t>wanego przez niego w budowę tej stacji pomniejszoną o koszty odzyskane jako koszty uzasadnione w rozumieniu art. 3 pkt 21 ustawy z dnia 10 kwietnia 1997 r. - Prawo energetyczne, uwzględnione w kalkulacji stawek opłat zawartych w taryfie zatwierdzonej przez</w:t>
      </w:r>
      <w:r>
        <w:rPr>
          <w:color w:val="000000"/>
        </w:rPr>
        <w:t xml:space="preserve"> Prezesa URE. W przypadku ustalenia ceny w sposób określony w zdaniu pierwszym do wniosku o zatwierdzenie ogólnych warunków przeprowadzenia przetargu operator systemu dystrybucyjnego elektroenergetycznego dołącza dokumenty potwierdzające prawidłowość jej u</w:t>
      </w:r>
      <w:r>
        <w:rPr>
          <w:color w:val="000000"/>
        </w:rPr>
        <w:t>stalenia.</w:t>
      </w:r>
    </w:p>
    <w:p w14:paraId="66FD249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4. Operator systemu dystrybucyjnego elektroenergetycznego informuje Prezesa URE o przebiegu i wynikach przetargu, o którym mowa w ust. 2 pkt 1, oraz o innym przypadku zbycia ogólnodostępnej stacji ładowania.</w:t>
      </w:r>
    </w:p>
    <w:p w14:paraId="1871F8B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5. Przepisów ust. 1-4 nie stosuje się </w:t>
      </w:r>
      <w:r>
        <w:rPr>
          <w:color w:val="000000"/>
        </w:rPr>
        <w:t>do stacji ładowania wykorzystywanych przez operatora systemu dystrybucyjnego elektroenergetycznego wyłącznie do użytku własnego.</w:t>
      </w:r>
    </w:p>
    <w:p w14:paraId="675F7D5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6. Prezes URE opracowuje wytyczne dotyczące przeprowadzenia przetargu, o którym mowa w ust. 2 pkt 1, zapewniające </w:t>
      </w:r>
      <w:r>
        <w:rPr>
          <w:color w:val="000000"/>
        </w:rPr>
        <w:t>przeprowadzenie tego przetargu, w sposób przejrzysty i niedyskryminacyjny. Wytyczne Prezes URE publikuje w Biuletynie Informacji Publicznej Urzędu Regulacji Energetyki.</w:t>
      </w:r>
    </w:p>
    <w:p w14:paraId="55584BE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7. Przepisy ust. 2-6 stosuje się wyłącznie do ogólnodostępnych stacji ładowania, o któr</w:t>
      </w:r>
      <w:r>
        <w:rPr>
          <w:color w:val="000000"/>
        </w:rPr>
        <w:t>ych mowa w art. 25 ustawy z dnia 2 grudnia 2021 r. o zmianie ustawy o elektromobilności i paliwach alternatywnych oraz niektórych innych ustaw (Dz. U. poz. 2269), oraz do ogólnodostępnych stacji ładowania będących w dniu wejścia w życie tej ustawy własnośc</w:t>
      </w:r>
      <w:r>
        <w:rPr>
          <w:color w:val="000000"/>
        </w:rPr>
        <w:t>ią operatora systemu dystrybucyjnego elektroenergetycznego.</w:t>
      </w:r>
    </w:p>
    <w:p w14:paraId="376563F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3b. 1. Prezes URE, przynajmniej raz na 5 lat, przeprowadza konsultacje rynkowe celem ustalenia, czy istnieją podmioty zainteresowane nabyciem ogólnodostępnej stacji ładowania, której właścici</w:t>
      </w:r>
      <w:r>
        <w:rPr>
          <w:color w:val="000000"/>
        </w:rPr>
        <w:t>elem, zgodnie z art. 3a ust. 2, jest operator systemu dystrybucyjnego elektroenergetycznego.</w:t>
      </w:r>
    </w:p>
    <w:p w14:paraId="47B9D72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Konsultacje rynkowe, o których mowa w ust. 1, Prezes URE przeprowadza również na wniosek właściciela danej ogólnodostępnej stacji ładowania, z tym że w odniesie</w:t>
      </w:r>
      <w:r>
        <w:rPr>
          <w:color w:val="000000"/>
        </w:rPr>
        <w:t>niu do danej stacji wniosek można składać nie częściej niż raz na 3 lata i nie wcześniej niż rok po zakończeniu ostatnich konsultacji rynkowych. Przeprowadzenie konsultacji rynkowych na podstawie wniosku nie zwalnia Prezesa URE z przeprowadzenia konsultacj</w:t>
      </w:r>
      <w:r>
        <w:rPr>
          <w:color w:val="000000"/>
        </w:rPr>
        <w:t>i rynkowych zgodnie z ust. 1.</w:t>
      </w:r>
    </w:p>
    <w:p w14:paraId="3F7F986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Prezes URE wyznacza termin na zgłoszenie podmiotów zainteresowanych, o których mowa w ust. 1, nie krótszy niż 3 miesiące od dnia ogłoszenia konsultacji rynkowych, o których mowa w ust. 1. Informacje o ogłoszeniu konsultacji</w:t>
      </w:r>
      <w:r>
        <w:rPr>
          <w:color w:val="000000"/>
        </w:rPr>
        <w:t xml:space="preserve"> rynkowych oraz wynikach tych konsultacji Prezes URE publikuje w Biuletynie Informacji Publicznej Urzędu Regulacji Energetyki.</w:t>
      </w:r>
    </w:p>
    <w:p w14:paraId="1D06B230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4. Jeżeli w konsultacjach rynkowych, o których mowa w ust. 1, w terminie wyznaczonym zgodnie z ust. 3, zgłosił się co najmniej je</w:t>
      </w:r>
      <w:r>
        <w:rPr>
          <w:color w:val="000000"/>
        </w:rPr>
        <w:t>den podmiot zainteresowany nabyciem ogólnodostępnej stacji ładowania, Prezes URE wydaje decyzję, w której zobowiązuje operatora systemu dystrybucyjnego elektroenergetycznego do przeprowadzenia, w terminie 12 miesięcy od dnia wydania decyzji, przetargu na s</w:t>
      </w:r>
      <w:r>
        <w:rPr>
          <w:color w:val="000000"/>
        </w:rPr>
        <w:t>przedaż tej stacji. Przepisy art. 3a stosuje się.</w:t>
      </w:r>
    </w:p>
    <w:p w14:paraId="24EE9E3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lastRenderedPageBreak/>
        <w:t>Art. 3c. Ogólnodostępnej stacji ładowania, której właścicielem jest operator systemu dystrybucyjnego elektroenergetycznego, nie może nabyć inny operator systemu dystrybucyjnego elektroenergetycznego.";</w:t>
      </w:r>
    </w:p>
    <w:p w14:paraId="7137DE4B" w14:textId="77777777" w:rsidR="00A04118" w:rsidRDefault="007E187F">
      <w:pPr>
        <w:spacing w:before="26" w:after="0"/>
        <w:ind w:left="373"/>
      </w:pPr>
      <w:r>
        <w:rPr>
          <w:color w:val="000000"/>
        </w:rPr>
        <w:t>5) u</w:t>
      </w:r>
      <w:r>
        <w:rPr>
          <w:color w:val="000000"/>
        </w:rPr>
        <w:t xml:space="preserve">chyla się </w:t>
      </w:r>
      <w:r>
        <w:rPr>
          <w:color w:val="1B1B1B"/>
        </w:rPr>
        <w:t>art. 9</w:t>
      </w:r>
      <w:r>
        <w:rPr>
          <w:color w:val="000000"/>
        </w:rPr>
        <w:t>;</w:t>
      </w:r>
    </w:p>
    <w:p w14:paraId="0757E64D" w14:textId="77777777" w:rsidR="00A04118" w:rsidRDefault="007E187F">
      <w:pPr>
        <w:spacing w:before="26" w:after="0"/>
        <w:ind w:left="373"/>
      </w:pPr>
      <w:r>
        <w:rPr>
          <w:color w:val="000000"/>
        </w:rPr>
        <w:t>6) po art. 12 dodaje się art. 12a-12c w brzmieniu:</w:t>
      </w:r>
    </w:p>
    <w:p w14:paraId="522ABF9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"Art. 12a. 1. Budynki niemieszkalne, z którymi związanych jest więcej niż 10 stanowisk postojowych, projektuje się i buduje, zapewniając zainstalowanie co najmniej jednego punktu ładowani</w:t>
      </w:r>
      <w:r>
        <w:rPr>
          <w:color w:val="000000"/>
        </w:rPr>
        <w:t>a oraz kanałów na przewody i kable elektryczne umożliwiających zainstalowanie co najmniej jednego punktu ładowania na pięć stanowisk postojowych, jeżeli te stanowiska postojowe:</w:t>
      </w:r>
    </w:p>
    <w:p w14:paraId="4D05A0E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znajdują się wewnątrz budynku lub</w:t>
      </w:r>
    </w:p>
    <w:p w14:paraId="6BF9D671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przylegają do budynku.</w:t>
      </w:r>
    </w:p>
    <w:p w14:paraId="6AA48CC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Budynki mies</w:t>
      </w:r>
      <w:r>
        <w:rPr>
          <w:color w:val="000000"/>
        </w:rPr>
        <w:t>zkalne, z którymi związanych jest więcej niż 10 stanowisk postojowych, projektuje się i buduje, zapewniając zainstalowanie kanałów na przewody i kable elektryczne na wszystkich stanowiskach postojowych, umożliwiających zainstalowanie punktów ładowania na k</w:t>
      </w:r>
      <w:r>
        <w:rPr>
          <w:color w:val="000000"/>
        </w:rPr>
        <w:t>ażdym stanowisku postojowym, jeżeli te stanowiska postojowe:</w:t>
      </w:r>
    </w:p>
    <w:p w14:paraId="45BAC06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znajdują się wewnątrz budynku lub</w:t>
      </w:r>
    </w:p>
    <w:p w14:paraId="287536F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przylegają do budynku.</w:t>
      </w:r>
    </w:p>
    <w:p w14:paraId="33CB91D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3. Wymagania, o których mowa w ust. 1 i 2, mają również zastosowanie w przypadku budynków poddawanych przebudowie albo remontowi, w </w:t>
      </w:r>
      <w:r>
        <w:rPr>
          <w:color w:val="000000"/>
        </w:rPr>
        <w:t>ramach których koszt wykonywanych prac związanych z przegrodami zewnętrznymi lub systemami technicznymi budynku wynosi więcej niż 25% wartości budynku, nie wliczając wartości gruntu, na którym usytuowane są budynek i parking, oraz gdy koszty instalacji pun</w:t>
      </w:r>
      <w:r>
        <w:rPr>
          <w:color w:val="000000"/>
        </w:rPr>
        <w:t>któw ładowania i infrastruktury kanałowej nie przekraczają 7% całkowitego kosztu przebudowy albo remontu, jeżeli stanowiska postojowe:</w:t>
      </w:r>
    </w:p>
    <w:p w14:paraId="23A7416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znajdują się wewnątrz budynku, a przebudowa albo remont obejmuje parking lub infrastrukturę elektryczną budynku, lub</w:t>
      </w:r>
    </w:p>
    <w:p w14:paraId="62849A6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</w:t>
      </w:r>
      <w:r>
        <w:rPr>
          <w:color w:val="000000"/>
        </w:rPr>
        <w:t>) przylegają do budynku, a przebudowa albo remont obejmuje parking lub infrastrukturę elektryczną parkingu.</w:t>
      </w:r>
    </w:p>
    <w:p w14:paraId="1425468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4. Przez przyleganie do budynku, o którym mowa w ust. 1 pkt 2, ust. 2 pkt 2 i ust. 3 pkt 2, rozumie się powiązanie z tym budynkiem, pod </w:t>
      </w:r>
      <w:r>
        <w:rPr>
          <w:color w:val="000000"/>
        </w:rPr>
        <w:t>względem własności lub używania na podstawie innego tytułu prawnego, parkingu, który:</w:t>
      </w:r>
    </w:p>
    <w:p w14:paraId="750F775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bezpośrednio przylega do tego budynku lub</w:t>
      </w:r>
    </w:p>
    <w:p w14:paraId="6D623DB0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nie przylega bezpośrednio do tego budynku.</w:t>
      </w:r>
    </w:p>
    <w:p w14:paraId="6CE5772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5. W przypadku budynków, o których mowa w ust. 3, będących zabytkiem nieruchomy</w:t>
      </w:r>
      <w:r>
        <w:rPr>
          <w:color w:val="000000"/>
        </w:rPr>
        <w:t>m w rozumieniu art. 3 pkt 2 ustawy z dnia 23 lipca 2003 r. o ochronie zabytków i opiece nad zabytkami (Dz. U. z 2021 r. poz. 710 i 954), wpisanych do rejestru zabytków lub gminnej ewidencji zabytków, instalacja punktu ładowania oraz kanałów na przewody i k</w:t>
      </w:r>
      <w:r>
        <w:rPr>
          <w:color w:val="000000"/>
        </w:rPr>
        <w:t>able elektryczne wymaga uzyskania zgody wojewódzkiego konserwatora zabytków właściwego dla lokalizacji tego zabytku, udzielonej w drodze decyzji.</w:t>
      </w:r>
    </w:p>
    <w:p w14:paraId="3A191AD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6. W przypadku budynków będących własnością małych i średnich przedsiębiorców, o których mowa w ustawie z dnia</w:t>
      </w:r>
      <w:r>
        <w:rPr>
          <w:color w:val="000000"/>
        </w:rPr>
        <w:t xml:space="preserve"> 6 marca 2018 r. - Prawo przedsiębiorców (Dz. U. z 2021 </w:t>
      </w:r>
      <w:r>
        <w:rPr>
          <w:color w:val="000000"/>
        </w:rPr>
        <w:lastRenderedPageBreak/>
        <w:t>r. poz. 162 i 2105), przepisów ust. 1 i 3 w zakresie budynków niemieszkalnych nie stosuje się.</w:t>
      </w:r>
    </w:p>
    <w:p w14:paraId="7028685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12b. 1. W budynkach mieszkalnych wielorodzinnych, w których liczba samodzielnych lokali mieszkalnych</w:t>
      </w:r>
      <w:r>
        <w:rPr>
          <w:color w:val="000000"/>
        </w:rPr>
        <w:t xml:space="preserve"> jest większa niż trzy, punkt ładowania instaluje się i eksploatuje po uzyskaniu zgody zarządu wspólnoty lub spółdzielni lub osoby sprawującej zarząd nad daną nieruchomością, wydawanej na wniosek osoby posiadającej tytuł prawny do lokalu w tym budynku i st</w:t>
      </w:r>
      <w:r>
        <w:rPr>
          <w:color w:val="000000"/>
        </w:rPr>
        <w:t>anowisko postojowe do wyłącznego użytku, zwanej dalej "wnioskodawcą".</w:t>
      </w:r>
    </w:p>
    <w:p w14:paraId="5937226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W przypadku wspólnoty mieszkaniowej wydanie zgody na instalację i eksploatację punktu ładowania o mocy mniejszej niż 11 kW stanowi czynność zwykłego zarządu.</w:t>
      </w:r>
    </w:p>
    <w:p w14:paraId="332F92C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Do wniosku, o którym m</w:t>
      </w:r>
      <w:r>
        <w:rPr>
          <w:color w:val="000000"/>
        </w:rPr>
        <w:t>owa w ust. 1, dołącza się:</w:t>
      </w:r>
    </w:p>
    <w:p w14:paraId="431E891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oświadczenie o zobowiązaniu się wnioskodawcy do pokrycia wszelkich kosztów związanych z instalacją punktu ładowania, w tym kosztów zakupu i montażu tego punktu;</w:t>
      </w:r>
    </w:p>
    <w:p w14:paraId="057E75C1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oświadczenie o posiadaniu tytułu prawnego do lokalu;</w:t>
      </w:r>
    </w:p>
    <w:p w14:paraId="5F780F4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3) zgodę </w:t>
      </w:r>
      <w:r>
        <w:rPr>
          <w:color w:val="000000"/>
        </w:rPr>
        <w:t>właściciela lokalu na instalację punktu ładowania - w przypadku gdy wnioskodawca nie jest właścicielem lokalu;</w:t>
      </w:r>
    </w:p>
    <w:p w14:paraId="1BEF106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4) zgodę, o której mowa w ust. 11 - w przypadku nieruchomości będącej zabytkiem nieruchomym w rozumieniu art. 3 pkt 2 ustawy z dnia 23 lipca 2003</w:t>
      </w:r>
      <w:r>
        <w:rPr>
          <w:color w:val="000000"/>
        </w:rPr>
        <w:t xml:space="preserve"> r. o ochronie zabytków i opiece nad zabytkami, wpisanej do rejestru zabytków lub gminnej ewidencji zabytków.</w:t>
      </w:r>
    </w:p>
    <w:p w14:paraId="3D5511B1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4. W terminie 30 dni od dnia złożenia wniosku, o którym mowa w ust. 1, podmiot, o którym mowa w ust. 1, zleca sporządzenie ekspertyzy dopuszczalno</w:t>
      </w:r>
      <w:r>
        <w:rPr>
          <w:color w:val="000000"/>
        </w:rPr>
        <w:t>ści instalacji punktów ładowania, zwanej dalej "ekspertyzą", i niezwłocznie po jej otrzymaniu udostępnia ją wnioskodawcy.</w:t>
      </w:r>
    </w:p>
    <w:p w14:paraId="039477B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5. Podmiot, o którym mowa w ust. 1, rozpatruje wniosek, o którym mowa w ust. 1, w terminie 30 dni od dnia otrzymania ekspertyzy albo, </w:t>
      </w:r>
      <w:r>
        <w:rPr>
          <w:color w:val="000000"/>
        </w:rPr>
        <w:t>w przypadku gdy sporządzenie ekspertyzy nie jest wymagane, w terminie 30 dni od dnia złożenia wniosku.</w:t>
      </w:r>
    </w:p>
    <w:p w14:paraId="71C154B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6. Sporządzenie ekspertyzy nie jest wymagane w przypadku budynków, w których została zaprojektowana i wykonana instalacja elektryczna przeznaczona do zas</w:t>
      </w:r>
      <w:r>
        <w:rPr>
          <w:color w:val="000000"/>
        </w:rPr>
        <w:t>ilania punktów ładowania. W takim przypadku przy instalacji punktu ładowania uwzględnia się przyjęte rozwiązania dotyczące instalacji elektrycznej, w szczególności jej parametry techniczne oraz zastosowane środki zabezpieczeń</w:t>
      </w:r>
      <w:r>
        <w:rPr>
          <w:b/>
          <w:color w:val="000000"/>
        </w:rPr>
        <w:t>.</w:t>
      </w:r>
    </w:p>
    <w:p w14:paraId="20DCA56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7. W przypadku braku obowiązk</w:t>
      </w:r>
      <w:r>
        <w:rPr>
          <w:color w:val="000000"/>
        </w:rPr>
        <w:t xml:space="preserve">u sporządzenia ekspertyzy oraz gdy wszelkie koszty związane z instalacją punktu ładowania, w tym koszt jego zakupu i montażu, zostaną pokryte przez wnioskodawcę, może on przystąpić do instalacji i eksploatacji tego punktu po bezskutecznym upływie terminu, </w:t>
      </w:r>
      <w:r>
        <w:rPr>
          <w:color w:val="000000"/>
        </w:rPr>
        <w:t>o którym mowa w ust. 5.</w:t>
      </w:r>
    </w:p>
    <w:p w14:paraId="4BC2836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8. Podmiot, o którym mowa w ust. 1, odmawia udzielenia zgody na zainstalowanie i eksploatację punktu ładowania w przypadku gdy:</w:t>
      </w:r>
    </w:p>
    <w:p w14:paraId="0037496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1) z ekspertyzy wynika, że instalacja punktu ładowania zgodnie z wnioskiem, o którym mowa w ust. 1, nie </w:t>
      </w:r>
      <w:r>
        <w:rPr>
          <w:color w:val="000000"/>
        </w:rPr>
        <w:t>jest możliwa lub</w:t>
      </w:r>
    </w:p>
    <w:p w14:paraId="6408B9F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wnioskodawca nie posiada tytułu prawnego do lokalu w obrębie tego budynku i stanowiska postojowego do wyłącznego użytku, lub</w:t>
      </w:r>
    </w:p>
    <w:p w14:paraId="3DD3B4C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lastRenderedPageBreak/>
        <w:t xml:space="preserve">3) wnioskodawca nie przedłożył zgody właściciela lokalu na instalację punktu ładowania - w przypadku, o którym </w:t>
      </w:r>
      <w:r>
        <w:rPr>
          <w:color w:val="000000"/>
        </w:rPr>
        <w:t>mowa w ust. 3 pkt 3;</w:t>
      </w:r>
    </w:p>
    <w:p w14:paraId="7DCB931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4) wnioskodawca nie zobowiązał się do pokrycia wszelkich kosztów związanych z instalacją oraz przyłączeniem do sieci elektroenergetycznej punktu ładowania objętego wnioskiem, o którym mowa w ust. 1.</w:t>
      </w:r>
    </w:p>
    <w:p w14:paraId="05D757F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9. W przypadku gdy z ekspertyzy wyni</w:t>
      </w:r>
      <w:r>
        <w:rPr>
          <w:color w:val="000000"/>
        </w:rPr>
        <w:t>ka, że instalacja punktu ładowania objętego wnioskiem, o którym mowa w ust. 1, jest możliwa jedynie po zmianie umowy o przyłączenie budynku do sieci elektroenergetycznej lub wykonaniu nowej lub przebudowie istniejącej instalacji elektrycznej, zgody na inst</w:t>
      </w:r>
      <w:r>
        <w:rPr>
          <w:color w:val="000000"/>
        </w:rPr>
        <w:t>alację i eksploatację punktu ładowania można udzielić wyłącznie, jeżeli wnioskodawca zobowiąże się pokryć wszelkie koszty tych czynności.</w:t>
      </w:r>
    </w:p>
    <w:p w14:paraId="31565A9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10. Jeżeli na stanowisku postojowym, do którego prawo do wyłącznego użytku posiada wnioskodawca, został </w:t>
      </w:r>
      <w:r>
        <w:rPr>
          <w:color w:val="000000"/>
        </w:rPr>
        <w:t>zainstalowany punkt ładowania, operator systemu dystrybucyjnego elektroenergetycznego instaluje układ pomiarowo-rozliczeniowy, w celu opomiarowania energii elektrycznej pobieranej przez ten punkt ładowania, po uprzednim zawarciu umowy, o której mowa w art.</w:t>
      </w:r>
      <w:r>
        <w:rPr>
          <w:color w:val="000000"/>
        </w:rPr>
        <w:t xml:space="preserve"> 5 ust. 1 ustawy z dnia 10 kwietnia 1997 r. - Prawo energetyczne.</w:t>
      </w:r>
    </w:p>
    <w:p w14:paraId="58DE7E71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11. W przypadku budynku będącego zabytkiem nieruchomym w rozumieniu art. 3 pkt 2 ustawy z dnia 23 lipca 2003 r. o ochronie zabytków i opiece nad zabytkami, wpisanego do rejestru zabytków lub</w:t>
      </w:r>
      <w:r>
        <w:rPr>
          <w:color w:val="000000"/>
        </w:rPr>
        <w:t xml:space="preserve"> gminnej ewidencji zabytków, instalacja punktu ładowania wymaga uzyskania zgody wojewódzkiego konserwatora zabytków właściwego dla lokalizacji tego zabytku, udzielonej w drodze decyzji.</w:t>
      </w:r>
    </w:p>
    <w:p w14:paraId="6AA58D3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12. Przepisy ust. 1-11 stosuje się odpowiednio do spółdzielni mieszkan</w:t>
      </w:r>
      <w:r>
        <w:rPr>
          <w:color w:val="000000"/>
        </w:rPr>
        <w:t>iowej w przypadkach, o których mowa w art. 26 ust. 2 i art. 27 ust. 2 ustawy z dnia 15 grudnia 2000 r. o spółdzielniach mieszkaniowych (Dz. U. z 2021 r. poz. 1208), oraz do spółdzielni mieszkaniowej w budynkach mieszkalnych wielorodzinnych, w których nie w</w:t>
      </w:r>
      <w:r>
        <w:rPr>
          <w:color w:val="000000"/>
        </w:rPr>
        <w:t>ystępują lokale stanowiące własność podmiotów innych niż spółdzielnia mieszkaniowa.</w:t>
      </w:r>
    </w:p>
    <w:p w14:paraId="6C28555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12c. 1. Przedmiotem ekspertyzy jest ocena instalacji elektrycznej w obrębie budynku objętego wnioskiem, o którym mowa w art. 12b ust. 1, oraz ocena stanowisk postojowy</w:t>
      </w:r>
      <w:r>
        <w:rPr>
          <w:color w:val="000000"/>
        </w:rPr>
        <w:t>ch znajdujących się wewnątrz tego budynku lub do niego przylegających pod względem dopuszczalności przyłączenia do tej instalacji punktu ładowania objętego tym wnioskiem oraz zasad bezpieczeństwa związanych z jego używaniem.</w:t>
      </w:r>
    </w:p>
    <w:p w14:paraId="625EF84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W przypadku gdy wnioski, o k</w:t>
      </w:r>
      <w:r>
        <w:rPr>
          <w:color w:val="000000"/>
        </w:rPr>
        <w:t>tórych mowa w art. 12b ust. 1, złożyło kilku wnioskodawców, można sporządzić jedną ekspertyzę dotyczącą wszystkich lub wybranych punktów ładowania objętych tymi wnioskami.</w:t>
      </w:r>
    </w:p>
    <w:p w14:paraId="706841A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Ekspertyzę sporządza osoba posiadająca uprawnienia budowlane w specjalności insta</w:t>
      </w:r>
      <w:r>
        <w:rPr>
          <w:color w:val="000000"/>
        </w:rPr>
        <w:t>lacyjnej w zakresie sieci, instalacji i urządzeń elektrycznych i elektroenergetycznych do projektowania bez ograniczeń.</w:t>
      </w:r>
    </w:p>
    <w:p w14:paraId="6AAC109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4. W przypadku gdy jest to niezbędne do sporządzenia ekspertyzy, osobie, która ją sporządza, udostępnia się wyniki okresowego </w:t>
      </w:r>
      <w:r>
        <w:rPr>
          <w:color w:val="000000"/>
        </w:rPr>
        <w:t>badania instalacji elektrycznej, o którym mowa w art. 62 ust. 1 pkt 2 ustawy z dnia 7 lipca 1994 r. - Prawo budowlane (Dz. U. z 2020 r. poz. 1333, z późn. zm.), oraz dokumenty, w tym opracowania, o których mowa w art. 63 tej ustawy.</w:t>
      </w:r>
    </w:p>
    <w:p w14:paraId="6605582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lastRenderedPageBreak/>
        <w:t>5. Ekspertyza określa w</w:t>
      </w:r>
      <w:r>
        <w:rPr>
          <w:color w:val="000000"/>
        </w:rPr>
        <w:t xml:space="preserve"> szczególności:</w:t>
      </w:r>
    </w:p>
    <w:p w14:paraId="7614C90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moc przyłączeniową budynku, która może zostać wykorzystana na potrzeby funkcjonowania punktu ładowania;</w:t>
      </w:r>
    </w:p>
    <w:p w14:paraId="167210F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punkty w instalacji elektrycznej, w których przyłączenie punktu ładowania jest dopuszczalne, oraz parametry tego punktu, w tym mak</w:t>
      </w:r>
      <w:r>
        <w:rPr>
          <w:color w:val="000000"/>
        </w:rPr>
        <w:t>symalną moc punktu ładowania, który może być przyłączony do instalacji elektrycznej;</w:t>
      </w:r>
    </w:p>
    <w:p w14:paraId="310125A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rozwiązania budowlane oraz techniczno-instalacyjne, jakie powinny być przyjęte przy instalacji punktu ładowania, w tym wymagania dotyczące wyrobów zastosowanych do inst</w:t>
      </w:r>
      <w:r>
        <w:rPr>
          <w:color w:val="000000"/>
        </w:rPr>
        <w:t>alacji tego punktu;</w:t>
      </w:r>
    </w:p>
    <w:p w14:paraId="140E3650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4) warunki niezbędne do bezpiecznej eksploatacji punktu ładowania;</w:t>
      </w:r>
    </w:p>
    <w:p w14:paraId="004648D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5) wymagania, jakie powinny być spełnione w zakresie bezpieczeństwa pożarowego w związku z zainstalowaniem punktu ładowania.</w:t>
      </w:r>
    </w:p>
    <w:p w14:paraId="23655FA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6. Koszty sporządzenia ekspertyzy ponosi wni</w:t>
      </w:r>
      <w:r>
        <w:rPr>
          <w:color w:val="000000"/>
        </w:rPr>
        <w:t>oskodawca.";</w:t>
      </w:r>
    </w:p>
    <w:p w14:paraId="0312A98A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7) w </w:t>
      </w:r>
      <w:r>
        <w:rPr>
          <w:color w:val="1B1B1B"/>
        </w:rPr>
        <w:t>art. 16</w:t>
      </w:r>
      <w:r>
        <w:rPr>
          <w:color w:val="000000"/>
        </w:rPr>
        <w:t>:</w:t>
      </w:r>
    </w:p>
    <w:p w14:paraId="7DFED345" w14:textId="77777777" w:rsidR="00A04118" w:rsidRDefault="007E187F">
      <w:pPr>
        <w:spacing w:after="0"/>
        <w:ind w:left="746"/>
      </w:pPr>
      <w:r>
        <w:rPr>
          <w:color w:val="000000"/>
        </w:rPr>
        <w:t>a) w ust. 2 pkt 2 otrzymuje brzmienie:</w:t>
      </w:r>
    </w:p>
    <w:p w14:paraId="33FBEA7E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"2) każdorazowo w przypadku naprawy lub modernizacji stacji ładowania lub infrastruktury ładowania drogowego transportu publicznego, w tym polegającej na zwiększeniu liczby punktów ładowania</w:t>
      </w:r>
      <w:r>
        <w:rPr>
          <w:color w:val="000000"/>
        </w:rPr>
        <w:t>, lub zmiany miejsca zainstalowania punktu ładowania w tej stacji lub infrastrukturze, z wyłączeniem prac polegających wyłącznie na wymianie części lub podzespołów urządzenia na części lub podzespoły o takich samych parametrach i charakterystykach lub speł</w:t>
      </w:r>
      <w:r>
        <w:rPr>
          <w:color w:val="000000"/>
        </w:rPr>
        <w:t>niające wymagania producenta.",</w:t>
      </w:r>
    </w:p>
    <w:p w14:paraId="625FA7E2" w14:textId="77777777" w:rsidR="00A04118" w:rsidRDefault="007E187F">
      <w:pPr>
        <w:spacing w:after="0"/>
        <w:ind w:left="746"/>
      </w:pPr>
      <w:r>
        <w:rPr>
          <w:color w:val="000000"/>
        </w:rPr>
        <w:t>b) w ust. 4 dodaje się zdanie drugie w brzmieniu:</w:t>
      </w:r>
    </w:p>
    <w:p w14:paraId="0AB86737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"W celu ponownego rozpoczęcia eksploatacji punktu ładowania zainstalowanego na stacji ładowania lub stacji ładowania, lub punktu ładowania stanowiącego element infrastruktury</w:t>
      </w:r>
      <w:r>
        <w:rPr>
          <w:color w:val="000000"/>
        </w:rPr>
        <w:t xml:space="preserve"> ładowania drogowego transportu publicznego przepis ust. 2 pkt 1 stosuje się.";</w:t>
      </w:r>
    </w:p>
    <w:p w14:paraId="5F5C61D9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8) w </w:t>
      </w:r>
      <w:r>
        <w:rPr>
          <w:color w:val="1B1B1B"/>
        </w:rPr>
        <w:t>art. 18</w:t>
      </w:r>
      <w:r>
        <w:rPr>
          <w:color w:val="000000"/>
        </w:rPr>
        <w:t xml:space="preserve"> w ust. 4 dodaje się zdanie drugie w brzmieniu:</w:t>
      </w:r>
    </w:p>
    <w:p w14:paraId="7622BCD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"W celu ponownego rozpoczęcia eksploatacji punktów zasilania jednostek pływających energią elektryczną z lądu przepi</w:t>
      </w:r>
      <w:r>
        <w:rPr>
          <w:color w:val="000000"/>
        </w:rPr>
        <w:t>s ust. 2 stosuje się.";</w:t>
      </w:r>
    </w:p>
    <w:p w14:paraId="2DB44DDE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9) w </w:t>
      </w:r>
      <w:r>
        <w:rPr>
          <w:color w:val="1B1B1B"/>
        </w:rPr>
        <w:t>art. 19</w:t>
      </w:r>
      <w:r>
        <w:rPr>
          <w:color w:val="000000"/>
        </w:rPr>
        <w:t>:</w:t>
      </w:r>
    </w:p>
    <w:p w14:paraId="791C008E" w14:textId="77777777" w:rsidR="00A04118" w:rsidRDefault="007E187F">
      <w:pPr>
        <w:spacing w:after="0"/>
        <w:ind w:left="746"/>
      </w:pPr>
      <w:r>
        <w:rPr>
          <w:color w:val="000000"/>
        </w:rPr>
        <w:t>a) wprowadzenie do wyliczenia otrzymuje brzmienie:</w:t>
      </w:r>
    </w:p>
    <w:p w14:paraId="424E4FA8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"Minister właściwy do spraw energii określi, w drodze rozporządzenia:",</w:t>
      </w:r>
    </w:p>
    <w:p w14:paraId="5152B47A" w14:textId="77777777" w:rsidR="00A04118" w:rsidRDefault="007E187F">
      <w:pPr>
        <w:spacing w:after="0"/>
        <w:ind w:left="746"/>
      </w:pPr>
      <w:r>
        <w:rPr>
          <w:color w:val="000000"/>
        </w:rPr>
        <w:t>b) pkt 3 otrzymuje brzmienie:</w:t>
      </w:r>
    </w:p>
    <w:p w14:paraId="6CE27AFE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"3) wysokość opłaty, o której mowa w art. 18 ust. 5 i art. 18a us</w:t>
      </w:r>
      <w:r>
        <w:rPr>
          <w:color w:val="000000"/>
        </w:rPr>
        <w:t>t. 3";</w:t>
      </w:r>
    </w:p>
    <w:p w14:paraId="479557D6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10) w </w:t>
      </w:r>
      <w:r>
        <w:rPr>
          <w:color w:val="1B1B1B"/>
        </w:rPr>
        <w:t>art. 21</w:t>
      </w:r>
      <w:r>
        <w:rPr>
          <w:color w:val="000000"/>
        </w:rPr>
        <w:t xml:space="preserve"> w ust. 1 pkt 1 otrzymuje brzmienie:</w:t>
      </w:r>
    </w:p>
    <w:p w14:paraId="4757866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"1) buduje stację gazu ziemnego zgodnie z programem, o którym mowa w art. 20, w tym punkty tankowania sprężonego gazu ziemnego (CNG) lub punkty tankowania skroplonego gazu ziemnego (LNG);";</w:t>
      </w:r>
    </w:p>
    <w:p w14:paraId="03CD1410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11) </w:t>
      </w:r>
      <w:r>
        <w:rPr>
          <w:color w:val="1B1B1B"/>
        </w:rPr>
        <w:t xml:space="preserve">art. </w:t>
      </w:r>
      <w:r>
        <w:rPr>
          <w:color w:val="1B1B1B"/>
        </w:rPr>
        <w:t>26</w:t>
      </w:r>
      <w:r>
        <w:rPr>
          <w:color w:val="000000"/>
        </w:rPr>
        <w:t xml:space="preserve"> i </w:t>
      </w:r>
      <w:r>
        <w:rPr>
          <w:color w:val="1B1B1B"/>
        </w:rPr>
        <w:t>art. 27</w:t>
      </w:r>
      <w:r>
        <w:rPr>
          <w:color w:val="000000"/>
        </w:rPr>
        <w:t xml:space="preserve"> otrzymują brzmienie:</w:t>
      </w:r>
    </w:p>
    <w:p w14:paraId="6D87651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"Art. 26. 1. Przed przystąpieniem do budowy stacji gazu ziemnego operator systemu dystrybucyjnego gazowego może wystąpić z wnioskiem do UDT, a w przypadku stacji </w:t>
      </w:r>
      <w:r>
        <w:rPr>
          <w:color w:val="000000"/>
        </w:rPr>
        <w:lastRenderedPageBreak/>
        <w:t>gazu ziemnego zainstalowanych na obszarach kolejowych, boczn</w:t>
      </w:r>
      <w:r>
        <w:rPr>
          <w:color w:val="000000"/>
        </w:rPr>
        <w:t>icach kolejowych, na terenie portów i przystani morskich oraz żeglugi śródlądowej do TDT, o opinię w zakresie zgodności dokumentacji technicznej projektowanej stacji z wymaganiami technicznymi określonymi w art. 25 oraz w przepisach wydanych na podstawie a</w:t>
      </w:r>
      <w:r>
        <w:rPr>
          <w:color w:val="000000"/>
        </w:rPr>
        <w:t>rt. 29 ust. 1.</w:t>
      </w:r>
    </w:p>
    <w:p w14:paraId="7E3DA41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Prezes UDT albo Dyrektor TDT wydaje opinię, o której mowa w ust. 1, w terminie 30 dni od dnia złożenia wniosku.</w:t>
      </w:r>
    </w:p>
    <w:p w14:paraId="1DCD72C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Wydanie opinii, o której mowa w ust. 1, podlega opłacie, która stanowi przychód odpowiednio UDT albo TDT.</w:t>
      </w:r>
    </w:p>
    <w:p w14:paraId="6DB832F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27. 1. Stacje gazu ziemnego, w zakresie ich bezpiecznej eksploatacji, naprawy i modernizacji, podlegają badaniom technicznym przeprowadzanym przez UDT albo, w przypadku gdy są zainstalowane na obszarach kolejowych, bocznicach kolejowych, na terenie po</w:t>
      </w:r>
      <w:r>
        <w:rPr>
          <w:color w:val="000000"/>
        </w:rPr>
        <w:t>rtów i przystani morskich oraz żeglugi śródlądowej, przez TDT.</w:t>
      </w:r>
    </w:p>
    <w:p w14:paraId="4E87702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Badanie, o którym mowa w ust. 1, przeprowadza się przed oddaniem do eksploatacji stacji gazu ziemnego oraz każdorazowo w przypadku naprawy lub modernizacji takiej stacji, z wyłączeniem napra</w:t>
      </w:r>
      <w:r>
        <w:rPr>
          <w:color w:val="000000"/>
        </w:rPr>
        <w:t>wy wynikającej z instrukcji eksploatacji opracowanej przez producenta lub jego upoważnionego przedstawiciela.</w:t>
      </w:r>
    </w:p>
    <w:p w14:paraId="3CE5E33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Badanie, o którym mowa w ust. 1, przeprowadza się na wniosek operatora stacji gazu ziemnego.</w:t>
      </w:r>
    </w:p>
    <w:p w14:paraId="5A4B133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4. Prezes UDT albo Dyrektor TDT wydaje decyzję o w</w:t>
      </w:r>
      <w:r>
        <w:rPr>
          <w:color w:val="000000"/>
        </w:rPr>
        <w:t>strzymaniu eksploatacji stacji gazu ziemnego w przypadku stwierdzenia, na podstawie wyników badań, o których mowa w ust. 1, że stacja gazu ziemnego nie spełnia wymagań określonych w art. 25 lub w przepisach wydanych na podstawie art. 29 ust. 1. W celu pono</w:t>
      </w:r>
      <w:r>
        <w:rPr>
          <w:color w:val="000000"/>
        </w:rPr>
        <w:t>wnego rozpoczęcia eksploatacji stacji gazu ziemnego przepis ust. 2 stosuje się.</w:t>
      </w:r>
    </w:p>
    <w:p w14:paraId="0D2D1B7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5. Za przeprowadzenie badań, o których mowa w ust. 1, pobierane są opłaty, które stanowią przychód odpowiednio UDT albo TDT.";</w:t>
      </w:r>
    </w:p>
    <w:p w14:paraId="16829E90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12) w </w:t>
      </w:r>
      <w:r>
        <w:rPr>
          <w:color w:val="1B1B1B"/>
        </w:rPr>
        <w:t>art. 28</w:t>
      </w:r>
      <w:r>
        <w:rPr>
          <w:color w:val="000000"/>
        </w:rPr>
        <w:t>:</w:t>
      </w:r>
    </w:p>
    <w:p w14:paraId="2C09ABFE" w14:textId="77777777" w:rsidR="00A04118" w:rsidRDefault="007E187F">
      <w:pPr>
        <w:spacing w:after="0"/>
        <w:ind w:left="746"/>
      </w:pPr>
      <w:r>
        <w:rPr>
          <w:color w:val="000000"/>
        </w:rPr>
        <w:t xml:space="preserve">a) ust. 2 otrzymuje </w:t>
      </w:r>
      <w:r>
        <w:rPr>
          <w:color w:val="000000"/>
        </w:rPr>
        <w:t>brzmienie:</w:t>
      </w:r>
    </w:p>
    <w:p w14:paraId="0A17F329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"2. Badanie, o którym mowa w ust. 1, przeprowadza się:</w:t>
      </w:r>
    </w:p>
    <w:p w14:paraId="53D83519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1) przed oddaniem punktu bunkrowania skroplonego gazu ziemnego (LNG) do eksploatacji;</w:t>
      </w:r>
    </w:p>
    <w:p w14:paraId="2879EBAE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2) każdorazowo w przypadku naprawy lub modernizacji punktu bunkrowania skroplonego gazu ziemnego</w:t>
      </w:r>
    </w:p>
    <w:p w14:paraId="685345C1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(LNG), </w:t>
      </w:r>
      <w:r>
        <w:rPr>
          <w:color w:val="000000"/>
        </w:rPr>
        <w:t>z wyłączeniem naprawy wynikającej z instrukcji eksploatacji opracowanej przez producenta lub jego upoważnionego przedstawiciela;</w:t>
      </w:r>
    </w:p>
    <w:p w14:paraId="5DA7EB4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3) okresowo - co najmniej raz w roku;</w:t>
      </w:r>
    </w:p>
    <w:p w14:paraId="0DF91D45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4) każdorazowo w przypadku powzięcia informacji o nieprawidłowościach w funkcjonowaniu pu</w:t>
      </w:r>
      <w:r>
        <w:rPr>
          <w:color w:val="000000"/>
        </w:rPr>
        <w:t>nktu bunkrowania skroplonego gazu ziemnego (LNG) lub wypadku związanym z jego eksploatacją, przekazanych zgodnie z ust. 3a.",</w:t>
      </w:r>
    </w:p>
    <w:p w14:paraId="28E48ED3" w14:textId="77777777" w:rsidR="00A04118" w:rsidRDefault="007E187F">
      <w:pPr>
        <w:spacing w:after="0"/>
        <w:ind w:left="746"/>
      </w:pPr>
      <w:r>
        <w:rPr>
          <w:color w:val="000000"/>
        </w:rPr>
        <w:t>b) ust. 3 i 3a otrzymują brzmienie:</w:t>
      </w:r>
    </w:p>
    <w:p w14:paraId="6347F550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"3. Badanie, o którym mowa w ust. 1, przeprowadza się na wniosek operatora punktu bunkrowania </w:t>
      </w:r>
      <w:r>
        <w:rPr>
          <w:color w:val="000000"/>
        </w:rPr>
        <w:t>skroplonego gazu ziemnego (LNG).</w:t>
      </w:r>
    </w:p>
    <w:p w14:paraId="5A9AF4E6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lastRenderedPageBreak/>
        <w:t>3a. Operator punktu bunkrowania skroplonego gazu ziemnego (LNG) jest obowiązany niezwłocznie zawiadomić TDT o każdej nieprawidłowości w funkcjonowaniu tego punktu lub wypadku związanym z jego eksploatacją.";</w:t>
      </w:r>
    </w:p>
    <w:p w14:paraId="05B1F88B" w14:textId="77777777" w:rsidR="00A04118" w:rsidRDefault="007E187F">
      <w:pPr>
        <w:spacing w:before="26" w:after="0"/>
        <w:ind w:left="373"/>
      </w:pPr>
      <w:r>
        <w:rPr>
          <w:color w:val="000000"/>
        </w:rPr>
        <w:t>13) po art. 28a</w:t>
      </w:r>
      <w:r>
        <w:rPr>
          <w:color w:val="000000"/>
        </w:rPr>
        <w:t xml:space="preserve"> dodaje się art. 28b-28d w brzmieniu:</w:t>
      </w:r>
    </w:p>
    <w:p w14:paraId="1798AFE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"Art. 28b. 1. Podmiot zarządzający portem lub przystanią, właściwy ze względu na lokalizację punktu bunkrowania skroplonego gazu ziemnego (LNG), a w przypadku jego braku - operator nabrzeża, na terenie którego zlokaliz</w:t>
      </w:r>
      <w:r>
        <w:rPr>
          <w:color w:val="000000"/>
        </w:rPr>
        <w:t>owany jest taki punkt bunkrowania, sporządza ocenę ryzyka.</w:t>
      </w:r>
    </w:p>
    <w:p w14:paraId="57A2299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Ocenę ryzyka, o której mowa w ust. 1, sporządza się dla danej lokalizacji punktu bunkrowania skroplonego gazu ziemnego (LNG) przed dokonaniem bunkrowania skroplonym gazem ziemnym (LNG) jednostki</w:t>
      </w:r>
      <w:r>
        <w:rPr>
          <w:color w:val="000000"/>
        </w:rPr>
        <w:t xml:space="preserve"> pływającej po raz pierwszy w tej lokalizacji.</w:t>
      </w:r>
    </w:p>
    <w:p w14:paraId="0322171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Oceny ryzyka, o której mowa w ust. 1, nie sporządza się dla punktów bunkrowania skroplonego gazu ziemnego (LNG) znajdujących się na terenie zakładów zwiększonego oraz dużego ryzyka.</w:t>
      </w:r>
    </w:p>
    <w:p w14:paraId="4DDC9EA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4. Operator punktu bunkr</w:t>
      </w:r>
      <w:r>
        <w:rPr>
          <w:color w:val="000000"/>
        </w:rPr>
        <w:t>owania skroplonego gazu ziemnego (LNG) udziela podmiotowi odpowiedzialnemu za sporządzenie oceny ryzyka, o której mowa w ust. 1, informacji niezbędnych do jej sporządzenia.</w:t>
      </w:r>
    </w:p>
    <w:p w14:paraId="23BF499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5. Ocenę ryzyka, o której mowa w ust. 1, uzgadnia się z dyrektorem urzędu morskiego</w:t>
      </w:r>
      <w:r>
        <w:rPr>
          <w:color w:val="000000"/>
        </w:rPr>
        <w:t xml:space="preserve"> albo dyrektorem urzędu żeglugi śródlądowej właściwym dla lokalizacji punktu bunkrowania skroplonego gazu ziemnego (LNG), po uprzednim zasięgnięciu opinii właściwego miejscowo komendanta powiatowego albo miejskiego Państwowej Straży Pożarnej.</w:t>
      </w:r>
    </w:p>
    <w:p w14:paraId="7C76AC9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6. Podmiot odpowiedzialny za sporządzenie oceny ryzyka, o której mowa w ust. 1, udostępnia tę ocenę ryzyka operatorowi punktu bunkrowania skroplonego gazu ziemnego (LNG), w celu uwzględnienia jej wyników przy opracowaniu planu bunkrowania.</w:t>
      </w:r>
    </w:p>
    <w:p w14:paraId="6FC850C1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28c. 1. Ope</w:t>
      </w:r>
      <w:r>
        <w:rPr>
          <w:color w:val="000000"/>
        </w:rPr>
        <w:t>rator punktu bunkrowania skroplonego gazu ziemnego (LNG) sporządza plan bunkrowania.</w:t>
      </w:r>
    </w:p>
    <w:p w14:paraId="72CF00F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Plan bunkrowania, o którym mowa w ust. 1, uzgadnia się z właściwym terytorialnie dyrektorem urzędu morskiego albo dyrektorem urzędu żeglugi śródlądowej, po uprzednim za</w:t>
      </w:r>
      <w:r>
        <w:rPr>
          <w:color w:val="000000"/>
        </w:rPr>
        <w:t>sięgnięciu opinii właściwego miejscowo komendanta powiatowego albo miejskiego Państwowej Straży Pożarnej.</w:t>
      </w:r>
    </w:p>
    <w:p w14:paraId="0A64B92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28d. 1. Osoby zaangażowane w bunkrowanie skroplonym gazem ziemnym (LNG) posiadają niezbędne w tym zakresie kompetencje potwierdzone udokumentowan</w:t>
      </w:r>
      <w:r>
        <w:rPr>
          <w:color w:val="000000"/>
        </w:rPr>
        <w:t>ym uczestnictwem w szkoleniach w zakresie zasad bezpieczeństwa bunkrowania skroplonym gazem ziemnym (LNG) jednostek pływających oraz w zakresie czynności wykonywanych przez te osoby.</w:t>
      </w:r>
    </w:p>
    <w:p w14:paraId="551FFAA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Operator punktu bunkrowania skroplonego gazu ziemnego (LNG):</w:t>
      </w:r>
    </w:p>
    <w:p w14:paraId="46DF278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zapewn</w:t>
      </w:r>
      <w:r>
        <w:rPr>
          <w:color w:val="000000"/>
        </w:rPr>
        <w:t>ia, że osoby zaangażowane w bunkrowanie skroplonym gazem ziemnym (LNG) spełniają wymagania określone w ust. 1;</w:t>
      </w:r>
    </w:p>
    <w:p w14:paraId="79FBC6C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wyznacza spośród osób, o których mowa w pkt 1, osobę odpowiedzialną za koordynację bunkrowania skroplonym gazem ziemnym (LNG), w tym za współp</w:t>
      </w:r>
      <w:r>
        <w:rPr>
          <w:color w:val="000000"/>
        </w:rPr>
        <w:t xml:space="preserve">racę z </w:t>
      </w:r>
      <w:r>
        <w:rPr>
          <w:color w:val="000000"/>
        </w:rPr>
        <w:lastRenderedPageBreak/>
        <w:t>osobami odpowiedzialnymi za bezpieczeństwo bunkrowania skroplonym gazem ziemnym (LNG) ze strony bunkrowanej jednostki pływającej.</w:t>
      </w:r>
    </w:p>
    <w:p w14:paraId="4B0663C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Osoba odpowiedzialna, wyznaczona zgodnie z ust. 2 pkt 2, odpowiada za koordynację działań awaryjnych, do czasu ewent</w:t>
      </w:r>
      <w:r>
        <w:rPr>
          <w:color w:val="000000"/>
        </w:rPr>
        <w:t>ualnego przejęcia koordynacji przez wyspecjalizowane służby.";</w:t>
      </w:r>
    </w:p>
    <w:p w14:paraId="4F2E2028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14) w </w:t>
      </w:r>
      <w:r>
        <w:rPr>
          <w:color w:val="1B1B1B"/>
        </w:rPr>
        <w:t>art. 29</w:t>
      </w:r>
      <w:r>
        <w:rPr>
          <w:color w:val="000000"/>
        </w:rPr>
        <w:t>:</w:t>
      </w:r>
    </w:p>
    <w:p w14:paraId="37948316" w14:textId="77777777" w:rsidR="00A04118" w:rsidRDefault="007E187F">
      <w:pPr>
        <w:spacing w:after="0"/>
        <w:ind w:left="746"/>
      </w:pPr>
      <w:r>
        <w:rPr>
          <w:color w:val="000000"/>
        </w:rPr>
        <w:t>a) w ust. 1:</w:t>
      </w:r>
    </w:p>
    <w:p w14:paraId="5775B3B0" w14:textId="77777777" w:rsidR="00A04118" w:rsidRDefault="007E187F">
      <w:pPr>
        <w:spacing w:after="0"/>
        <w:ind w:left="746"/>
      </w:pPr>
      <w:r>
        <w:rPr>
          <w:color w:val="000000"/>
        </w:rPr>
        <w:t>– w pkt 2 po wyrazach "przez UDT" dodaje się wyrazy "albo TDT",</w:t>
      </w:r>
    </w:p>
    <w:p w14:paraId="597B58D4" w14:textId="77777777" w:rsidR="00A04118" w:rsidRDefault="007E187F">
      <w:pPr>
        <w:spacing w:after="0"/>
        <w:ind w:left="746"/>
      </w:pPr>
      <w:r>
        <w:rPr>
          <w:color w:val="000000"/>
        </w:rPr>
        <w:t>– w części wspólnej po wyrazach "przez UDT" dodaje się wyrazy "albo TDT",</w:t>
      </w:r>
    </w:p>
    <w:p w14:paraId="6C0B9A73" w14:textId="77777777" w:rsidR="00A04118" w:rsidRDefault="007E187F">
      <w:pPr>
        <w:spacing w:after="0"/>
        <w:ind w:left="746"/>
      </w:pPr>
      <w:r>
        <w:rPr>
          <w:color w:val="000000"/>
        </w:rPr>
        <w:t>b) w ust. 2:</w:t>
      </w:r>
    </w:p>
    <w:p w14:paraId="14311B07" w14:textId="77777777" w:rsidR="00A04118" w:rsidRDefault="007E187F">
      <w:pPr>
        <w:spacing w:after="0"/>
        <w:ind w:left="746"/>
      </w:pPr>
      <w:r>
        <w:rPr>
          <w:color w:val="000000"/>
        </w:rPr>
        <w:t>– po pkt 2 dod</w:t>
      </w:r>
      <w:r>
        <w:rPr>
          <w:color w:val="000000"/>
        </w:rPr>
        <w:t>aje się pkt 2a w brzmieniu:</w:t>
      </w:r>
    </w:p>
    <w:p w14:paraId="3AE688BA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"2a) zakres szkoleń, o których mowa w art. 28d ust. 1, ",</w:t>
      </w:r>
    </w:p>
    <w:p w14:paraId="39180F5A" w14:textId="77777777" w:rsidR="00A04118" w:rsidRDefault="007E187F">
      <w:pPr>
        <w:spacing w:after="0"/>
        <w:ind w:left="746"/>
      </w:pPr>
      <w:r>
        <w:rPr>
          <w:color w:val="000000"/>
        </w:rPr>
        <w:t>– w pkt 3 po wyrazach "w art. 28 ust. 5" dodaje się wyrazy "i w art. 28a ust. 3";</w:t>
      </w:r>
    </w:p>
    <w:p w14:paraId="6B11C9FB" w14:textId="77777777" w:rsidR="00A04118" w:rsidRDefault="007E187F">
      <w:pPr>
        <w:spacing w:before="26" w:after="0"/>
        <w:ind w:left="373"/>
      </w:pPr>
      <w:r>
        <w:rPr>
          <w:color w:val="000000"/>
        </w:rPr>
        <w:t>15) po art. 29 dodaje się art. 29a-29g w brzmieniu:</w:t>
      </w:r>
    </w:p>
    <w:p w14:paraId="247E9DA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"Art. 29a. 1. Eksploatację stacji wo</w:t>
      </w:r>
      <w:r>
        <w:rPr>
          <w:color w:val="000000"/>
        </w:rPr>
        <w:t>doru prowadzi się zgodnie z jej przeznaczeniem oraz gdy jej stan techniczny zapewnia bezpieczne korzystanie z tej stacji.</w:t>
      </w:r>
    </w:p>
    <w:p w14:paraId="287369C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Stacje wodoru posiadają dokumenty określające ich właściwości konstrukcyjne, techniczne i eksploatacyjne.</w:t>
      </w:r>
    </w:p>
    <w:p w14:paraId="6EAE147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Stacje wodoru są budow</w:t>
      </w:r>
      <w:r>
        <w:rPr>
          <w:color w:val="000000"/>
        </w:rPr>
        <w:t>ane, eksploatowane, naprawiane i modernizowane w sposób zgodny z wymaganiami technicznymi określonymi w przepisach wydanych na podstawie art. 29d, zapewniającymi:</w:t>
      </w:r>
    </w:p>
    <w:p w14:paraId="275502C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bezpieczeństwo użytkowników;</w:t>
      </w:r>
    </w:p>
    <w:p w14:paraId="0357B65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bezpieczeństwo pożarowe;</w:t>
      </w:r>
    </w:p>
    <w:p w14:paraId="56FB676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dostęp dla osób niepełnosprawn</w:t>
      </w:r>
      <w:r>
        <w:rPr>
          <w:color w:val="000000"/>
        </w:rPr>
        <w:t>ych;</w:t>
      </w:r>
    </w:p>
    <w:p w14:paraId="05BB741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4) właściwy stan techniczny wykorzystywanej infrastruktury.</w:t>
      </w:r>
    </w:p>
    <w:p w14:paraId="0360CE9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Art. 29b. 1. Przed przystąpieniem do budowy stacji wodoru można wystąpić z wnioskiem do Prezesa UDT, a w przypadku stacji wodoru zainstalowanych na obszarach kolejowych, bocznicach </w:t>
      </w:r>
      <w:r>
        <w:rPr>
          <w:color w:val="000000"/>
        </w:rPr>
        <w:t xml:space="preserve">kolejowych, na terenie portów i przystani morskich oraz żeglugi śródlądowej - do Dyrektora TDT, o opinię w zakresie zgodności dokumentacji technicznej projektowanej stacji wodoru z wymaganiami technicznymi określonymi w art. 29a oraz w przepisach wydanych </w:t>
      </w:r>
      <w:r>
        <w:rPr>
          <w:color w:val="000000"/>
        </w:rPr>
        <w:t>na podstawie art. 29d.</w:t>
      </w:r>
    </w:p>
    <w:p w14:paraId="33E1B6C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Prezes UDT albo Dyrektor TDT wydaje opinię, o której mowa w ust. 1, w terminie 30 dni od dnia złożenia wniosku.</w:t>
      </w:r>
    </w:p>
    <w:p w14:paraId="752E57F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Wydanie opinii, o której mowa w ust. 1, podlega opłacie, która stanowi przychód odpowiednio UDT albo TDT.</w:t>
      </w:r>
    </w:p>
    <w:p w14:paraId="0DF1B73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29c. 1. Stacje wodoru, w zakresie ich bezpiecznej eksploatacji, naprawy i modernizacji, podlegają badaniom technicznym przeprowadzanym przez UDT albo, w przypadku gdy są zainstalowane na obszarach kolejowych, bocznicach kolejowych, na terenie portów i</w:t>
      </w:r>
      <w:r>
        <w:rPr>
          <w:color w:val="000000"/>
        </w:rPr>
        <w:t xml:space="preserve"> przystani morskich oraz żeglugi śródlądowej, przez TDT.</w:t>
      </w:r>
    </w:p>
    <w:p w14:paraId="0D0E5EA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Badanie, o którym mowa w ust. 1, przeprowadza się:</w:t>
      </w:r>
    </w:p>
    <w:p w14:paraId="7B52ADF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przed oddaniem do eksploatacji stacji wodoru;</w:t>
      </w:r>
    </w:p>
    <w:p w14:paraId="2DE8F9D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każdorazowo w przypadku naprawy lub modernizacji takiej stacji, z wyłączeniem naprawy wynikaj</w:t>
      </w:r>
      <w:r>
        <w:rPr>
          <w:color w:val="000000"/>
        </w:rPr>
        <w:t>ącej z instrukcji eksploatacji opracowanej przez producenta lub jego upoważnionego przedstawiciela.</w:t>
      </w:r>
    </w:p>
    <w:p w14:paraId="5DC61CA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Badanie, o którym mowa w ust. 1, przeprowadza się na wniosek operatora stacji wodoru.</w:t>
      </w:r>
    </w:p>
    <w:p w14:paraId="1446013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4. Prezes UDT albo Dyrektor TDT wydaje decyzję o wstrzymaniu eksplo</w:t>
      </w:r>
      <w:r>
        <w:rPr>
          <w:color w:val="000000"/>
        </w:rPr>
        <w:t xml:space="preserve">atacji stacji wodoru w przypadku stwierdzenia, na podstawie wyników badań, o których mowa w ust. 1, niespełnienia przez stację wodoru wymagań określonych w art. 29a lub w przepisach wydanych na podstawie art. 29d. W celu ponownego rozpoczęcia eksploatacji </w:t>
      </w:r>
      <w:r>
        <w:rPr>
          <w:color w:val="000000"/>
        </w:rPr>
        <w:t>stacji wodoru przepis ust. 2 pkt 1 stosuje się.</w:t>
      </w:r>
    </w:p>
    <w:p w14:paraId="5CA89C6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5. Za przeprowadzenie badań, o których mowa w ust. 1, pobierane są opłaty, które stanowią przychód odpowiednio UDT albo TDT.</w:t>
      </w:r>
    </w:p>
    <w:p w14:paraId="4B85E37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6. Maksymalna wysokość opłaty, o której mowa w ust. 5, wynosi 2000 zł.</w:t>
      </w:r>
    </w:p>
    <w:p w14:paraId="6A73BB8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29d. Mi</w:t>
      </w:r>
      <w:r>
        <w:rPr>
          <w:color w:val="000000"/>
        </w:rPr>
        <w:t>nister właściwy do spraw energii określi, w drodze rozporządzenia:</w:t>
      </w:r>
    </w:p>
    <w:p w14:paraId="74EDCA1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szczegółowe wymagania techniczne dotyczące bezpiecznej eksploatacji, naprawy i modernizacji stacji wodoru,</w:t>
      </w:r>
    </w:p>
    <w:p w14:paraId="616F8A7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rodzaje badań technicznych stacji wodoru przeprowadzanych przez UDT i TDT or</w:t>
      </w:r>
      <w:r>
        <w:rPr>
          <w:color w:val="000000"/>
        </w:rPr>
        <w:t>az sposób i terminy ich przeprowadzania,</w:t>
      </w:r>
    </w:p>
    <w:p w14:paraId="0F2089B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dokumenty dołączane do wniosku o przeprowadzenie badań,</w:t>
      </w:r>
    </w:p>
    <w:p w14:paraId="6E4F328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4) wysokość opłat, o których mowa w art. 29b ust. 3 i art. 29c ust. 5</w:t>
      </w:r>
    </w:p>
    <w:p w14:paraId="6F53309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- kierując się koniecznością zapewnienia bezpieczeństwa funkcjonowania i korzystania z</w:t>
      </w:r>
      <w:r>
        <w:rPr>
          <w:color w:val="000000"/>
        </w:rPr>
        <w:t xml:space="preserve"> tych stacji, standaryzacji rozwiązań technicznych oraz biorąc pod uwagę zakres badania przeprowadzanego odpowiednio przez UDT albo TDT oraz rodzaj przedmiotu tego badania.</w:t>
      </w:r>
    </w:p>
    <w:p w14:paraId="657C54A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29e. Operator stacji wodoru zapewnia przeprowadzenie badań technicznych stacji</w:t>
      </w:r>
      <w:r>
        <w:rPr>
          <w:color w:val="000000"/>
        </w:rPr>
        <w:t xml:space="preserve"> wodoru, o których mowa w art. 29c.</w:t>
      </w:r>
    </w:p>
    <w:p w14:paraId="6DC8098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29f. 1. Prezes UDT przeprowadza kontrolę stacji ładowania, punktu ładowania stanowiącego element infrastruktury ładowania drogowego transportu publicznego, stacji gazu ziemnego lub stacji wodoru, z wyłączeniem stacj</w:t>
      </w:r>
      <w:r>
        <w:rPr>
          <w:color w:val="000000"/>
        </w:rPr>
        <w:t>i gazu ziemnego i stacji wodoru, zainstalowanych na obszarach kolejowych, bocznicach kolejowych oraz na terenie portów i przystani morskich oraz żeglugi śródlądowej, w przypadku powzięcia informacji o:</w:t>
      </w:r>
    </w:p>
    <w:p w14:paraId="2E22FDE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nieprawidłowościach w ich funkcjonowaniu, w szczegó</w:t>
      </w:r>
      <w:r>
        <w:rPr>
          <w:color w:val="000000"/>
        </w:rPr>
        <w:t>lności o podejrzeniu zagrożenia dla bezpieczeństwa ich użytkowników, lub o wypadku związanym z ich eksploatacją;</w:t>
      </w:r>
    </w:p>
    <w:p w14:paraId="0F7349A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ich eksploatacji bez przeprowadzenia badań, o których mowa odpowiednio w art. 16 ust. 1, art. 27 ust. 1 lub art. 29c ust. 1, lub pomimo wyda</w:t>
      </w:r>
      <w:r>
        <w:rPr>
          <w:color w:val="000000"/>
        </w:rPr>
        <w:t>nia decyzji o wstrzymaniu eksploatacji, o której mowa odpowiednio w art. 16 ust. 4, art. 27 ust. 4 lub art. 29c ust. 4.</w:t>
      </w:r>
    </w:p>
    <w:p w14:paraId="54DE6BF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Prezes UDT przeprowadza kontrolę stacji ładowania, stacji gazu ziemnego lub stacji wodoru w przypadku powzięcia informacji o niespełn</w:t>
      </w:r>
      <w:r>
        <w:rPr>
          <w:color w:val="000000"/>
        </w:rPr>
        <w:t>ieniu obowiązku, o którym mowa w art. 42 ust. 5.</w:t>
      </w:r>
    </w:p>
    <w:p w14:paraId="73E158D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Dyrektor TDT przeprowadza kontrolę stacji gazu ziemnego i stacji wodoru, zainstalowanych na obszarach kolejowych, bocznicach kolejowych, na terenie portów i przystani morskich oraz żeglugi śródlądowej, pu</w:t>
      </w:r>
      <w:r>
        <w:rPr>
          <w:color w:val="000000"/>
        </w:rPr>
        <w:t>nktu zasilania jednostek pływających energią elektryczną z lądu lub punktu bunkrowania skroplonego gazu ziemnego (LNG) w przypadku powzięcia informacji o:</w:t>
      </w:r>
    </w:p>
    <w:p w14:paraId="271B30F0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nieprawidłowościach w ich funkcjonowaniu, w szczególności o podejrzeniu zagrożenia dla bezpieczeńs</w:t>
      </w:r>
      <w:r>
        <w:rPr>
          <w:color w:val="000000"/>
        </w:rPr>
        <w:t>twa ich użytkowników, lub o wypadku związanym z ich eksploatacją;</w:t>
      </w:r>
    </w:p>
    <w:p w14:paraId="59313D6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ich eksploatacji bez przeprowadzenia badań, o których mowa odpowiednio w art. 18 ust. 1, art. 27 ust. 1, art. 28 ust. 1 lub art. 29c ust. 1, lub pomimo wydania decyzji o wstrzymaniu ekspl</w:t>
      </w:r>
      <w:r>
        <w:rPr>
          <w:color w:val="000000"/>
        </w:rPr>
        <w:t>oatacji, o której mowa odpowiednio w art. 18 ust. 4, art. 27 ust. 4, art. 28 ust. 4 lub art. 29c ust. 4.</w:t>
      </w:r>
    </w:p>
    <w:p w14:paraId="510E816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4. W ramach kontroli, o której mowa w ust. 1-3, kontroluje się odpowiednio spełnianie przez stację ładowania, punkt ładowania stanowiący element infras</w:t>
      </w:r>
      <w:r>
        <w:rPr>
          <w:color w:val="000000"/>
        </w:rPr>
        <w:t>truktury ładowania drogowego transportu publicznego, stację gazu ziemnego, stację wodoru, punkt zasilania jednostek pływających energią elektryczną z lądu lub punkt bunkrowania skroplonego gazu ziemnego (LNG) wymagań technicznych określonych w przepisach w</w:t>
      </w:r>
      <w:r>
        <w:rPr>
          <w:color w:val="000000"/>
        </w:rPr>
        <w:t>ydanych odpowiednio na podstawie art. 17, art. 19, art. 29 lub art. 29d, w zależności od zakresu informacji, o której mowa w ust. 1 lub 3, albo spełnienie obowiązku, o którym mowa w art. 42 ust. 5.</w:t>
      </w:r>
    </w:p>
    <w:p w14:paraId="3487EB9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5. Ustalenia stanu faktycznego dokonuje się w szczególnośc</w:t>
      </w:r>
      <w:r>
        <w:rPr>
          <w:color w:val="000000"/>
        </w:rPr>
        <w:t>i na podstawie wyników badań technicznych, oględzin, zgromadzonej dokumentacji, w tym fotograficznej, pisemnych wyjaśnień i oświadczeń.</w:t>
      </w:r>
    </w:p>
    <w:p w14:paraId="5D66EF01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6. Ustalenia z kontroli, o której mowa w ust. 1-3, dokumentuje się w protokole z kontroli.</w:t>
      </w:r>
    </w:p>
    <w:p w14:paraId="50EBD4B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7. Prezes UDT w wyniku </w:t>
      </w:r>
      <w:r>
        <w:rPr>
          <w:color w:val="000000"/>
        </w:rPr>
        <w:t>kontroli, o której mowa w ust. 1, wydaje decyzję o wstrzymaniu eksploatacji:</w:t>
      </w:r>
    </w:p>
    <w:p w14:paraId="024BC0F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stacji ładowania lub punktu ładowania stanowiącego element infrastruktury ładowania drogowego transportu publicznego - w przypadku stwierdzenia, że nie spełniają one wymagań te</w:t>
      </w:r>
      <w:r>
        <w:rPr>
          <w:color w:val="000000"/>
        </w:rPr>
        <w:t>chnicznych określonych w przepisach wydanych na podstawie art. 17;</w:t>
      </w:r>
    </w:p>
    <w:p w14:paraId="2F370A8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stacji gazu ziemnego - w przypadku stwierdzenia, że nie spełnia wymagań technicznych określonych w przepisach wydanych na podstawie art. 29 ust. 1;</w:t>
      </w:r>
    </w:p>
    <w:p w14:paraId="6D9B3FA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stacji wodoru - w przypadku stwierd</w:t>
      </w:r>
      <w:r>
        <w:rPr>
          <w:color w:val="000000"/>
        </w:rPr>
        <w:t>zenia, że nie spełnia wymagań technicznych określonych w przepisach wydanych na podstawie art. 29d.</w:t>
      </w:r>
    </w:p>
    <w:p w14:paraId="77E6928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8. Dyrektor TDT w wyniku kontroli, o której mowa w ust. 3, wydaje decyzję o wstrzymaniu eksploatacji:</w:t>
      </w:r>
    </w:p>
    <w:p w14:paraId="63905EB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stacji gazu ziemnego zainstalowanej na obszarze kol</w:t>
      </w:r>
      <w:r>
        <w:rPr>
          <w:color w:val="000000"/>
        </w:rPr>
        <w:t>ejowym, bocznicy kolejowej, na terenie portu i przystani morskiej oraz żeglugi śródlądowej - w przypadku stwierdzenia, że nie spełnia wymagań technicznych określonych w przepisach wydanych na podstawie art. 29 ust. 1;</w:t>
      </w:r>
    </w:p>
    <w:p w14:paraId="348EA7A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stacji wodoru zainstalowanej na obs</w:t>
      </w:r>
      <w:r>
        <w:rPr>
          <w:color w:val="000000"/>
        </w:rPr>
        <w:t>zarze kolejowym, bocznicy kolejowej, na terenie portu i przystani morskiej oraz żeglugi śródlądowej - w przypadku stwierdzenia, że nie spełnia wymagań technicznych określonych w przepisach wydanych na podstawie art. 29d;</w:t>
      </w:r>
    </w:p>
    <w:p w14:paraId="5FC2F10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punktu zasilania jednostek pływa</w:t>
      </w:r>
      <w:r>
        <w:rPr>
          <w:color w:val="000000"/>
        </w:rPr>
        <w:t>jących energią elektryczną z lądu - w przypadku stwierdzenia, że nie spełnia wymagań technicznych określonych w przepisach wydanych na podstawie art. 19;</w:t>
      </w:r>
    </w:p>
    <w:p w14:paraId="54A5BCA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4) punktu bunkrowania skroplonego gazu ziemnego (LNG) - w przypadku stwierdzenia, że nie spełnia wymag</w:t>
      </w:r>
      <w:r>
        <w:rPr>
          <w:color w:val="000000"/>
        </w:rPr>
        <w:t>ań technicznych określonych w przepisach wydanych na podstawie art. 29 ust. 2.</w:t>
      </w:r>
    </w:p>
    <w:p w14:paraId="754389C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9. W celu ponownego rozpoczęcia eksploatacji stacji ładowania, punktu ładowania stanowiącego element infrastruktury ładowania drogowego transportu publicznego, stacji gazu ziemn</w:t>
      </w:r>
      <w:r>
        <w:rPr>
          <w:color w:val="000000"/>
        </w:rPr>
        <w:t>ego, stacji wodoru, punktu zasilania jednostek pływających energią elektryczną z lądu lub punktu bunkrowania skroplonego gazu ziemnego (LNG) po wydaniu decyzji, o której mowa w ust. 7 albo w ust. 8, przepisy art. 16 ust. 2 pkt 1, art. 18 ust. 2, art. 27 us</w:t>
      </w:r>
      <w:r>
        <w:rPr>
          <w:color w:val="000000"/>
        </w:rPr>
        <w:t>t. 2, art. 28 ust. 2 pkt 1 lub art. 29c ust. 2 pkt 1 stosuje się.</w:t>
      </w:r>
    </w:p>
    <w:p w14:paraId="3B0A07E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10. Podstawę wszczęcia postępowania w sprawie wydania decyzji o wstrzymaniu eksploatacji lub wymierzenia kary pieniężnej może stanowić protokół z kontroli stwierdzający wystąpienie nieprawid</w:t>
      </w:r>
      <w:r>
        <w:rPr>
          <w:color w:val="000000"/>
        </w:rPr>
        <w:t>łowości, o których mowa w ust. 1 i 3, lub niespełnienie obowiązku, o którym mowa w art. 42 ust. 5.</w:t>
      </w:r>
    </w:p>
    <w:p w14:paraId="0ADD72E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29g. Do kontroli stacji ładowania, punktu ładowania stanowiącego element infrastruktury ładowania drogowego transportu publicznego, stacji gazu ziemnego</w:t>
      </w:r>
      <w:r>
        <w:rPr>
          <w:color w:val="000000"/>
        </w:rPr>
        <w:t>, stacji wodoru, punktu zasilania jednostek pływających energią elektryczną z lądu, punktu bunkrowania skroplonego gazu ziemnego (LNG) nie stosuje się przepisów rozdziału 5 ustawy z dnia 6 marca 2018 r. - Prawo przedsiębiorców.";</w:t>
      </w:r>
    </w:p>
    <w:p w14:paraId="6C8D9674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16) </w:t>
      </w:r>
      <w:r>
        <w:rPr>
          <w:color w:val="1B1B1B"/>
        </w:rPr>
        <w:t>art. 30</w:t>
      </w:r>
      <w:r>
        <w:rPr>
          <w:color w:val="000000"/>
        </w:rPr>
        <w:t xml:space="preserve"> i </w:t>
      </w:r>
      <w:r>
        <w:rPr>
          <w:color w:val="1B1B1B"/>
        </w:rPr>
        <w:t>art. 31</w:t>
      </w:r>
      <w:r>
        <w:rPr>
          <w:color w:val="000000"/>
        </w:rPr>
        <w:t xml:space="preserve"> otrz</w:t>
      </w:r>
      <w:r>
        <w:rPr>
          <w:color w:val="000000"/>
        </w:rPr>
        <w:t>ymują brzmienie:</w:t>
      </w:r>
    </w:p>
    <w:p w14:paraId="0ED1C320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"Art. 30. Podstawą ustalenia wysokości opłat, o których mowa w art. 15 ust. 3, art. 16 ust. 5, art. 18 ust. 5, art. 18a ust. 3, art. 26 ust. 3, art. 27 ust. 5, art. 28 ust. 5, art. 28a ust. 3, art. 29b ust. 3 i art. 29c ust. 5, jest przeci</w:t>
      </w:r>
      <w:r>
        <w:rPr>
          <w:color w:val="000000"/>
        </w:rPr>
        <w:t>ętne miesięczne wynagrodzenie w gospodarce narodowej w roku poprzednim ogłaszane przez Prezesa Głównego Urzędu Statystycznego w Dzienniku Urzędowym Rzeczypospolitej Polskiej "Monitor Polski", zgodnie z art. 5 ust. 7 ustawy z dnia 4 marca 1994 r. o zakładow</w:t>
      </w:r>
      <w:r>
        <w:rPr>
          <w:color w:val="000000"/>
        </w:rPr>
        <w:t>ym funduszu świadczeń socjalnych (Dz. U. z 2021 r. poz. 746), obowiązujące w dniu złożenia wniosku o przeprowadzenie badania technicznego lub sporządzenie opinii.</w:t>
      </w:r>
    </w:p>
    <w:p w14:paraId="2037542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31. 1. Do postępowań w sprawie wydania decyzji o wstrzymaniu eksploatacji, o których mow</w:t>
      </w:r>
      <w:r>
        <w:rPr>
          <w:color w:val="000000"/>
        </w:rPr>
        <w:t>a w art. 16 ust. 4, art. 18 ust. 4, art. 27 ust. 4, art. 28 ust. 4, art. 29c ust. 4 i art. 29f ust. 7 i 8, stosuje się przepisy ustawy z dnia 14 czerwca 1960 r. - Kodeks postępowania administracyjnego (Dz. U. z 2021 r. poz. 735, 1491 i 2052).</w:t>
      </w:r>
    </w:p>
    <w:p w14:paraId="05A4387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W przypadk</w:t>
      </w:r>
      <w:r>
        <w:rPr>
          <w:color w:val="000000"/>
        </w:rPr>
        <w:t>u odwołania od decyzji, o których mowa w art. 16 ust. 4, art. 18 ust. 4, art. 27 ust. 4, art. 28 ust. 4, art. 29c ust. 4 i art. 29f ust. 7 i 8, organem wyższego stopnia w rozumieniu ustawy z dnia 14 czerwca 1960 r. - Kodeks postępowania administracyjnego j</w:t>
      </w:r>
      <w:r>
        <w:rPr>
          <w:color w:val="000000"/>
        </w:rPr>
        <w:t>est minister właściwy do spraw energii.";</w:t>
      </w:r>
    </w:p>
    <w:p w14:paraId="08179822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17) w </w:t>
      </w:r>
      <w:r>
        <w:rPr>
          <w:color w:val="1B1B1B"/>
        </w:rPr>
        <w:t>art. 32</w:t>
      </w:r>
      <w:r>
        <w:rPr>
          <w:color w:val="000000"/>
        </w:rPr>
        <w:t xml:space="preserve"> w ust. 3 skreśla się wyrazy "(Dz. U. z 2020 r. poz. 1333)";</w:t>
      </w:r>
    </w:p>
    <w:p w14:paraId="0C3414D7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18) w </w:t>
      </w:r>
      <w:r>
        <w:rPr>
          <w:color w:val="1B1B1B"/>
        </w:rPr>
        <w:t>art. 33</w:t>
      </w:r>
      <w:r>
        <w:rPr>
          <w:color w:val="000000"/>
        </w:rPr>
        <w:t>:</w:t>
      </w:r>
    </w:p>
    <w:p w14:paraId="45103055" w14:textId="77777777" w:rsidR="00A04118" w:rsidRDefault="007E187F">
      <w:pPr>
        <w:spacing w:after="0"/>
        <w:ind w:left="746"/>
      </w:pPr>
      <w:r>
        <w:rPr>
          <w:color w:val="000000"/>
        </w:rPr>
        <w:t>a) uchyla się ust. 3 i 4,</w:t>
      </w:r>
    </w:p>
    <w:p w14:paraId="191AF783" w14:textId="77777777" w:rsidR="00A04118" w:rsidRDefault="007E187F">
      <w:pPr>
        <w:spacing w:after="0"/>
        <w:ind w:left="746"/>
      </w:pPr>
      <w:r>
        <w:rPr>
          <w:color w:val="000000"/>
        </w:rPr>
        <w:t>b) ust. 5 otrzymuje brzmienie:</w:t>
      </w:r>
    </w:p>
    <w:p w14:paraId="3A960CC5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"5. Podmiot zarządzający portem należącym do sieci bazowej </w:t>
      </w:r>
      <w:r>
        <w:rPr>
          <w:color w:val="000000"/>
        </w:rPr>
        <w:t>TEN-T publikuje plan, o którym mowa w ust. 1, na swojej stronie internetowej.";</w:t>
      </w:r>
    </w:p>
    <w:p w14:paraId="2974B38A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19) w </w:t>
      </w:r>
      <w:r>
        <w:rPr>
          <w:color w:val="1B1B1B"/>
        </w:rPr>
        <w:t>art. 34</w:t>
      </w:r>
      <w:r>
        <w:rPr>
          <w:color w:val="000000"/>
        </w:rPr>
        <w:t>:</w:t>
      </w:r>
    </w:p>
    <w:p w14:paraId="7D188407" w14:textId="77777777" w:rsidR="00A04118" w:rsidRDefault="007E187F">
      <w:pPr>
        <w:spacing w:after="0"/>
        <w:ind w:left="746"/>
      </w:pPr>
      <w:r>
        <w:rPr>
          <w:color w:val="000000"/>
        </w:rPr>
        <w:t>a) ust. 1 otrzymuje brzmienie:</w:t>
      </w:r>
    </w:p>
    <w:p w14:paraId="308E0B03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"1. Naczelne i centralne organy administracji państwowej zapewniają, aby udział pojazdów elektrycznych we flocie użytkowanych poja</w:t>
      </w:r>
      <w:r>
        <w:rPr>
          <w:color w:val="000000"/>
        </w:rPr>
        <w:t>zdów samochodowych w rozumieniu art. 2 pkt 33 ustawy z dnia 20 czerwca 1997 r. - Prawo o ruchu drogowym w obsługującym je urzędzie lub instytucji gospodarki budżetowej, lub innym podmiocie zapewniającym obsługę w zakresie transportu osób wynosił co najmnie</w:t>
      </w:r>
      <w:r>
        <w:rPr>
          <w:color w:val="000000"/>
        </w:rPr>
        <w:t>j 50% liczby użytkowanych pojazdów samochodowych w rozumieniu tej ustawy.",</w:t>
      </w:r>
    </w:p>
    <w:p w14:paraId="54493F57" w14:textId="77777777" w:rsidR="00A04118" w:rsidRDefault="007E187F">
      <w:pPr>
        <w:spacing w:after="0"/>
        <w:ind w:left="746"/>
      </w:pPr>
      <w:r>
        <w:rPr>
          <w:color w:val="000000"/>
        </w:rPr>
        <w:t>b) w ust. 2 w pkt 5 kropkę zastępuje się średnikiem i dodaje się pkt 6 i 7 w brzmieniu:</w:t>
      </w:r>
    </w:p>
    <w:p w14:paraId="190FD0DD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"6) Głównego Inspektora Ochrony Środowiska w zakresie pojazdów innych niż </w:t>
      </w:r>
      <w:r>
        <w:rPr>
          <w:color w:val="000000"/>
        </w:rPr>
        <w:t>wykorzystywane wyłącznie do przewozu osób;</w:t>
      </w:r>
    </w:p>
    <w:p w14:paraId="0ECC631D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7) innych podmiotów, w zakresie pojazdów używanych do realizacji ich ustawowych zadań związanych z ochroną ludności, bezpieczeństwem pożarowym oraz utrzymaniem porządku publicznego.";</w:t>
      </w:r>
    </w:p>
    <w:p w14:paraId="5203052F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20) w </w:t>
      </w:r>
      <w:r>
        <w:rPr>
          <w:color w:val="1B1B1B"/>
        </w:rPr>
        <w:t>art. 35</w:t>
      </w:r>
      <w:r>
        <w:rPr>
          <w:color w:val="000000"/>
        </w:rPr>
        <w:t>:</w:t>
      </w:r>
    </w:p>
    <w:p w14:paraId="58EAB803" w14:textId="77777777" w:rsidR="00A04118" w:rsidRDefault="007E187F">
      <w:pPr>
        <w:spacing w:after="0"/>
        <w:ind w:left="746"/>
      </w:pPr>
      <w:r>
        <w:rPr>
          <w:color w:val="000000"/>
        </w:rPr>
        <w:t>a) ust. 1 otrz</w:t>
      </w:r>
      <w:r>
        <w:rPr>
          <w:color w:val="000000"/>
        </w:rPr>
        <w:t>ymuje brzmienie:</w:t>
      </w:r>
    </w:p>
    <w:p w14:paraId="3FA2200F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"1. Jednostka samorządu terytorialnego, z wyłączeniem gmin i powiatów, których liczba mieszkańców nie przekracza 50 000, zapewnia, aby udział pojazdów elektrycznych we flocie użytkowanych pojazdów samochodowych w rozumieniu art. 2 pkt 33 u</w:t>
      </w:r>
      <w:r>
        <w:rPr>
          <w:color w:val="000000"/>
        </w:rPr>
        <w:t>stawy z dnia 20 czerwca 1997 r. - Prawo o ruchu drogowym w obsługującym ją urzędzie wynosił co najmniej 30% liczby użytkowanych pojazdów samochodowych w rozumieniu tej ustawy.",</w:t>
      </w:r>
    </w:p>
    <w:p w14:paraId="49B4B88A" w14:textId="77777777" w:rsidR="00A04118" w:rsidRDefault="007E187F">
      <w:pPr>
        <w:spacing w:after="0"/>
        <w:ind w:left="746"/>
      </w:pPr>
      <w:r>
        <w:rPr>
          <w:color w:val="000000"/>
        </w:rPr>
        <w:t>b) w ust. 2:</w:t>
      </w:r>
    </w:p>
    <w:p w14:paraId="35185ED9" w14:textId="77777777" w:rsidR="00A04118" w:rsidRDefault="007E187F">
      <w:pPr>
        <w:spacing w:after="0"/>
        <w:ind w:left="746"/>
      </w:pPr>
      <w:r>
        <w:rPr>
          <w:color w:val="000000"/>
        </w:rPr>
        <w:t>– pkt 2 otrzymuje brzmienie:</w:t>
      </w:r>
    </w:p>
    <w:p w14:paraId="02FB8713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"2) zleca wykonywanie zadania public</w:t>
      </w:r>
      <w:r>
        <w:rPr>
          <w:color w:val="000000"/>
        </w:rPr>
        <w:t>znego, o którym mowa w pkt 1, z wyłączeniem publicznego transportu zbiorowego, podmiotowi, którego co najmniej 30% floty pojazdów samochodowych w rozumieniu art. 2 pkt 33 ustawy z dnia 20 czerwca 1997 r. - Prawo o ruchu drogowym używanych do wykonywania te</w:t>
      </w:r>
      <w:r>
        <w:rPr>
          <w:color w:val="000000"/>
        </w:rPr>
        <w:t>go zadania stanowią pojazdy elektryczne lub pojazdy napędzane gazem ziemnym, lub",</w:t>
      </w:r>
    </w:p>
    <w:p w14:paraId="06798806" w14:textId="77777777" w:rsidR="00A04118" w:rsidRDefault="007E187F">
      <w:pPr>
        <w:spacing w:after="0"/>
        <w:ind w:left="746"/>
      </w:pPr>
      <w:r>
        <w:rPr>
          <w:color w:val="000000"/>
        </w:rPr>
        <w:t>– dodaje się pkt 3 w brzmieniu:</w:t>
      </w:r>
    </w:p>
    <w:p w14:paraId="7F63F06C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"3) powierza, w drodze odrębnej uchwały organu stanowiącego, wykonywanie zadania publicznego, o którym mowa w pkt 1, z wyłączeniem publiczneg</w:t>
      </w:r>
      <w:r>
        <w:rPr>
          <w:color w:val="000000"/>
        </w:rPr>
        <w:t>o transportu zbiorowego, utworzonej przez siebie spółce prawa handlowego, w stosunku do której zobowiązuje się do zapłaty rekompensaty z własnego budżetu z tytułu wykonywania tego zadania, jeżeli co najmniej 30% floty pojazdów samochodowych w rozumieniu ar</w:t>
      </w:r>
      <w:r>
        <w:rPr>
          <w:color w:val="000000"/>
        </w:rPr>
        <w:t>t. 2 pkt 33 ustawy z dnia 20 czerwca 1997 r. - Prawo o ruchu drogowym używanych przez tę spółkę przy wykonywaniu tego zadania stanowią pojazdy elektryczne lub pojazdy napędzane gazem ziemnym.",</w:t>
      </w:r>
    </w:p>
    <w:p w14:paraId="380B5071" w14:textId="77777777" w:rsidR="00A04118" w:rsidRDefault="007E187F">
      <w:pPr>
        <w:spacing w:after="0"/>
        <w:ind w:left="746"/>
      </w:pPr>
      <w:r>
        <w:rPr>
          <w:color w:val="000000"/>
        </w:rPr>
        <w:t>c) ust. 3 otrzymuje brzmienie:</w:t>
      </w:r>
    </w:p>
    <w:p w14:paraId="2519DB4A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"3. Przepisów ust. 2 pkt 2 i 3 </w:t>
      </w:r>
      <w:r>
        <w:rPr>
          <w:color w:val="000000"/>
        </w:rPr>
        <w:t>nie stosuje się do zlecania i powierzania wykonania zadania publicznego, do którego nie stosuje się ustawy z dnia 11 września 2019 r. - Prawo zamówień publicznych.",</w:t>
      </w:r>
    </w:p>
    <w:p w14:paraId="6BFE705C" w14:textId="77777777" w:rsidR="00A04118" w:rsidRDefault="007E187F">
      <w:pPr>
        <w:spacing w:after="0"/>
        <w:ind w:left="746"/>
      </w:pPr>
      <w:r>
        <w:rPr>
          <w:color w:val="000000"/>
        </w:rPr>
        <w:t>d) dodaje się ust. 4 w brzmieniu:</w:t>
      </w:r>
    </w:p>
    <w:p w14:paraId="1B296865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"4. Przepisu ust. 2 nie stosuje się również do wykonywan</w:t>
      </w:r>
      <w:r>
        <w:rPr>
          <w:color w:val="000000"/>
        </w:rPr>
        <w:t>ia, zlecania lub powierzania zadań publicznych dotyczących letniego i zimowego utrzymania dróg polegającego na mechanicznej metodzie oczyszczania jezdni ulic, w szczególności zamiataniu i zmywaniu oraz zapobieganiu i zwalczaniu śliskości zimowej, w tym goł</w:t>
      </w:r>
      <w:r>
        <w:rPr>
          <w:color w:val="000000"/>
        </w:rPr>
        <w:t>oledzi i usuwaniu śniegu.";</w:t>
      </w:r>
    </w:p>
    <w:p w14:paraId="1E969E9E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21) w </w:t>
      </w:r>
      <w:r>
        <w:rPr>
          <w:color w:val="1B1B1B"/>
        </w:rPr>
        <w:t>art. 36</w:t>
      </w:r>
      <w:r>
        <w:rPr>
          <w:color w:val="000000"/>
        </w:rPr>
        <w:t xml:space="preserve"> ust. 1 otrzymuje brzmienie:</w:t>
      </w:r>
    </w:p>
    <w:p w14:paraId="134FE88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"1. Jednostka samorządu terytorialnego, z wyłączeniem gmin i powiatów, których liczba mieszkańców nie przekracza 50 000, świadczy usługę lub zleca świadczenie usługi komunikacji miejskie</w:t>
      </w:r>
      <w:r>
        <w:rPr>
          <w:color w:val="000000"/>
        </w:rPr>
        <w:t>j w rozumieniu ustawy z dnia 16 grudnia 2010 r. o publicznym transporcie zbiorowym (Dz. U. z 2021 r. poz. 1371) podmiotom, które łącznie zapewnią udział autobusów zeroemisyjnych lub autobusów napędzanych biometanem we flocie użytkowanych pojazdów na obszar</w:t>
      </w:r>
      <w:r>
        <w:rPr>
          <w:color w:val="000000"/>
        </w:rPr>
        <w:t>ze tej jednostki samorządu terytorialnego wynoszący co najmniej 30%.";</w:t>
      </w:r>
    </w:p>
    <w:p w14:paraId="7B97F6FA" w14:textId="77777777" w:rsidR="00A04118" w:rsidRDefault="007E187F">
      <w:pPr>
        <w:spacing w:before="26" w:after="0"/>
        <w:ind w:left="373"/>
      </w:pPr>
      <w:r>
        <w:rPr>
          <w:color w:val="000000"/>
        </w:rPr>
        <w:t>22) po art. 36 dodaje się art. 36a w brzmieniu:</w:t>
      </w:r>
    </w:p>
    <w:p w14:paraId="0FEACBA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"Art. 36a. Udział pojazdów, o którym mowa w art. 34-36, art. 68 i art. 68a, oblicza się, stosując zasadę, zgodnie z którą wielkość tego u</w:t>
      </w:r>
      <w:r>
        <w:rPr>
          <w:color w:val="000000"/>
        </w:rPr>
        <w:t>działu poniżej 0,5 zaokrągla się w dół, a wielkość tego udziału 0,5 i powyżej zaokrągla się w górę.";</w:t>
      </w:r>
    </w:p>
    <w:p w14:paraId="3D93C92B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23) w </w:t>
      </w:r>
      <w:r>
        <w:rPr>
          <w:color w:val="1B1B1B"/>
        </w:rPr>
        <w:t>art. 37</w:t>
      </w:r>
      <w:r>
        <w:rPr>
          <w:color w:val="000000"/>
        </w:rPr>
        <w:t>:</w:t>
      </w:r>
    </w:p>
    <w:p w14:paraId="699947FE" w14:textId="77777777" w:rsidR="00A04118" w:rsidRDefault="007E187F">
      <w:pPr>
        <w:spacing w:after="0"/>
        <w:ind w:left="746"/>
      </w:pPr>
      <w:r>
        <w:rPr>
          <w:color w:val="000000"/>
        </w:rPr>
        <w:t>a) po ust. 1 dodaje się ust. 1a w brzmieniu:</w:t>
      </w:r>
    </w:p>
    <w:p w14:paraId="386BBF27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"1a. Analizy, o której mowa w ust. 1, nie sporządza jednostka samorządu terytorialnego, która </w:t>
      </w:r>
      <w:r>
        <w:rPr>
          <w:color w:val="000000"/>
        </w:rPr>
        <w:t>osiągnęła udział autobusów zeroemisyjnych we flocie użytkowanych pojazdów, przewidziany w art. 36 lub art. 68 ust. 4 na poziomie wyższym niż określony w tych przepisach dla kolejnego okresu, w którym powinna być przeprowadzona kolejna analiza.",</w:t>
      </w:r>
    </w:p>
    <w:p w14:paraId="189119E1" w14:textId="77777777" w:rsidR="00A04118" w:rsidRDefault="007E187F">
      <w:pPr>
        <w:spacing w:after="0"/>
        <w:ind w:left="746"/>
      </w:pPr>
      <w:r>
        <w:rPr>
          <w:color w:val="000000"/>
        </w:rPr>
        <w:t xml:space="preserve">b) ust. 4 </w:t>
      </w:r>
      <w:r>
        <w:rPr>
          <w:color w:val="000000"/>
        </w:rPr>
        <w:t>otrzymuje brzmienie:</w:t>
      </w:r>
    </w:p>
    <w:p w14:paraId="119A96FF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"4. Analiza, o której mowa w ust. 1, niezwłocznie po jej sporządzeniu jest przekazywana ministrowi właściwemu do spraw energii i ministrowi właściwemu do spraw klimatu.",</w:t>
      </w:r>
    </w:p>
    <w:p w14:paraId="729F6856" w14:textId="77777777" w:rsidR="00A04118" w:rsidRDefault="007E187F">
      <w:pPr>
        <w:spacing w:after="0"/>
        <w:ind w:left="746"/>
      </w:pPr>
      <w:r>
        <w:rPr>
          <w:color w:val="000000"/>
        </w:rPr>
        <w:t>c) dodaje się ust. 6 w brzmieniu:</w:t>
      </w:r>
    </w:p>
    <w:p w14:paraId="687291D1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"6. W analizie, o której </w:t>
      </w:r>
      <w:r>
        <w:rPr>
          <w:color w:val="000000"/>
        </w:rPr>
        <w:t>mowa w ust. 1, można uwzględnić korzyści z nowo powstających linii tramwajowych, linii metra lub zelektryfikowanej kolei miejskiej, których utworzenie spowoduje wycofanie z tej samej trasy autobusów napędzanych silnikiem spalinowym.";</w:t>
      </w:r>
    </w:p>
    <w:p w14:paraId="0E50F265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24) w </w:t>
      </w:r>
      <w:r>
        <w:rPr>
          <w:color w:val="1B1B1B"/>
        </w:rPr>
        <w:t>art. 38</w:t>
      </w:r>
      <w:r>
        <w:rPr>
          <w:color w:val="000000"/>
        </w:rPr>
        <w:t xml:space="preserve"> po wyra</w:t>
      </w:r>
      <w:r>
        <w:rPr>
          <w:color w:val="000000"/>
        </w:rPr>
        <w:t>zach "w użytkowanej flocie pojazdów" dodaje się wyrazy</w:t>
      </w:r>
    </w:p>
    <w:p w14:paraId="526FBCA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"samochodowych w rozumieniu art. 2 pkt 33 ustawy z dnia 20 czerwca 1997 r. - Prawo o ruchu drogowym";</w:t>
      </w:r>
    </w:p>
    <w:p w14:paraId="23A4E960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25) </w:t>
      </w:r>
      <w:r>
        <w:rPr>
          <w:color w:val="1B1B1B"/>
        </w:rPr>
        <w:t>art. 39</w:t>
      </w:r>
      <w:r>
        <w:rPr>
          <w:color w:val="000000"/>
        </w:rPr>
        <w:t xml:space="preserve"> i </w:t>
      </w:r>
      <w:r>
        <w:rPr>
          <w:color w:val="1B1B1B"/>
        </w:rPr>
        <w:t>art. 40</w:t>
      </w:r>
      <w:r>
        <w:rPr>
          <w:color w:val="000000"/>
        </w:rPr>
        <w:t xml:space="preserve"> otrzymują brzmienie:</w:t>
      </w:r>
    </w:p>
    <w:p w14:paraId="0899BCC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"Art. 39. 1. W celu ograniczenia negatywnego </w:t>
      </w:r>
      <w:r>
        <w:rPr>
          <w:color w:val="000000"/>
        </w:rPr>
        <w:t>oddziaływania emisji zanieczyszczeń z transportu na zdrowie ludzi i środowisko na terenie gminy można ustanowić strefę czystego transportu obejmującą drogi, których zarządcą jest gmina, do której zakazuje się wjazdu pojazdów samochodowych w rozumieniu art.</w:t>
      </w:r>
      <w:r>
        <w:rPr>
          <w:color w:val="000000"/>
        </w:rPr>
        <w:t xml:space="preserve"> 2 pkt 33 ustawy z dnia 20 czerwca 1997 r. - Prawo o ruchu drogowym innych niż:</w:t>
      </w:r>
    </w:p>
    <w:p w14:paraId="0CEBDAE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elektryczne;</w:t>
      </w:r>
    </w:p>
    <w:p w14:paraId="4F39F47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napędzane wodorem;</w:t>
      </w:r>
    </w:p>
    <w:p w14:paraId="7D64283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napędzane gazem ziemnym;</w:t>
      </w:r>
    </w:p>
    <w:p w14:paraId="06677530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4) wyłączone na podstawie uchwały rady gminy, zgodnie z ust. 4.</w:t>
      </w:r>
    </w:p>
    <w:p w14:paraId="4A0776B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Od zakazu, o którym mowa w ust. 1, zwolnion</w:t>
      </w:r>
      <w:r>
        <w:rPr>
          <w:color w:val="000000"/>
        </w:rPr>
        <w:t>e są:</w:t>
      </w:r>
    </w:p>
    <w:p w14:paraId="1B6176B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pojazdy:</w:t>
      </w:r>
    </w:p>
    <w:p w14:paraId="0513FB1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a) Policji, Inspekcji Transportu Drogowego, Agencji Bezpieczeństwa Wewnętrznego, Agencji Wywiadu, Służby Kontrwywiadu Wojskowego, Służby Wywiadu Wojskowego, Centralnego Biura Antykorupcyjnego, Straży Granicznej, Służby Ochrony Państwa, Sł</w:t>
      </w:r>
      <w:r>
        <w:rPr>
          <w:color w:val="000000"/>
        </w:rPr>
        <w:t>użby Więziennej, Krajowej Administracji Skarbowej, jednostek ochrony przeciwpożarowej, Morskiej Służby Poszukiwania i Ratownictwa oraz służb ratowniczych,</w:t>
      </w:r>
    </w:p>
    <w:p w14:paraId="6A95369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b) używane we flocie obsługującej Kancelarię Prezesa Rady Ministrów,</w:t>
      </w:r>
    </w:p>
    <w:p w14:paraId="795C1B6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c) zarządów dróg i realizujące z</w:t>
      </w:r>
      <w:r>
        <w:rPr>
          <w:color w:val="000000"/>
        </w:rPr>
        <w:t>adania na rzecz zarządców dróg,</w:t>
      </w:r>
    </w:p>
    <w:p w14:paraId="5D93B1A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d) Sił Zbrojnych Rzeczypospolitej Polskiej, a także sił zbrojnych państw obcych, jeżeli umowa międzynarodowa, której Rzeczpospolita Polska jest stroną, tak stanowi,</w:t>
      </w:r>
    </w:p>
    <w:p w14:paraId="06143ED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e) urzędów morskich realizujących zadania w pasie techniczn</w:t>
      </w:r>
      <w:r>
        <w:rPr>
          <w:color w:val="000000"/>
        </w:rPr>
        <w:t>ym i ochronnym wybrzeża oraz w portach i przystaniach morskich,</w:t>
      </w:r>
    </w:p>
    <w:p w14:paraId="51BBCE1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f) posiadające odpowiednie oznaczenie, którymi poruszają się osoby niepełnosprawne,</w:t>
      </w:r>
    </w:p>
    <w:p w14:paraId="2CDF331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g) Głównego Inspektoratu Ochrony Środowiska, inne niż wykorzystywane wyłącznie do przewozu osób;</w:t>
      </w:r>
    </w:p>
    <w:p w14:paraId="09B792D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specjali</w:t>
      </w:r>
      <w:r>
        <w:rPr>
          <w:color w:val="000000"/>
        </w:rPr>
        <w:t>styczne środki transportu sanitarnego, wykorzystywane przez zespoły ratownictwa medycznego oraz zespoły transportu sanitarnego;</w:t>
      </w:r>
    </w:p>
    <w:p w14:paraId="6288C5E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autobusy zeroemisyjne;</w:t>
      </w:r>
    </w:p>
    <w:p w14:paraId="341DF90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4) autobusy szkolne.</w:t>
      </w:r>
    </w:p>
    <w:p w14:paraId="7CE84D6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Strefę czystego transportu ustanawia się na czas nieoznaczony lub oznaczony ni</w:t>
      </w:r>
      <w:r>
        <w:rPr>
          <w:color w:val="000000"/>
        </w:rPr>
        <w:t>e krótszy niż 5 lat.</w:t>
      </w:r>
    </w:p>
    <w:p w14:paraId="76EE2E8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4. Rada gminy, w uchwale ustanawiającej strefę czystego transportu, może ustanowić dodatkowe wyłączenia podmiotowe i przedmiotowe od zakazu wjazdu do tej strefy, inne niż określone w ust. 2.</w:t>
      </w:r>
    </w:p>
    <w:p w14:paraId="2A7CB1A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5. Rada gminy, w uchwale </w:t>
      </w:r>
      <w:r>
        <w:rPr>
          <w:color w:val="000000"/>
        </w:rPr>
        <w:t>ustanawiającej strefę czystego transportu, może dopuścić wjazd do strefy, w godzinach 9-17 w okresie nie dłuższym niż 3 lata od dnia ustanowienia strefy, pojazdów innych niż określone w ust. 1 i 2 oraz korzystających z wyłączeń na podstawie ust. 4, pod war</w:t>
      </w:r>
      <w:r>
        <w:rPr>
          <w:color w:val="000000"/>
        </w:rPr>
        <w:t>unkiem uiszczenia opłaty.</w:t>
      </w:r>
    </w:p>
    <w:p w14:paraId="0CB8838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6. Opłata za wjazd do strefy czystego transportu, o której mowa w ust. 5, stanowi dochód gminy, który może być wykorzystany wyłącznie na potrzeby:</w:t>
      </w:r>
    </w:p>
    <w:p w14:paraId="1D9A916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oznakowania strefy czystego transportu;</w:t>
      </w:r>
    </w:p>
    <w:p w14:paraId="4DCA1C6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zakupu autobusów zeroemisyjnych;</w:t>
      </w:r>
    </w:p>
    <w:p w14:paraId="5DB157E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z</w:t>
      </w:r>
      <w:r>
        <w:rPr>
          <w:color w:val="000000"/>
        </w:rPr>
        <w:t>akupu tramwajów;</w:t>
      </w:r>
    </w:p>
    <w:p w14:paraId="77868F6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4) zakupu innych środków transportu zbiorowego;</w:t>
      </w:r>
    </w:p>
    <w:p w14:paraId="003996F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5) pokrycia kosztów wykonania analizy, o której mowa w art. 37 ust. 1;</w:t>
      </w:r>
    </w:p>
    <w:p w14:paraId="3C60CB6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6) finansowania programów wsparcia zakupu rowerów w rozumieniu art. 2 pkt 47 ustawy z dnia 20 czerwca 1997 r. - Prawo o </w:t>
      </w:r>
      <w:r>
        <w:rPr>
          <w:color w:val="000000"/>
        </w:rPr>
        <w:t xml:space="preserve">ruchu drogowym, wyposażonych w uruchamiany naciskiem na pedały pomocniczy napęd elektryczny zasilany prądem o napięciu nie wyższym niż 48 V o znamionowej mocy ciągłej nie większej niż 250 W, którego moc wyjściowa zmniejsza się stopniowo i spada do zera po </w:t>
      </w:r>
      <w:r>
        <w:rPr>
          <w:color w:val="000000"/>
        </w:rPr>
        <w:t>przekroczeniu prędkości 25 km/h.</w:t>
      </w:r>
    </w:p>
    <w:p w14:paraId="68683A8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7. Opłata za wjazd do strefy czystego transportu, o której mowa w ust. 5, nie może być wyższa niż:</w:t>
      </w:r>
    </w:p>
    <w:p w14:paraId="019A754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2,50 zł za godzinę w przypadku opłaty jednorazowej;</w:t>
      </w:r>
    </w:p>
    <w:p w14:paraId="1D913680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500 zł w przypadku opłaty abonamentowej za jeden miesiąc.</w:t>
      </w:r>
    </w:p>
    <w:p w14:paraId="66E497F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8. Opłat</w:t>
      </w:r>
      <w:r>
        <w:rPr>
          <w:color w:val="000000"/>
        </w:rPr>
        <w:t>ę za wjazd do strefy czystego transportu, o której mowa w ust. 5, pobiera wójt, burmistrz albo prezydent miasta.</w:t>
      </w:r>
    </w:p>
    <w:p w14:paraId="6AA64D9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9. Pojazdy samochodowe, o których mowa w ust. 1, oraz korzystające z wyłączeń na podstawie ust. 4, uprawnione do wjazdu do strefy czystego tran</w:t>
      </w:r>
      <w:r>
        <w:rPr>
          <w:color w:val="000000"/>
        </w:rPr>
        <w:t>sportu, oznacza się nalepką umieszczaną w lewym dolnym rogu przedniej szyby pojazdu.</w:t>
      </w:r>
    </w:p>
    <w:p w14:paraId="08FC334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10. Oznaczenie nalepką, o której mowa w ust. 9, nie jest wymagane, jeżeli pojazd elektryczny lub napędzany wodorem jest oznaczony tablicami, o których mowa w art. 71 ust. </w:t>
      </w:r>
      <w:r>
        <w:rPr>
          <w:color w:val="000000"/>
        </w:rPr>
        <w:t>2a ustawy - Prawo o ruchu drogowym, lub oznaczony nalepką umieszczoną na przedniej szybie pojazdu, o której mowa w przepisach wydanych na podstawie art. 76 ust. 1 pkt 1 ustawy - Prawo o ruchu drogowym.</w:t>
      </w:r>
    </w:p>
    <w:p w14:paraId="4E485AA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11. Nalepkę, o której mowa w ust. 9, wydaje wójt, burm</w:t>
      </w:r>
      <w:r>
        <w:rPr>
          <w:color w:val="000000"/>
        </w:rPr>
        <w:t>istrz albo prezydent miasta za opłatą, której maksymalna wysokość wynosi 5 zł.</w:t>
      </w:r>
    </w:p>
    <w:p w14:paraId="48CA780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12. Opłata za nalepkę, o której mowa w ust. 9, stanowi dochód gminy.</w:t>
      </w:r>
    </w:p>
    <w:p w14:paraId="1A6CA48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13. Minister właściwy do spraw energii określi, w drodze rozporządzenia, wzór nalepki, o której mowa w ust. </w:t>
      </w:r>
      <w:r>
        <w:rPr>
          <w:color w:val="000000"/>
        </w:rPr>
        <w:t>9, mając na uwadze konieczność łatwej i szybkiej identyfikacji pojazdów uprawnionych do wjazdu do strefy czystego transportu.</w:t>
      </w:r>
    </w:p>
    <w:p w14:paraId="54F18B8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14. Granice obszaru strefy czystego transportu gmina oznacza znakami drogowymi.</w:t>
      </w:r>
    </w:p>
    <w:p w14:paraId="51831090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40. 1. W przypadku gdy rada gminy podejmie de</w:t>
      </w:r>
      <w:r>
        <w:rPr>
          <w:color w:val="000000"/>
        </w:rPr>
        <w:t>cyzję o ustanowieniu strefy czystego transportu, strefę tę ustanawia w drodze uchwały.</w:t>
      </w:r>
    </w:p>
    <w:p w14:paraId="2C1F3F9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Uchwała, o której mowa w ust. 1, określa:</w:t>
      </w:r>
    </w:p>
    <w:p w14:paraId="45D6CD6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granice obszaru strefy czystego transportu;</w:t>
      </w:r>
    </w:p>
    <w:p w14:paraId="5C92006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sposób organizacji ruchu w strefie czystego transportu;</w:t>
      </w:r>
    </w:p>
    <w:p w14:paraId="6826DE3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dodatkowe sposo</w:t>
      </w:r>
      <w:r>
        <w:rPr>
          <w:color w:val="000000"/>
        </w:rPr>
        <w:t>by podania do publicznej wiadomości treści uchwały o ustanowieniu strefy czystego transportu;</w:t>
      </w:r>
    </w:p>
    <w:p w14:paraId="3627B98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4) wysokość oraz sposób poboru opłaty, o której mowa w art. 39 ust. 5;</w:t>
      </w:r>
    </w:p>
    <w:p w14:paraId="2D061A5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5) wysokość opłaty, o której mowa w art. 39 ust. 11, i szczegółowy sposób </w:t>
      </w:r>
      <w:r>
        <w:rPr>
          <w:color w:val="000000"/>
        </w:rPr>
        <w:t>wydawania nalepki, o której mowa w art. 39 ust. 9.</w:t>
      </w:r>
    </w:p>
    <w:p w14:paraId="5E2D0CF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Wójt, burmistrz albo prezydent miasta sporządza projekt uchwały, o której mowa w ust. 1, i konsultuje go z mieszkańcami gminy, zamieszczając projekt na stronie internetowej obsługującego go urzędu i wyz</w:t>
      </w:r>
      <w:r>
        <w:rPr>
          <w:color w:val="000000"/>
        </w:rPr>
        <w:t>naczając termin na zgłaszanie uwag. Termin ten nie może być krótszy niż 21 dni.</w:t>
      </w:r>
    </w:p>
    <w:p w14:paraId="0158252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4. Wójt, burmistrz albo prezydent miasta przekazuje projekt uchwały, o której mowa w ust. 1, radzie gminy niezwłocznie po rozpatrzeniu wszystkich uwag zgłoszonych w ramach kons</w:t>
      </w:r>
      <w:r>
        <w:rPr>
          <w:color w:val="000000"/>
        </w:rPr>
        <w:t>ultacji publicznych.</w:t>
      </w:r>
    </w:p>
    <w:p w14:paraId="2D95D11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5. Rada gminy podejmuje uchwałę, o której mowa w ust. 1, w terminie 60 dni od dnia otrzymania projektu, o którym mowa w ust. 4.</w:t>
      </w:r>
    </w:p>
    <w:p w14:paraId="678402C0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6. Uchwała, o której mowa w ust. 1, stanowi akt prawa miejscowego.";</w:t>
      </w:r>
    </w:p>
    <w:p w14:paraId="4E6A7473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26) w </w:t>
      </w:r>
      <w:r>
        <w:rPr>
          <w:color w:val="1B1B1B"/>
        </w:rPr>
        <w:t>art. 41</w:t>
      </w:r>
      <w:r>
        <w:rPr>
          <w:color w:val="000000"/>
        </w:rPr>
        <w:t>:</w:t>
      </w:r>
    </w:p>
    <w:p w14:paraId="65024920" w14:textId="77777777" w:rsidR="00A04118" w:rsidRDefault="007E187F">
      <w:pPr>
        <w:spacing w:after="0"/>
        <w:ind w:left="746"/>
      </w:pPr>
      <w:r>
        <w:rPr>
          <w:color w:val="000000"/>
        </w:rPr>
        <w:t xml:space="preserve">a) ust. 3 </w:t>
      </w:r>
      <w:r>
        <w:rPr>
          <w:color w:val="000000"/>
        </w:rPr>
        <w:t>otrzymuje brzmienie:</w:t>
      </w:r>
    </w:p>
    <w:p w14:paraId="23BC394D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"3. Jeżeli na stacji paliw płynnych w rozumieniu przepisów wydanych na podstawie art. 7 ust. 2 pkt 2 ustawy z dnia 7 lipca 1994 r. - Prawo budowlane pojazdy samochodowe mogą być ładowane lub tankowane paliwami alternatywnymi, właścicie</w:t>
      </w:r>
      <w:r>
        <w:rPr>
          <w:color w:val="000000"/>
        </w:rPr>
        <w:t>l tej stacji umieszcza na tej stacji aktualne porównanie cen, o którym mowa w art. 41a ust. 1.",</w:t>
      </w:r>
    </w:p>
    <w:p w14:paraId="06EF0F4D" w14:textId="77777777" w:rsidR="00A04118" w:rsidRDefault="007E187F">
      <w:pPr>
        <w:spacing w:after="0"/>
        <w:ind w:left="746"/>
      </w:pPr>
      <w:r>
        <w:rPr>
          <w:color w:val="000000"/>
        </w:rPr>
        <w:t>b) w ust. 6:</w:t>
      </w:r>
    </w:p>
    <w:p w14:paraId="1C2AA5A9" w14:textId="77777777" w:rsidR="00A04118" w:rsidRDefault="007E187F">
      <w:pPr>
        <w:spacing w:after="0"/>
        <w:ind w:left="746"/>
      </w:pPr>
      <w:r>
        <w:rPr>
          <w:color w:val="000000"/>
        </w:rPr>
        <w:t>– uchyla się pkt 3,</w:t>
      </w:r>
    </w:p>
    <w:p w14:paraId="2B221013" w14:textId="77777777" w:rsidR="00A04118" w:rsidRDefault="007E187F">
      <w:pPr>
        <w:spacing w:after="0"/>
        <w:ind w:left="746"/>
      </w:pPr>
      <w:r>
        <w:rPr>
          <w:color w:val="000000"/>
        </w:rPr>
        <w:t>– w części wspólnej skreśla się wyrazy "oraz zapewnienia przejrzystości danych porównywanych cen paliw";</w:t>
      </w:r>
    </w:p>
    <w:p w14:paraId="54CF6DE9" w14:textId="77777777" w:rsidR="00A04118" w:rsidRDefault="007E187F">
      <w:pPr>
        <w:spacing w:before="26" w:after="0"/>
        <w:ind w:left="373"/>
      </w:pPr>
      <w:r>
        <w:rPr>
          <w:color w:val="000000"/>
        </w:rPr>
        <w:t>27) po art. 41 dodaje</w:t>
      </w:r>
      <w:r>
        <w:rPr>
          <w:color w:val="000000"/>
        </w:rPr>
        <w:t xml:space="preserve"> się art. 41a i art. 41b w brzmieniu:</w:t>
      </w:r>
    </w:p>
    <w:p w14:paraId="34B868A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"Art. 41a. 1. Minister właściwy do spraw energii porównuje ceny jednostkowe oferowanych na rynku paliw przeznaczonych do napędu samochodów osobowych w rozumieniu art. 2 pkt 40 ustawy z dnia 20 czerwca 1997 r. - Prawo o</w:t>
      </w:r>
      <w:r>
        <w:rPr>
          <w:color w:val="000000"/>
        </w:rPr>
        <w:t xml:space="preserve"> ruchu drogowym, zgodnie z metodyką określoną w rozporządzeniu wykonawczym Komisji (UE) 2018/732 z dnia 17 maja 2018 r. w sprawie wspólnej metodyki porównywania ceny jednostkowej paliw alternatywnych zgodnie z dyrektywą Parlamentu Europejskiego i Rady 2014</w:t>
      </w:r>
      <w:r>
        <w:rPr>
          <w:color w:val="000000"/>
        </w:rPr>
        <w:t>/94/UE (Dz. Urz. UE L 123 z 18.05.2018, str. 85, z późn. zm.).</w:t>
      </w:r>
    </w:p>
    <w:p w14:paraId="21937C7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Porównanie cen, o którym mowa w ust. 1, minister właściwy do spraw energii przygotowuje dla wybranych grup samochodów osobowych możliwych do porównania co najmniej pod względem masy i mocy.</w:t>
      </w:r>
    </w:p>
    <w:p w14:paraId="321A20F1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Minister właściwy do spraw energii ogłasza porównanie cen, o którym mowa w ust. 1, do końca miesiąca następującego po kwartale, którego porównanie dotyczy, na swojej stronie podmiotowej Biuletynu Informacji Publicznej.</w:t>
      </w:r>
    </w:p>
    <w:p w14:paraId="2F6E9D3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41b. 1. Operator ogólnodostęp</w:t>
      </w:r>
      <w:r>
        <w:rPr>
          <w:color w:val="000000"/>
        </w:rPr>
        <w:t>nej stacji ładowania, dostawca usługi ładowania, operator stacji gazu ziemnego oraz operator stacji wodoru świadczący usługę tankowania wodoru składa do Prezesa UDT wniosek o:</w:t>
      </w:r>
    </w:p>
    <w:p w14:paraId="4192DEE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nadanie indywidualnego kodu identyfikacyjnego, zwanego dalej "numerem EIPA";</w:t>
      </w:r>
    </w:p>
    <w:p w14:paraId="3A7E81D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uznanie kodu nadanego mu w innym państwie członkowskim Unii Europejskiej, z którym Rzeczpospolita Polska nawiązała współpracę w zakresie wzajemnego uznawania kodów, zwanego dalej "kodem", za równorzędny numerowi EIPA, pod warunkiem że taki kod odpowiada</w:t>
      </w:r>
      <w:r>
        <w:rPr>
          <w:color w:val="000000"/>
        </w:rPr>
        <w:t xml:space="preserve"> strukturą numerowi EIPA.</w:t>
      </w:r>
    </w:p>
    <w:p w14:paraId="2248C05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Wniosek, o którym mowa w ust. 1, składa się przed rozpoczęciem działalności jako operator ogólnodostępnej stacji ładowania, dostawca usługi ładowania, operator stacji gazu ziemnego lub operator stacji wodoru, na której świadczo</w:t>
      </w:r>
      <w:r>
        <w:rPr>
          <w:color w:val="000000"/>
        </w:rPr>
        <w:t>na jest usługa tankowania wodoru, za pośrednictwem rejestru.</w:t>
      </w:r>
    </w:p>
    <w:p w14:paraId="5C08C21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Za nadanie numeru EIPA, uznanie kodu oraz utrzymanie go w systemie teleinformatycznym Prezes UDT pobiera opłatę miesięczną:</w:t>
      </w:r>
    </w:p>
    <w:p w14:paraId="570BEF4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od operatora ogólnodostępnej stacji ładowania, stacji gazu ziemne</w:t>
      </w:r>
      <w:r>
        <w:rPr>
          <w:color w:val="000000"/>
        </w:rPr>
        <w:t>go lub stacji wodoru, na której świadczona jest usługa tankowania wodoru - równą iloczynowi stawki opłaty wynoszącej maksymalnie 25 zł i liczby jego ogólnodostępnych stacji ładowania, stacji gazu ziemnego lub stacji wodoru, na których świadczona jest usług</w:t>
      </w:r>
      <w:r>
        <w:rPr>
          <w:color w:val="000000"/>
        </w:rPr>
        <w:t>a tankowania wodoru;</w:t>
      </w:r>
    </w:p>
    <w:p w14:paraId="7FE79D0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od dostawcy usługi ładowania - równą stawce opłaty wynoszącej maksymalnie 50 zł.</w:t>
      </w:r>
    </w:p>
    <w:p w14:paraId="7381249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4. Podmiot posiadający numer EIPA lub uznany kod wskazuje go we wniosku o przeprowadzenie badań technicznych, o których mowa w art. 16 ust. 1, art. 27 </w:t>
      </w:r>
      <w:r>
        <w:rPr>
          <w:color w:val="000000"/>
        </w:rPr>
        <w:t>ust. 1 lub art. 29c ust. 1.</w:t>
      </w:r>
    </w:p>
    <w:p w14:paraId="3C665EB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5. Minister właściwy do spraw energii określi, w drodze rozporządzenia, w terminie do dnia 15 grudnia każdego roku na kolejny rok kalendarzowy, wysokość stawek opłaty za nadanie numeru EIPA, uznanie kodu oraz ich utrzymanie w sy</w:t>
      </w:r>
      <w:r>
        <w:rPr>
          <w:color w:val="000000"/>
        </w:rPr>
        <w:t>stemie teleinformatycznym oraz termin wnoszenia tej opłaty, uwzględniając konieczność pokrycia niezbędnych kosztów prowadzenia i utrzymania rejestru oraz potrzebę ujednolicenia terminów wnoszenia opłaty, a także mając na uwadze, aby wysokość tej opłaty nie</w:t>
      </w:r>
      <w:r>
        <w:rPr>
          <w:color w:val="000000"/>
        </w:rPr>
        <w:t xml:space="preserve"> wpływała negatywnie na rozwój sieci stacji ładowania, stacji gazu ziemnego i stacji wodoru.";</w:t>
      </w:r>
    </w:p>
    <w:p w14:paraId="3E4BAD67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28) w </w:t>
      </w:r>
      <w:r>
        <w:rPr>
          <w:color w:val="1B1B1B"/>
        </w:rPr>
        <w:t>art. 42</w:t>
      </w:r>
      <w:r>
        <w:rPr>
          <w:color w:val="000000"/>
        </w:rPr>
        <w:t>:</w:t>
      </w:r>
    </w:p>
    <w:p w14:paraId="784820FB" w14:textId="77777777" w:rsidR="00A04118" w:rsidRDefault="007E187F">
      <w:pPr>
        <w:spacing w:after="0"/>
        <w:ind w:left="746"/>
      </w:pPr>
      <w:r>
        <w:rPr>
          <w:color w:val="000000"/>
        </w:rPr>
        <w:t>a) ust. 1 otrzymuje brzmienie:</w:t>
      </w:r>
    </w:p>
    <w:p w14:paraId="022631DA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"1. Rejestr jest rejestrem publicznym prowadzonym dla zapewnienia użytkownikom pojazdów elektrycznych, pojazdów nap</w:t>
      </w:r>
      <w:r>
        <w:rPr>
          <w:color w:val="000000"/>
        </w:rPr>
        <w:t>ędzanych gazem ziemnym i pojazdów napędzanych wodorem informacji ułatwiających korzystanie z tych pojazdów.",</w:t>
      </w:r>
    </w:p>
    <w:p w14:paraId="0E5324A2" w14:textId="77777777" w:rsidR="00A04118" w:rsidRDefault="007E187F">
      <w:pPr>
        <w:spacing w:after="0"/>
        <w:ind w:left="746"/>
      </w:pPr>
      <w:r>
        <w:rPr>
          <w:color w:val="000000"/>
        </w:rPr>
        <w:t>b) w ust. 3:</w:t>
      </w:r>
    </w:p>
    <w:p w14:paraId="26B10351" w14:textId="77777777" w:rsidR="00A04118" w:rsidRDefault="007E187F">
      <w:pPr>
        <w:spacing w:after="0"/>
        <w:ind w:left="746"/>
      </w:pPr>
      <w:r>
        <w:rPr>
          <w:color w:val="000000"/>
        </w:rPr>
        <w:t>– po pkt 2 dodaje się pkt 2a w brzmieniu:</w:t>
      </w:r>
    </w:p>
    <w:p w14:paraId="6FD90833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"2a) współrzędnych stacji wodoru zgodnie z państwowym systemem odniesień </w:t>
      </w:r>
      <w:r>
        <w:rPr>
          <w:color w:val="000000"/>
        </w:rPr>
        <w:t>przestrzennych w układzie współrzędnych płaskich prostokątnych;",</w:t>
      </w:r>
    </w:p>
    <w:p w14:paraId="741C7B32" w14:textId="77777777" w:rsidR="00A04118" w:rsidRDefault="007E187F">
      <w:pPr>
        <w:spacing w:after="0"/>
        <w:ind w:left="746"/>
      </w:pPr>
      <w:r>
        <w:rPr>
          <w:color w:val="000000"/>
        </w:rPr>
        <w:t>– pkt 3 otrzymuje brzmienie:</w:t>
      </w:r>
    </w:p>
    <w:p w14:paraId="03AF11F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"3) aktualnych cenach paliw alternatywnych w miejscach wskazanych w pkt 1-2a oraz stosowanych w tych miejscach metodach płatności;",</w:t>
      </w:r>
    </w:p>
    <w:p w14:paraId="6E50303A" w14:textId="77777777" w:rsidR="00A04118" w:rsidRDefault="007E187F">
      <w:pPr>
        <w:spacing w:after="0"/>
        <w:ind w:left="746"/>
      </w:pPr>
      <w:r>
        <w:rPr>
          <w:color w:val="000000"/>
        </w:rPr>
        <w:t>c) w ust. 4 w pkt 1:</w:t>
      </w:r>
    </w:p>
    <w:p w14:paraId="15570D92" w14:textId="77777777" w:rsidR="00A04118" w:rsidRDefault="007E187F">
      <w:pPr>
        <w:spacing w:after="0"/>
        <w:ind w:left="746"/>
      </w:pPr>
      <w:r>
        <w:rPr>
          <w:color w:val="000000"/>
        </w:rPr>
        <w:t>– w lit</w:t>
      </w:r>
      <w:r>
        <w:rPr>
          <w:color w:val="000000"/>
        </w:rPr>
        <w:t>. a po wyrazie "dotyczących" dodaje się wyrazy</w:t>
      </w:r>
    </w:p>
    <w:p w14:paraId="47B04E1D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"punktu tankowania wodoru, ",</w:t>
      </w:r>
    </w:p>
    <w:p w14:paraId="51B19197" w14:textId="77777777" w:rsidR="00A04118" w:rsidRDefault="007E187F">
      <w:pPr>
        <w:spacing w:after="0"/>
        <w:ind w:left="746"/>
      </w:pPr>
      <w:r>
        <w:rPr>
          <w:color w:val="000000"/>
        </w:rPr>
        <w:t>– w lit. b średnik zastępuje się przecinkiem i dodaje się lit. c w brzmieniu:</w:t>
      </w:r>
    </w:p>
    <w:p w14:paraId="242B2CA4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"c) nadawanie numerów EIPA oraz uznanie kodu podmiotom, o których mowa w art. 41b ust. 1;",</w:t>
      </w:r>
    </w:p>
    <w:p w14:paraId="275C60CD" w14:textId="77777777" w:rsidR="00A04118" w:rsidRDefault="007E187F">
      <w:pPr>
        <w:spacing w:after="0"/>
        <w:ind w:left="746"/>
      </w:pPr>
      <w:r>
        <w:rPr>
          <w:color w:val="000000"/>
        </w:rPr>
        <w:t>d) po ust</w:t>
      </w:r>
      <w:r>
        <w:rPr>
          <w:color w:val="000000"/>
        </w:rPr>
        <w:t>. 4 dodaje się ust. 4a w brzmieniu:</w:t>
      </w:r>
    </w:p>
    <w:p w14:paraId="1DFA6E6B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"4a. Interaktywna mapa, o której mowa w ust. 4 pkt 2:</w:t>
      </w:r>
    </w:p>
    <w:p w14:paraId="2B6ABF76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1) zawiera informacje dotyczące wyłącznie ogólnodostępnych stacji ładowania, stacji gazu ziemnego oraz stacji wodoru, na których zostały przeprowadzone badania techni</w:t>
      </w:r>
      <w:r>
        <w:rPr>
          <w:color w:val="000000"/>
        </w:rPr>
        <w:t>czne, o których mowa odpowiednio w art. 16 ust. 1, art. 27 ust. 1 lub art. 29c ust. 1;</w:t>
      </w:r>
    </w:p>
    <w:p w14:paraId="393FDB5F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2) identyfikuje ogólnodostępne stacje ładowania, stacje gazu ziemnego oraz stacje wodoru, dla których została wydana decyzja o wstrzymaniu eksploatacji, o której mowa od</w:t>
      </w:r>
      <w:r>
        <w:rPr>
          <w:color w:val="000000"/>
        </w:rPr>
        <w:t>powiednio w art. 16 ust. 4, art. 27 ust. 4, art. 29c ust. 4 lub art. 29f ust. 7 i 8.",</w:t>
      </w:r>
    </w:p>
    <w:p w14:paraId="61CFAC9E" w14:textId="77777777" w:rsidR="00A04118" w:rsidRDefault="007E187F">
      <w:pPr>
        <w:spacing w:after="0"/>
        <w:ind w:left="746"/>
      </w:pPr>
      <w:r>
        <w:rPr>
          <w:color w:val="000000"/>
        </w:rPr>
        <w:t>e) ust. 5 otrzymuje brzmienie:</w:t>
      </w:r>
    </w:p>
    <w:p w14:paraId="771E12D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"5. Operator ogólnodostępnej stacji ładowania, operator stacji gazu ziemnego lub operator stacji wodoru świadczący usługę </w:t>
      </w:r>
      <w:r>
        <w:rPr>
          <w:color w:val="000000"/>
        </w:rPr>
        <w:t>tankowania wodoru są obowiązani do dokonania zgłoszenia do rejestru przy użyciu formularza elektronicznego, o którym mowa w ust. 4 pkt 1 lit. a:</w:t>
      </w:r>
    </w:p>
    <w:p w14:paraId="57C4F1EE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1) danych obejmujących:</w:t>
      </w:r>
    </w:p>
    <w:p w14:paraId="39822A2D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a) firmę operatora ogólnodostępnej stacji ładowania, operatora stacji gazu ziemnego lub</w:t>
      </w:r>
      <w:r>
        <w:rPr>
          <w:color w:val="000000"/>
        </w:rPr>
        <w:t xml:space="preserve"> stacji wodoru, adresu jego miejsca zamieszkania albo siedziby oraz danych teleadresowych,</w:t>
      </w:r>
    </w:p>
    <w:p w14:paraId="5198DDB5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b) rodzaj infrastruktury obsługiwanej przez operatora,</w:t>
      </w:r>
    </w:p>
    <w:p w14:paraId="707E4F07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c) współrzędne stacji gazu ziemnego, ogólnodostępnej stacji ładowania lub stacji wodoru, o których mowa w ust.</w:t>
      </w:r>
      <w:r>
        <w:rPr>
          <w:color w:val="000000"/>
        </w:rPr>
        <w:t xml:space="preserve"> 3 pkt 1-2a</w:t>
      </w:r>
    </w:p>
    <w:p w14:paraId="38AABD6C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- najpóźniej w dniu złożenia wniosku o przeprowadzenie badania technicznego, o którym mowa w art. 16 ust. 1, art. 27 ust. 1 lub art. 29c ust. 1, poprzedzającego oddanie do eksploatacji ogólnodostępnej stacji ładowania, stacji gazu ziemnego lub </w:t>
      </w:r>
      <w:r>
        <w:rPr>
          <w:color w:val="000000"/>
        </w:rPr>
        <w:t>stacji wodoru oraz każdorazowo w przypadku zmiany tych danych;</w:t>
      </w:r>
    </w:p>
    <w:p w14:paraId="0931B81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2) zakończenia świadczenia na danej stacji usługi ładowania, usługi tankowania gazu ziemnego lub usługi tankowania wodoru w celu usunięcia danego podmiotu z rejestru - najpóźniej w dniu zakończ</w:t>
      </w:r>
      <w:r>
        <w:rPr>
          <w:color w:val="000000"/>
        </w:rPr>
        <w:t>enia świadczenia tej usługi.",</w:t>
      </w:r>
    </w:p>
    <w:p w14:paraId="536F4A3A" w14:textId="77777777" w:rsidR="00A04118" w:rsidRDefault="007E187F">
      <w:pPr>
        <w:spacing w:after="0"/>
        <w:ind w:left="746"/>
      </w:pPr>
      <w:r>
        <w:rPr>
          <w:color w:val="000000"/>
        </w:rPr>
        <w:t>f) po ust. 5 dodaje się ust. 5a i 5b w brzmieniu:</w:t>
      </w:r>
    </w:p>
    <w:p w14:paraId="6F7F7C0B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"5a. Zgłoszenia do rejestru może dokonać jedynie podmiot posiadający numer EIPA lub uznany kod.</w:t>
      </w:r>
    </w:p>
    <w:p w14:paraId="08C69E3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5b. Dyrektor TDT niezwłocznie przekazuje Prezesowi UDT informację o dopuszczeni</w:t>
      </w:r>
      <w:r>
        <w:rPr>
          <w:color w:val="000000"/>
        </w:rPr>
        <w:t>u do eksploatacji stacji gazu ziemnego i stacji wodoru oraz o wydaniu decyzji o wstrzymaniu eksploatacji takiej stacji.",</w:t>
      </w:r>
    </w:p>
    <w:p w14:paraId="46AFA2BB" w14:textId="77777777" w:rsidR="00A04118" w:rsidRDefault="007E187F">
      <w:pPr>
        <w:spacing w:after="0"/>
        <w:ind w:left="746"/>
      </w:pPr>
      <w:r>
        <w:rPr>
          <w:color w:val="000000"/>
        </w:rPr>
        <w:t>g) ust. 7 otrzymuje brzmienie:</w:t>
      </w:r>
    </w:p>
    <w:p w14:paraId="5B02AD1C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"7. Operator stacji gazu ziemnego oraz operator stacji wodoru świadczący usługę tankowania wodoru przek</w:t>
      </w:r>
      <w:r>
        <w:rPr>
          <w:color w:val="000000"/>
        </w:rPr>
        <w:t>azuje informacje o aktualnych cenach gazu ziemnego lub wodoru za pomocą usługi sieciowej, o której mowa w ust. 4 pkt 1 lit. b, w ciągu godziny od zmiany tej ceny.",</w:t>
      </w:r>
    </w:p>
    <w:p w14:paraId="10B7E876" w14:textId="77777777" w:rsidR="00A04118" w:rsidRDefault="007E187F">
      <w:pPr>
        <w:spacing w:after="0"/>
        <w:ind w:left="746"/>
      </w:pPr>
      <w:r>
        <w:rPr>
          <w:color w:val="000000"/>
        </w:rPr>
        <w:t>h) w ust. 9 skreśla się wyrazy "zdefiniowana językiem opisu usług sieciowych WSDL, ",</w:t>
      </w:r>
    </w:p>
    <w:p w14:paraId="7A5DAFCF" w14:textId="77777777" w:rsidR="00A04118" w:rsidRDefault="007E187F">
      <w:pPr>
        <w:spacing w:after="0"/>
        <w:ind w:left="746"/>
      </w:pPr>
      <w:r>
        <w:rPr>
          <w:color w:val="000000"/>
        </w:rPr>
        <w:t>i) ust. 10 otrzymują brzmienie:</w:t>
      </w:r>
    </w:p>
    <w:p w14:paraId="772E9A3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"10. System teleinformatyczny, o którym mowa w ust. 2, umożliwia udostępnianie zgromadzonych w nim informacji, o których mowa w ust. 3, dotyczących ogólnodostępnych stacji ładowania, stacji gazu ziemnego lub stacji wodoru, n</w:t>
      </w:r>
      <w:r>
        <w:rPr>
          <w:color w:val="000000"/>
        </w:rPr>
        <w:t>a których świadczona jest usługa tankowania wodoru, przedstawionych na mapie, o której mowa w ust. 4 pkt 2, każdemu podmiotowi zainteresowanemu ich przetwarzaniem.";</w:t>
      </w:r>
    </w:p>
    <w:p w14:paraId="51DE760F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29) w </w:t>
      </w:r>
      <w:r>
        <w:rPr>
          <w:color w:val="1B1B1B"/>
        </w:rPr>
        <w:t>art. 45</w:t>
      </w:r>
      <w:r>
        <w:rPr>
          <w:color w:val="000000"/>
        </w:rPr>
        <w:t>:</w:t>
      </w:r>
    </w:p>
    <w:p w14:paraId="5E640E11" w14:textId="77777777" w:rsidR="00A04118" w:rsidRDefault="007E187F">
      <w:pPr>
        <w:spacing w:after="0"/>
        <w:ind w:left="746"/>
      </w:pPr>
      <w:r>
        <w:rPr>
          <w:color w:val="000000"/>
        </w:rPr>
        <w:t>a) w ust. 1:</w:t>
      </w:r>
    </w:p>
    <w:p w14:paraId="3F7C7C3D" w14:textId="77777777" w:rsidR="00A04118" w:rsidRDefault="007E187F">
      <w:pPr>
        <w:spacing w:after="0"/>
        <w:ind w:left="746"/>
      </w:pPr>
      <w:r>
        <w:rPr>
          <w:color w:val="000000"/>
        </w:rPr>
        <w:t>– pkt 4 otrzymuje brzmienie:</w:t>
      </w:r>
    </w:p>
    <w:p w14:paraId="25B716BD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"4) nie zapewnia przeprowadzenia </w:t>
      </w:r>
      <w:r>
        <w:rPr>
          <w:color w:val="000000"/>
        </w:rPr>
        <w:t>badań, o których mowa w art. 16 ust. 1, art. 27 ust. 1 lub art. 29c ust. 1, lub eksploatuje stacje ładowania, punkty ładowania zainstalowane na stacji ładowania lub stanowiące element infrastruktury ładowania drogowego transportu publicznego, stacje gazu z</w:t>
      </w:r>
      <w:r>
        <w:rPr>
          <w:color w:val="000000"/>
        </w:rPr>
        <w:t>iemnego lub stacje wodoru pomimo wydania decyzji o wstrzymaniu eksploatacji, o której mowa w art. 16 ust. 4, art. 27 ust. 4, art. 29c ust. 4 lub art. 29f ust. 7 lub ust. 8 pkt 1 lub 2;",</w:t>
      </w:r>
    </w:p>
    <w:p w14:paraId="7BF01DAF" w14:textId="77777777" w:rsidR="00A04118" w:rsidRDefault="007E187F">
      <w:pPr>
        <w:spacing w:after="0"/>
        <w:ind w:left="746"/>
      </w:pPr>
      <w:r>
        <w:rPr>
          <w:color w:val="000000"/>
        </w:rPr>
        <w:t>– po pkt 4 dodaje się pkt 4a w brzmieniu:</w:t>
      </w:r>
    </w:p>
    <w:p w14:paraId="45AFB849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"4a) nie zapewnia przeprowa</w:t>
      </w:r>
      <w:r>
        <w:rPr>
          <w:color w:val="000000"/>
        </w:rPr>
        <w:t xml:space="preserve">dzenia badań, o których mowa w art. 18 ust. 1 lub art. 28 ust. 1, lub eksploatuje punkty zasilania jednostek pływających energią elektryczną z lądu lub punkty bunkrowania skroplonego gazu ziemnego (LNG) pomimo wydania decyzji o wstrzymaniu eksploatacji, o </w:t>
      </w:r>
      <w:r>
        <w:rPr>
          <w:color w:val="000000"/>
        </w:rPr>
        <w:t>której mowa w art. 18 ust. 4, art. 28 ust. 4 lub art. 29f ust. 8 pkt 3 lub 4;",</w:t>
      </w:r>
    </w:p>
    <w:p w14:paraId="013DB026" w14:textId="77777777" w:rsidR="00A04118" w:rsidRDefault="007E187F">
      <w:pPr>
        <w:spacing w:after="0"/>
        <w:ind w:left="746"/>
      </w:pPr>
      <w:r>
        <w:rPr>
          <w:color w:val="000000"/>
        </w:rPr>
        <w:t>– uchyla się pkt 5 i 6,</w:t>
      </w:r>
    </w:p>
    <w:p w14:paraId="369B5D4C" w14:textId="77777777" w:rsidR="00A04118" w:rsidRDefault="007E187F">
      <w:pPr>
        <w:spacing w:after="0"/>
        <w:ind w:left="746"/>
      </w:pPr>
      <w:r>
        <w:rPr>
          <w:color w:val="000000"/>
        </w:rPr>
        <w:t>– uchyla się pkt 12,</w:t>
      </w:r>
    </w:p>
    <w:p w14:paraId="01570EFF" w14:textId="77777777" w:rsidR="00A04118" w:rsidRDefault="007E187F">
      <w:pPr>
        <w:spacing w:after="0"/>
        <w:ind w:left="746"/>
      </w:pPr>
      <w:r>
        <w:rPr>
          <w:color w:val="000000"/>
        </w:rPr>
        <w:t>b) w ust. 2:</w:t>
      </w:r>
    </w:p>
    <w:p w14:paraId="03E6F82D" w14:textId="77777777" w:rsidR="00A04118" w:rsidRDefault="007E187F">
      <w:pPr>
        <w:spacing w:after="0"/>
        <w:ind w:left="746"/>
      </w:pPr>
      <w:r>
        <w:rPr>
          <w:color w:val="000000"/>
        </w:rPr>
        <w:t>– pkt 4 otrzymuje brzmienie:</w:t>
      </w:r>
    </w:p>
    <w:p w14:paraId="4ECB77EB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"4) pkt 4 wynosi:</w:t>
      </w:r>
    </w:p>
    <w:p w14:paraId="6EC43FBA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a) 20 000 zł - w przypadku niezapewnienia przeprowadzenia badań, o któr</w:t>
      </w:r>
      <w:r>
        <w:rPr>
          <w:color w:val="000000"/>
        </w:rPr>
        <w:t>ych mowa w art. 16 ust. 1, lub eksploatacji stacji ładowania lub punktu ładowania zainstalowanego na stacji ładowania lub stanowiącego element infrastruktury ładowania drogowego transportu publicznego pomimo wydania decyzji, o której mowa w art. 16 ust. 4,</w:t>
      </w:r>
    </w:p>
    <w:p w14:paraId="79CDBCDA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b) 50 000 zł - w przypadku niezapewnienia przeprowadzenia badań, o których mowa w art. 27 ust. 1 lub art. 29c ust. 1,</w:t>
      </w:r>
    </w:p>
    <w:p w14:paraId="64D2E1D1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c) 100 000 zł - w przypadku eksploatacji stacji ładowania lub punktu ładowania stanowiącego element infrastruktury ładowania drogowego tr</w:t>
      </w:r>
      <w:r>
        <w:rPr>
          <w:color w:val="000000"/>
        </w:rPr>
        <w:t>ansportu publicznego lub stacji gazu ziemnego, lub stacji wodoru, pomimo wydania decyzji, o której mowa w art. 27 ust. 4, art. 29c ust. 4 lub art. 29f ust. 7 lub ust. 8 pkt 1 i 2</w:t>
      </w:r>
    </w:p>
    <w:p w14:paraId="092DFB0D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- odpowiednio za każdą stację ładowania, również w przypadku punktów ładowani</w:t>
      </w:r>
      <w:r>
        <w:rPr>
          <w:color w:val="000000"/>
        </w:rPr>
        <w:t>a zainstalowanych na stacji ładowania, punkt ładowania stanowiący element infrastruktury ładowania drogowego transportu publicznego, stację gazu ziemnego albo stację wodoru;",</w:t>
      </w:r>
    </w:p>
    <w:p w14:paraId="4404D952" w14:textId="77777777" w:rsidR="00A04118" w:rsidRDefault="007E187F">
      <w:pPr>
        <w:spacing w:after="0"/>
        <w:ind w:left="746"/>
      </w:pPr>
      <w:r>
        <w:rPr>
          <w:color w:val="000000"/>
        </w:rPr>
        <w:t>– po pkt 4 dodaje się pkt 4a w brzmieniu:</w:t>
      </w:r>
    </w:p>
    <w:p w14:paraId="0911F017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"4a) pkt 4a wynosi od 20 000 zł do 100</w:t>
      </w:r>
      <w:r>
        <w:rPr>
          <w:color w:val="000000"/>
        </w:rPr>
        <w:t> 000 zł;",</w:t>
      </w:r>
    </w:p>
    <w:p w14:paraId="103458E8" w14:textId="77777777" w:rsidR="00A04118" w:rsidRDefault="007E187F">
      <w:pPr>
        <w:spacing w:after="0"/>
        <w:ind w:left="746"/>
      </w:pPr>
      <w:r>
        <w:rPr>
          <w:color w:val="000000"/>
        </w:rPr>
        <w:t>– w pkt 5 wyrazy "w pkt 7 i 12" zastępuje się wyrazami "pkt 7",</w:t>
      </w:r>
    </w:p>
    <w:p w14:paraId="434378C0" w14:textId="77777777" w:rsidR="00A04118" w:rsidRDefault="007E187F">
      <w:pPr>
        <w:spacing w:after="0"/>
        <w:ind w:left="746"/>
      </w:pPr>
      <w:r>
        <w:rPr>
          <w:color w:val="000000"/>
        </w:rPr>
        <w:t>– pkt 9 otrzymuje brzmienie:</w:t>
      </w:r>
    </w:p>
    <w:p w14:paraId="0E7C27A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"9) pkt 11 wynosi 2000 zł.";</w:t>
      </w:r>
    </w:p>
    <w:p w14:paraId="4C092913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30) w </w:t>
      </w:r>
      <w:r>
        <w:rPr>
          <w:color w:val="1B1B1B"/>
        </w:rPr>
        <w:t>art. 46</w:t>
      </w:r>
      <w:r>
        <w:rPr>
          <w:color w:val="000000"/>
        </w:rPr>
        <w:t>:</w:t>
      </w:r>
    </w:p>
    <w:p w14:paraId="167992B9" w14:textId="77777777" w:rsidR="00A04118" w:rsidRDefault="007E187F">
      <w:pPr>
        <w:spacing w:after="0"/>
        <w:ind w:left="746"/>
      </w:pPr>
      <w:r>
        <w:rPr>
          <w:color w:val="000000"/>
        </w:rPr>
        <w:t>a) w ust. 1:</w:t>
      </w:r>
    </w:p>
    <w:p w14:paraId="50FE8E5C" w14:textId="77777777" w:rsidR="00A04118" w:rsidRDefault="007E187F">
      <w:pPr>
        <w:spacing w:after="0"/>
        <w:ind w:left="746"/>
      </w:pPr>
      <w:r>
        <w:rPr>
          <w:color w:val="000000"/>
        </w:rPr>
        <w:t>– pkt 1 otrzymuje brzmienie:</w:t>
      </w:r>
    </w:p>
    <w:p w14:paraId="50A84061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"1) pkt 1-3, 7 i 8 - wymierza Prezes URE;",</w:t>
      </w:r>
    </w:p>
    <w:p w14:paraId="61BAA4B9" w14:textId="77777777" w:rsidR="00A04118" w:rsidRDefault="007E187F">
      <w:pPr>
        <w:spacing w:after="0"/>
        <w:ind w:left="746"/>
      </w:pPr>
      <w:r>
        <w:rPr>
          <w:color w:val="000000"/>
        </w:rPr>
        <w:t xml:space="preserve">– pkt 2 </w:t>
      </w:r>
      <w:r>
        <w:rPr>
          <w:color w:val="000000"/>
        </w:rPr>
        <w:t>otrzymuje brzmienie:</w:t>
      </w:r>
    </w:p>
    <w:p w14:paraId="504E4517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"2) pkt 4, z wyłączeniem postępowań dotyczących stacji gazu ziemnego i stacji wodoru, zainstalowanych na obszarach kolejowych, bocznicach kolejowych, na terenie portów i przystani morskich oraz żeglugi śródlądowej, i pkt 11 - wymierza </w:t>
      </w:r>
      <w:r>
        <w:rPr>
          <w:color w:val="000000"/>
        </w:rPr>
        <w:t>Prezes UDT;",</w:t>
      </w:r>
    </w:p>
    <w:p w14:paraId="65BD752B" w14:textId="77777777" w:rsidR="00A04118" w:rsidRDefault="007E187F">
      <w:pPr>
        <w:spacing w:after="0"/>
        <w:ind w:left="746"/>
      </w:pPr>
      <w:r>
        <w:rPr>
          <w:color w:val="000000"/>
        </w:rPr>
        <w:t>– po pkt 2 dodaje się pkt 2a w brzmieniu:</w:t>
      </w:r>
    </w:p>
    <w:p w14:paraId="3044EF74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"2a) pkt 4, w zakresie stacji gazu ziemnego i stacji wodoru, zainstalowanych na obszarach kolejowych, bocznicach kolejowych, na terenie portów i przystani morskich oraz żeglugi </w:t>
      </w:r>
      <w:r>
        <w:rPr>
          <w:color w:val="000000"/>
        </w:rPr>
        <w:t>śródlądowej, i pkt 4a - wymierza Dyrektor TDT;",</w:t>
      </w:r>
    </w:p>
    <w:p w14:paraId="5FA30024" w14:textId="77777777" w:rsidR="00A04118" w:rsidRDefault="007E187F">
      <w:pPr>
        <w:spacing w:after="0"/>
        <w:ind w:left="746"/>
      </w:pPr>
      <w:r>
        <w:rPr>
          <w:color w:val="000000"/>
        </w:rPr>
        <w:t>– uchyla się pkt 3,</w:t>
      </w:r>
    </w:p>
    <w:p w14:paraId="0B495E77" w14:textId="77777777" w:rsidR="00A04118" w:rsidRDefault="007E187F">
      <w:pPr>
        <w:spacing w:after="0"/>
        <w:ind w:left="746"/>
      </w:pPr>
      <w:r>
        <w:rPr>
          <w:color w:val="000000"/>
        </w:rPr>
        <w:t>b) w ust. 2 w zdaniu pierwszym wyrazy "art. 45 ust. 1 pkt 1-3, 7, 8 i 12" zastępuje się wyrazami "art. 45 ust. 1 pkt 1-3, 7 i 8",</w:t>
      </w:r>
    </w:p>
    <w:p w14:paraId="18B9B899" w14:textId="77777777" w:rsidR="00A04118" w:rsidRDefault="007E187F">
      <w:pPr>
        <w:spacing w:after="0"/>
        <w:ind w:left="746"/>
      </w:pPr>
      <w:r>
        <w:rPr>
          <w:color w:val="000000"/>
        </w:rPr>
        <w:t>c) w ust. 5 wyrazy "art. 45 ust. 1 pkt 4, 5 i 11" zastępu</w:t>
      </w:r>
      <w:r>
        <w:rPr>
          <w:color w:val="000000"/>
        </w:rPr>
        <w:t>je się wyrazami</w:t>
      </w:r>
    </w:p>
    <w:p w14:paraId="27EB965B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"art. 45 ust. 1 pkt 4, z wyłączeniem postępowań dotyczących stacji gazu ziemnego i stacji wodoru, zainstalowanych na obszarach kolejowych, bocznicach kolejowych, na terenie portów i przystani morskich oraz żeglugi śródlądowej, i pkt 11",</w:t>
      </w:r>
    </w:p>
    <w:p w14:paraId="13F3F38F" w14:textId="77777777" w:rsidR="00A04118" w:rsidRDefault="007E187F">
      <w:pPr>
        <w:spacing w:after="0"/>
        <w:ind w:left="746"/>
      </w:pPr>
      <w:r>
        <w:rPr>
          <w:color w:val="000000"/>
        </w:rPr>
        <w:t>d)</w:t>
      </w:r>
      <w:r>
        <w:rPr>
          <w:color w:val="000000"/>
        </w:rPr>
        <w:t xml:space="preserve"> uchyla się ust. 6,</w:t>
      </w:r>
    </w:p>
    <w:p w14:paraId="10D367E7" w14:textId="77777777" w:rsidR="00A04118" w:rsidRDefault="007E187F">
      <w:pPr>
        <w:spacing w:after="0"/>
        <w:ind w:left="746"/>
      </w:pPr>
      <w:r>
        <w:rPr>
          <w:color w:val="000000"/>
        </w:rPr>
        <w:t>e) dodaje się ust. 7 w brzmieniu:</w:t>
      </w:r>
    </w:p>
    <w:p w14:paraId="1945D02D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"7. Dyrektor TDT wymierza karę, o której mowa w art. 45 ust. 1 pkt 4, w zakresie stacji gazu ziemnego i stacji wodoru, zainstalowanych na obszarach kolejowych, bocznicach kolejowych, na terenie portów i</w:t>
      </w:r>
      <w:r>
        <w:rPr>
          <w:color w:val="000000"/>
        </w:rPr>
        <w:t xml:space="preserve"> przystani morskich oraz żeglugi śródlądowej, i pkt 4a, w drodze decyzji, od której przysługuje odwołanie do ministra właściwego do spraw transportu.";</w:t>
      </w:r>
    </w:p>
    <w:p w14:paraId="26501E39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31) w </w:t>
      </w:r>
      <w:r>
        <w:rPr>
          <w:color w:val="1B1B1B"/>
        </w:rPr>
        <w:t>art. 47</w:t>
      </w:r>
      <w:r>
        <w:rPr>
          <w:color w:val="000000"/>
        </w:rPr>
        <w:t xml:space="preserve"> w pkt 3 wyrazy "ust. 6" zastępuje się wyrazami "ust. 7";</w:t>
      </w:r>
    </w:p>
    <w:p w14:paraId="6AA43C4F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32) uchyla się </w:t>
      </w:r>
      <w:r>
        <w:rPr>
          <w:color w:val="1B1B1B"/>
        </w:rPr>
        <w:t>art. 64-66</w:t>
      </w:r>
      <w:r>
        <w:rPr>
          <w:color w:val="000000"/>
        </w:rPr>
        <w:t>;</w:t>
      </w:r>
    </w:p>
    <w:p w14:paraId="39AA871B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33) w </w:t>
      </w:r>
      <w:r>
        <w:rPr>
          <w:color w:val="1B1B1B"/>
        </w:rPr>
        <w:t>art. 68</w:t>
      </w:r>
      <w:r>
        <w:rPr>
          <w:color w:val="000000"/>
        </w:rPr>
        <w:t>:</w:t>
      </w:r>
    </w:p>
    <w:p w14:paraId="5E0DD991" w14:textId="77777777" w:rsidR="00A04118" w:rsidRDefault="007E187F">
      <w:pPr>
        <w:spacing w:after="0"/>
        <w:ind w:left="746"/>
      </w:pPr>
      <w:r>
        <w:rPr>
          <w:color w:val="000000"/>
        </w:rPr>
        <w:t>a) w ust. 1 we wprowadzeniu do wyliczenia wyrazy "we flocie użytkowanych pojazdów" zastępuje się wyrazami</w:t>
      </w:r>
    </w:p>
    <w:p w14:paraId="546089CF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"we flocie użytkowanych pojazdów samochodowych w rozumieniu art. 2 pkt 33 ustawy z dnia 20 czerwca 1997 r. - Prawo o ruchu drogowym",</w:t>
      </w:r>
    </w:p>
    <w:p w14:paraId="1693A6E3" w14:textId="77777777" w:rsidR="00A04118" w:rsidRDefault="007E187F">
      <w:pPr>
        <w:spacing w:after="0"/>
        <w:ind w:left="746"/>
      </w:pPr>
      <w:r>
        <w:rPr>
          <w:color w:val="000000"/>
        </w:rPr>
        <w:t>b) w us</w:t>
      </w:r>
      <w:r>
        <w:rPr>
          <w:color w:val="000000"/>
        </w:rPr>
        <w:t>t. 2 wyrazy "we flocie użytkowanych pojazdów" zastępuje się wyrazami</w:t>
      </w:r>
    </w:p>
    <w:p w14:paraId="39762064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"we flocie użytkowanych pojazdów samochodowych w rozumieniu art. 2 pkt 33 ustawy z dnia 20 czerwca 1997 r. - Prawo o ruchu drogowym",</w:t>
      </w:r>
    </w:p>
    <w:p w14:paraId="03C57293" w14:textId="77777777" w:rsidR="00A04118" w:rsidRDefault="007E187F">
      <w:pPr>
        <w:spacing w:after="0"/>
        <w:ind w:left="746"/>
      </w:pPr>
      <w:r>
        <w:rPr>
          <w:color w:val="000000"/>
        </w:rPr>
        <w:t>c) ust. 3 otrzymuje brzmienie:</w:t>
      </w:r>
    </w:p>
    <w:p w14:paraId="48C92780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"3. Jednostka samorząd</w:t>
      </w:r>
      <w:r>
        <w:rPr>
          <w:color w:val="000000"/>
        </w:rPr>
        <w:t>u terytorialnego, o której mowa w art. 35 ust. 2, od dnia 1 stycznia 2022 r. wykonuje, zleca lub powierza wykonywanie zadań publicznych, o których mowa w art. 35 ust. 2 pkt 1, podmiotom, których łączny udział pojazdów elektrycznych lub pojazdów napędzanych</w:t>
      </w:r>
      <w:r>
        <w:rPr>
          <w:color w:val="000000"/>
        </w:rPr>
        <w:t xml:space="preserve"> gazem ziemnym we flocie pojazdów samochodowych w rozumieniu art. 2 pkt 33 ustawy z dnia 20 czerwca 1997 r. - Prawo o ruchu drogowym używanych przy wykonywaniu tego zadania wynosi co najmniej 10%. Przepisu nie stosuje się do zlecania lub powierzania wykona</w:t>
      </w:r>
      <w:r>
        <w:rPr>
          <w:color w:val="000000"/>
        </w:rPr>
        <w:t>nia zadania publicznego, do którego nie stosuje się ustawy z dnia 11 września 2019 r. - Prawo zamówień publicznych, oraz do wykonywania, zlecania lub powierzania zadań publicznych dotyczących letniego i zimowego utrzymania dróg polegającego na mechanicznej</w:t>
      </w:r>
      <w:r>
        <w:rPr>
          <w:color w:val="000000"/>
        </w:rPr>
        <w:t xml:space="preserve"> metodzie oczyszczania jezdni ulic, w szczególności zamiataniu i zmywaniu oraz zapobieganiu i zwalczaniu śliskości zimowej, w tym gołoledzi i usuwaniu śniegu.",</w:t>
      </w:r>
    </w:p>
    <w:p w14:paraId="67FD38E2" w14:textId="77777777" w:rsidR="00A04118" w:rsidRDefault="007E187F">
      <w:pPr>
        <w:spacing w:after="0"/>
        <w:ind w:left="746"/>
      </w:pPr>
      <w:r>
        <w:rPr>
          <w:color w:val="000000"/>
        </w:rPr>
        <w:t>d) w ust. 4 wprowadzenie do wyliczenia otrzymuje brzmienie:</w:t>
      </w:r>
    </w:p>
    <w:p w14:paraId="787C18B4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"Jednostka samorządu terytorialnego</w:t>
      </w:r>
      <w:r>
        <w:rPr>
          <w:color w:val="000000"/>
        </w:rPr>
        <w:t>, o której mowa w art. 36 ust. 1, zapewnia udział autobusów zeroemisyjnych lub autobusów napędzanych biometanem w użytkowanej flocie pojazdów co najmniej:";</w:t>
      </w:r>
    </w:p>
    <w:p w14:paraId="4BCCB317" w14:textId="77777777" w:rsidR="00A04118" w:rsidRDefault="007E187F">
      <w:pPr>
        <w:spacing w:before="26" w:after="0"/>
        <w:ind w:left="373"/>
      </w:pPr>
      <w:r>
        <w:rPr>
          <w:color w:val="000000"/>
        </w:rPr>
        <w:t>34) po art. 68 dodaje się art. 68a-68e w brzmieniu:</w:t>
      </w:r>
    </w:p>
    <w:p w14:paraId="06FF636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"Art. 68a. 1. Zamawiający zapewnia, aby:</w:t>
      </w:r>
    </w:p>
    <w:p w14:paraId="0E945AE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udział pojazdów kategorii M1, M2 iN1, o których mowa w art. 4 ust. 1 lit. a i b rozporządzenia Parlamentu Europejskiego i Rady (UE) 2018/858 z dnia 30 maja 2018 r. w sprawie homologacji i nadzoru rynku pojazdów silnikowych i ich przyczep oraz układów, komp</w:t>
      </w:r>
      <w:r>
        <w:rPr>
          <w:color w:val="000000"/>
        </w:rPr>
        <w:t>onentów i oddzielnych zespołów technicznych przeznaczonych do tych pojazdów, zmieniającego rozporządzenie (WE) nr 715/2007 i (WE) nr 595/2009 oraz uchylającego dyrektywę 2007/46/WE (Dz. Urz. UE L 151 z 14.06.2018, str. 1, z późn. zm.), zwanego dalej "rozpo</w:t>
      </w:r>
      <w:r>
        <w:rPr>
          <w:color w:val="000000"/>
        </w:rPr>
        <w:t>rządzeniem 2018/858", elektrycznych lub napędzanych wodorem, w całkowitej liczbie pojazdów tych kategorii objętych zamówieniami, o których mowa w art. 68b, do dnia 31 grudnia 2030 r., wynosił co najmniej 22%, z tym że do dnia 31 grudnia 2025 r. do tego udz</w:t>
      </w:r>
      <w:r>
        <w:rPr>
          <w:color w:val="000000"/>
        </w:rPr>
        <w:t>iału, wlicza się pojazdy hybrydowe lub napędzane gazem ziemnym o maksymalnej emisji 50 g CO2/km i emisji zanieczyszczeń w rzeczywistych warunkach jazdy poniżej 80% dopuszczalnych wartości emisji;</w:t>
      </w:r>
    </w:p>
    <w:p w14:paraId="6C70218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udział pojazdów kategorii N2 iN3, o których mowa w art. 4</w:t>
      </w:r>
      <w:r>
        <w:rPr>
          <w:color w:val="000000"/>
        </w:rPr>
        <w:t xml:space="preserve"> ust. 1 lit. b rozporządzenia 2018/858, napędzanych paliwami alternatywnymi w całkowitej liczbie pojazdów tych kategorii objętych zamówieniami, o których mowa w art. 68b, wynosił co najmniej:</w:t>
      </w:r>
    </w:p>
    <w:p w14:paraId="24C29760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a) 7% - do dnia 31 grudnia 2025 r.,</w:t>
      </w:r>
    </w:p>
    <w:p w14:paraId="5836103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b) 9% - od dnia 1 stycznia 2</w:t>
      </w:r>
      <w:r>
        <w:rPr>
          <w:color w:val="000000"/>
        </w:rPr>
        <w:t>026 r. do dnia 31 grudnia 2030 r.;</w:t>
      </w:r>
    </w:p>
    <w:p w14:paraId="2D19261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udział autobusów zaliczanych do kategorii M3, o której mowa w art. 4 ust. 1 lit. a rozporządzenia 2018/858, klasy I i klasy A, o których mowa w art. 3 pkt 2 i 3 rozporządzenia Parlamentu Europejskiego i Rady (WE) nr 66</w:t>
      </w:r>
      <w:r>
        <w:rPr>
          <w:color w:val="000000"/>
        </w:rPr>
        <w:t xml:space="preserve">1/2009 z dnia 13 lipca 2009 r. w sprawie wymagań technicznych w zakresie homologacji typu pojazdów silnikowych dotyczących ich bezpieczeństwa ogólnego, ich przyczep oraz przeznaczonych dla nich układów, części i oddzielnych zespołów technicznych (Dz. Urz. </w:t>
      </w:r>
      <w:r>
        <w:rPr>
          <w:color w:val="000000"/>
        </w:rPr>
        <w:t xml:space="preserve">UE L 200 z 31.07.2009, str. 1, z późn. zm.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), wykorzystujących do napędu paliwa alternatywne, w całkowitej liczbie autobusów objętych zamówieniami, o których mowa w art. 68b, z zastrzeżeniem że połowa tego udziału ma być osiągnięta przez autobusy zeroemi</w:t>
      </w:r>
      <w:r>
        <w:rPr>
          <w:color w:val="000000"/>
        </w:rPr>
        <w:t>syjne, wynosił co najmniej:</w:t>
      </w:r>
    </w:p>
    <w:p w14:paraId="38D6E97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a) 32% - do dnia 31 grudnia 2025 r.,</w:t>
      </w:r>
    </w:p>
    <w:p w14:paraId="27C855E6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b) 46% - od dnia 1 stycznia 2026 r. do dnia 31 grudnia 2030 r.</w:t>
      </w:r>
    </w:p>
    <w:p w14:paraId="4B942B3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Udziały pojazdów w całkowitej liczbie pojazdów objętych zamówieniami, o których mowa w ust. 1, zwane dalej "minimalnymi udzia</w:t>
      </w:r>
      <w:r>
        <w:rPr>
          <w:color w:val="000000"/>
        </w:rPr>
        <w:t>łami", dotyczą łącznie wszystkich zamówień wymienionych w ust. 1, udzielonych przez zamawiającego w okresach do dnia 31 grudnia 2025 r. oraz od dnia 1 stycznia 2026 r. do dnia 31 grudnia 2030 r.</w:t>
      </w:r>
    </w:p>
    <w:p w14:paraId="0E4A2AC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3. Do minimalnych udziałów można zaliczyć pojazdy, które w wy</w:t>
      </w:r>
      <w:r>
        <w:rPr>
          <w:color w:val="000000"/>
        </w:rPr>
        <w:t>niku modernizacji spełniają wymagania dla pojazdów, o których mowa w ust. 1, potwierdzone badaniem technicznym przed dopuszczeniem do ruchu.</w:t>
      </w:r>
    </w:p>
    <w:p w14:paraId="4E57F9A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4. W przypadku zamówień, o których mowa w art. 68b pkt 1, na potrzeby oceny zgodności z minimalnymi udziałami uwzgl</w:t>
      </w:r>
      <w:r>
        <w:rPr>
          <w:color w:val="000000"/>
        </w:rPr>
        <w:t>ędnia się liczbę pojazdów samochodowych nabytych, wziętych w leasing, wynajętych lub dzierżawionych z opcją zakupu na podstawie każdej umowy.</w:t>
      </w:r>
    </w:p>
    <w:p w14:paraId="20120C1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5. W przypadku zamówień, o których mowa w art. 68b pkt 2 i 3, na potrzeby oceny zgodności z minimalnymi udziałami </w:t>
      </w:r>
      <w:r>
        <w:rPr>
          <w:color w:val="000000"/>
        </w:rPr>
        <w:t>uwzględnia się liczbę pojazdów samochodowych, które mają być wykorzystywane do świadczenia usług objętych każdą umową.</w:t>
      </w:r>
    </w:p>
    <w:p w14:paraId="6F6752B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6. Dopuszcza się realizację zamówień wspólnych, o których mowa w art. 38 ustawy z dnia 11 września 2019 r. - Prawo zamówień publicznych, </w:t>
      </w:r>
      <w:r>
        <w:rPr>
          <w:color w:val="000000"/>
        </w:rPr>
        <w:t>pod warunkiem że uczestnicy tego zamówienia zachowają łącznie minimalne udziały, o których mowa w ust. 1, określone dla poszczególnych okresów, o których mowa w ust. 2.</w:t>
      </w:r>
    </w:p>
    <w:p w14:paraId="69DDB17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68b. Przepisy art. 68a stosuje się do zamówień:</w:t>
      </w:r>
    </w:p>
    <w:p w14:paraId="78EEF56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o wartości równej lub przekracz</w:t>
      </w:r>
      <w:r>
        <w:rPr>
          <w:color w:val="000000"/>
        </w:rPr>
        <w:t>ającej progi unijne, udzielanych na podstawie umowy sprzedaży, leasingu, najmu lub dzierżawy z opcją zakupu pojazdu samochodowego udzielaną przez zamawiającego, jeżeli do udzielenia tych zamówień mają zastosowanie przepisy ustawy z dnia 11 września 2019 r.</w:t>
      </w:r>
      <w:r>
        <w:rPr>
          <w:color w:val="000000"/>
        </w:rPr>
        <w:t xml:space="preserve"> - Prawo zamówień publicznych;</w:t>
      </w:r>
    </w:p>
    <w:p w14:paraId="024A61D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których przedmiotem są usługi w zakresie drogowego publicznego transportu zbiorowego o wartości przekraczającej wartość progową określoną w art. 5 ust. 4 rozporządzenia (WE) nr 1370/2007 Parlamentu Europejskiego i Rady z d</w:t>
      </w:r>
      <w:r>
        <w:rPr>
          <w:color w:val="000000"/>
        </w:rPr>
        <w:t>nia 23 października 2007 r. dotyczącego usług publicznych w zakresie kolejowego i drogowego transportu pasażerskiego oraz uchylającego rozporządzenia Rady (EWG) nr 1191/69 i (EWG) nr 1107/70 (Dz. Urz. UE L 315 z 03.12.2007, str. 1, z późn. zm.);</w:t>
      </w:r>
    </w:p>
    <w:p w14:paraId="7A97554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3) o </w:t>
      </w:r>
      <w:r>
        <w:rPr>
          <w:color w:val="000000"/>
        </w:rPr>
        <w:t>wartości równej lub przekraczającej progi unijne, jeżeli do udzielenia tych zamówień mają zastosowanie przepisy ustawy z dnia 11 września 2019 r. - Prawo zamówień publicznych, i których przedmiotem są usługi oznaczone następującymi kodami Wspólnego Słownik</w:t>
      </w:r>
      <w:r>
        <w:rPr>
          <w:color w:val="000000"/>
        </w:rPr>
        <w:t>a Zamówień (CPV), o których mowa w załączniku I do rozporządzenia (WE) nr 2195/2002 Parlamentu Europejskiego i Rady z dnia 5 listopada 2002 r. w sprawie Wspólnego Słownika Zamówień (CPV) (Dz. Urz. UE L 340 z 16.12.2002, str. 1, z późn. zm.):</w:t>
      </w:r>
    </w:p>
    <w:p w14:paraId="1AAF9A81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a) CPV 6011200</w:t>
      </w:r>
      <w:r>
        <w:rPr>
          <w:color w:val="000000"/>
        </w:rPr>
        <w:t>0-6, w zakresie publicznego transportu drogowego,</w:t>
      </w:r>
    </w:p>
    <w:p w14:paraId="5DC70E4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b) CPV 60130000-8, w zakresie specjalistycznego transportu drogowego osób,</w:t>
      </w:r>
    </w:p>
    <w:p w14:paraId="387B4AE1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c) CPV 60140000-1, nieregularny transport osób,</w:t>
      </w:r>
    </w:p>
    <w:p w14:paraId="6CF45D1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d) CPV 90511000-2, wywóz odpadów,</w:t>
      </w:r>
    </w:p>
    <w:p w14:paraId="75A46D3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e) CPV 60160000-7, drogowy transport przesyłek po</w:t>
      </w:r>
      <w:r>
        <w:rPr>
          <w:color w:val="000000"/>
        </w:rPr>
        <w:t>cztowych,</w:t>
      </w:r>
    </w:p>
    <w:p w14:paraId="3FFF7907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f) CPV 60161000-4, w zakresie transportu paczek,</w:t>
      </w:r>
    </w:p>
    <w:p w14:paraId="46D2E07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g) CPV 64121100-1, dostarczanie poczty,</w:t>
      </w:r>
    </w:p>
    <w:p w14:paraId="22FA877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h) CPV 64121200-2, dostarczanie paczek.</w:t>
      </w:r>
    </w:p>
    <w:p w14:paraId="002C4763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68c. Zamawiający, do dnia 31 stycznia każdego roku, przekazują ministrowi właściwemu do spraw transportu informa</w:t>
      </w:r>
      <w:r>
        <w:rPr>
          <w:color w:val="000000"/>
        </w:rPr>
        <w:t>cję za poprzedni rok o liczbie i kategoriach pojazdów objętych zamówieniami, o których mowa w art. 68b, w tym o pojazdach elektrycznych, pojazdach napędzanych wodorem oraz pojazdach napędzanych innymi paliwami alternatywnymi.</w:t>
      </w:r>
    </w:p>
    <w:p w14:paraId="3DBB624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68d. 1. Minister właściwy</w:t>
      </w:r>
      <w:r>
        <w:rPr>
          <w:color w:val="000000"/>
        </w:rPr>
        <w:t xml:space="preserve"> do spraw transportu:</w:t>
      </w:r>
    </w:p>
    <w:p w14:paraId="58B70CCC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monitoruje poziom osiągnięcia minimalnych udziałów, w szczególności na podstawie danych dostarczonych przez Komisję Europejską w ramach bazy danych Tenders Electronic Daily;</w:t>
      </w:r>
    </w:p>
    <w:p w14:paraId="0172DAC2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dokonuje corocznie oceny poziomu osiągnięcia minimalny</w:t>
      </w:r>
      <w:r>
        <w:rPr>
          <w:color w:val="000000"/>
        </w:rPr>
        <w:t>ch udziałów;</w:t>
      </w:r>
    </w:p>
    <w:p w14:paraId="2E3F067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na podstawie oceny, o której mowa w pkt 2, co 3 lata sporządza sprawozdanie;</w:t>
      </w:r>
    </w:p>
    <w:p w14:paraId="42E8C439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4) przekazuje Komisji Europejskiej sprawozdanie, o którym mowa w pkt 3, w terminie do dnia 18 kwietnia każdego trzeciego roku objętego sprawozdaniem.</w:t>
      </w:r>
    </w:p>
    <w:p w14:paraId="76BCA9BD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2. Sprawozdanie, o którym mowa w ust. 1 pkt 3, zawiera w szczególności informacje o:</w:t>
      </w:r>
    </w:p>
    <w:p w14:paraId="3EC8B6E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działaniach podjętych w celu zwiększenia udziału zamówień na pojazdy, o których mowa w art. 68a ust. 1;</w:t>
      </w:r>
    </w:p>
    <w:p w14:paraId="351D0CCA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działaniach planowanych do podjęcia w celu zwiększenia wielko</w:t>
      </w:r>
      <w:r>
        <w:rPr>
          <w:color w:val="000000"/>
        </w:rPr>
        <w:t>ści udziału pojazdów, o których mowa w art. 68a ust. 1, w ogólnej liczbie udzielanych zamówień;</w:t>
      </w:r>
    </w:p>
    <w:p w14:paraId="3680718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3) liczbie i kategoriach pojazdów objętych zamówieniami, o których mowa w art. 68b.</w:t>
      </w:r>
    </w:p>
    <w:p w14:paraId="78913C0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Art. 68e. Przepisu art. 68a nie stosuje się do pojazdów:</w:t>
      </w:r>
    </w:p>
    <w:p w14:paraId="76BA05B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1) o których mowa w</w:t>
      </w:r>
      <w:r>
        <w:rPr>
          <w:color w:val="000000"/>
        </w:rPr>
        <w:t xml:space="preserve"> art. 2 ust. 2 i 3 rozporządzenia 2018/858 oraz w pkt 5.2-5.5 i pkt 5.7 części A załącznika I do tego rozporządzenia;</w:t>
      </w:r>
    </w:p>
    <w:p w14:paraId="597AC18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2) kategorii M3, o których mowa w art. 4 ust. 1 lit. a rozporządzenia 2018/858, innych niż pojazdy klasy I i klasy A, o których mowa w art</w:t>
      </w:r>
      <w:r>
        <w:rPr>
          <w:color w:val="000000"/>
        </w:rPr>
        <w:t xml:space="preserve">. 3 pkt 2 i 3 rozporządzenia Parlamentu Europejskiego i Rady (WE) nr 661/2009 z dnia 13 lipca 2009 r. w sprawie wymagań technicznych w zakresie homologacji typu pojazdów silnikowych dotyczących ich bezpieczeństwa ogólnego, ich przyczep oraz przeznaczonych </w:t>
      </w:r>
      <w:r>
        <w:rPr>
          <w:color w:val="000000"/>
        </w:rPr>
        <w:t>dla nich układów, części i oddzielnych zespołów technicznych.";</w:t>
      </w:r>
    </w:p>
    <w:p w14:paraId="556050B5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35) w </w:t>
      </w:r>
      <w:r>
        <w:rPr>
          <w:color w:val="1B1B1B"/>
        </w:rPr>
        <w:t>art. 76</w:t>
      </w:r>
      <w:r>
        <w:rPr>
          <w:color w:val="000000"/>
        </w:rPr>
        <w:t xml:space="preserve"> w ust. 2 wyrazy "31 grudnia 2021 r." zastępuje się wyrazami "31 grudnia 2022 r.";</w:t>
      </w:r>
    </w:p>
    <w:p w14:paraId="6B050DB6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36) w </w:t>
      </w:r>
      <w:r>
        <w:rPr>
          <w:color w:val="1B1B1B"/>
        </w:rPr>
        <w:t>art. 84</w:t>
      </w:r>
      <w:r>
        <w:rPr>
          <w:color w:val="000000"/>
        </w:rPr>
        <w:t xml:space="preserve"> uchyla się pkt 1.</w:t>
      </w:r>
    </w:p>
    <w:p w14:paraId="3BEBF6C7" w14:textId="77777777" w:rsidR="00A04118" w:rsidRDefault="00A04118">
      <w:pPr>
        <w:spacing w:before="80" w:after="0"/>
      </w:pPr>
    </w:p>
    <w:p w14:paraId="66670D47" w14:textId="77777777" w:rsidR="00A04118" w:rsidRDefault="007E187F">
      <w:pPr>
        <w:spacing w:after="0"/>
      </w:pPr>
      <w:r>
        <w:rPr>
          <w:b/>
          <w:color w:val="000000"/>
        </w:rPr>
        <w:t>Art.  2. </w:t>
      </w:r>
    </w:p>
    <w:p w14:paraId="1A754698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20 maja 1971 r. - Kodeks wykroczeń (</w:t>
      </w:r>
      <w:r>
        <w:rPr>
          <w:color w:val="000000"/>
        </w:rPr>
        <w:t xml:space="preserve">Dz. U. z 2021 r. poz. 2008 i 2052) </w:t>
      </w:r>
      <w:r>
        <w:rPr>
          <w:color w:val="1B1B1B"/>
        </w:rPr>
        <w:t>art. 96c</w:t>
      </w:r>
      <w:r>
        <w:rPr>
          <w:color w:val="000000"/>
        </w:rPr>
        <w:t xml:space="preserve"> otrzymuje brzmienie:</w:t>
      </w:r>
    </w:p>
    <w:p w14:paraId="2021FAFB" w14:textId="77777777" w:rsidR="00A04118" w:rsidRDefault="007E187F">
      <w:pPr>
        <w:spacing w:before="25" w:after="0"/>
        <w:jc w:val="both"/>
      </w:pPr>
      <w:r>
        <w:rPr>
          <w:color w:val="000000"/>
        </w:rPr>
        <w:t>"Art. 96c. Kto nie przestrzega zakazu wjazdu do strefy czystego transportu podlega karze grzywny do 500 złotych.".</w:t>
      </w:r>
    </w:p>
    <w:p w14:paraId="52A626C8" w14:textId="77777777" w:rsidR="00A04118" w:rsidRDefault="00A04118">
      <w:pPr>
        <w:spacing w:before="80" w:after="0"/>
      </w:pPr>
    </w:p>
    <w:p w14:paraId="4B2A97F4" w14:textId="77777777" w:rsidR="00A04118" w:rsidRDefault="007E187F">
      <w:pPr>
        <w:spacing w:after="0"/>
      </w:pPr>
      <w:r>
        <w:rPr>
          <w:b/>
          <w:color w:val="000000"/>
        </w:rPr>
        <w:t>Art.  3. </w:t>
      </w:r>
    </w:p>
    <w:p w14:paraId="3C14488D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26 lipca 1991 r. o podatku dochodowym od osób fi</w:t>
      </w:r>
      <w:r>
        <w:rPr>
          <w:color w:val="000000"/>
        </w:rPr>
        <w:t xml:space="preserve">zycznych (Dz. U. z 2021 r. poz. 1128, z późn. zm.) w </w:t>
      </w:r>
      <w:r>
        <w:rPr>
          <w:color w:val="1B1B1B"/>
        </w:rPr>
        <w:t>art. 23</w:t>
      </w:r>
      <w:r>
        <w:rPr>
          <w:color w:val="000000"/>
        </w:rPr>
        <w:t>:</w:t>
      </w:r>
    </w:p>
    <w:p w14:paraId="71302C0D" w14:textId="77777777" w:rsidR="00A04118" w:rsidRDefault="007E187F">
      <w:pPr>
        <w:spacing w:before="26" w:after="0"/>
        <w:ind w:left="373"/>
      </w:pPr>
      <w:r>
        <w:rPr>
          <w:color w:val="000000"/>
        </w:rPr>
        <w:t>1) w ust. 1:</w:t>
      </w:r>
    </w:p>
    <w:p w14:paraId="6016DEF7" w14:textId="77777777" w:rsidR="00A04118" w:rsidRDefault="007E187F">
      <w:pPr>
        <w:spacing w:after="0"/>
        <w:ind w:left="746"/>
      </w:pPr>
      <w:r>
        <w:rPr>
          <w:color w:val="000000"/>
        </w:rPr>
        <w:t>a) w pkt 4:</w:t>
      </w:r>
    </w:p>
    <w:p w14:paraId="68748777" w14:textId="77777777" w:rsidR="00A04118" w:rsidRDefault="007E187F">
      <w:pPr>
        <w:spacing w:after="0"/>
        <w:ind w:left="746"/>
      </w:pPr>
      <w:r>
        <w:rPr>
          <w:color w:val="000000"/>
        </w:rPr>
        <w:t>– lit. a i b otrzymują brzmienie:</w:t>
      </w:r>
    </w:p>
    <w:p w14:paraId="597DC2FC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"a) 225 000 zł - w przypadku samochodu osobowego będącego pojazdem elektrycznym w rozumieniu art. 2 pkt 12 ustawy z dnia 11 stycznia 20</w:t>
      </w:r>
      <w:r>
        <w:rPr>
          <w:color w:val="000000"/>
        </w:rPr>
        <w:t>18 r. o elektromobilności i paliwach alternatywnych (Dz. U. z 2021 r. poz. 110, 1093 i 2269) oraz w przypadku samochodu osobowego będącego pojazdem napędzanym wodorem w rozumieniu art. 2 pkt 15 tej ustawy,</w:t>
      </w:r>
    </w:p>
    <w:p w14:paraId="48AE26D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b) 150 000 zł - jeśli emisja CO2 silnika </w:t>
      </w:r>
      <w:r>
        <w:rPr>
          <w:color w:val="000000"/>
        </w:rPr>
        <w:t>spalinowego samochodu osobowego, określona na podstawie danych zawartych w centralnej ewidencji pojazdów, o której mowa w art. 80a ustawy z dnia 20 czerwca 1997 r. - Prawo o ruchu drogowym, wynosi mniej niż 50 g na kilometr, ",</w:t>
      </w:r>
    </w:p>
    <w:p w14:paraId="5C1427FF" w14:textId="77777777" w:rsidR="00A04118" w:rsidRDefault="007E187F">
      <w:pPr>
        <w:spacing w:after="0"/>
        <w:ind w:left="746"/>
      </w:pPr>
      <w:r>
        <w:rPr>
          <w:color w:val="000000"/>
        </w:rPr>
        <w:t>– dodaje się lit. c w brzmie</w:t>
      </w:r>
      <w:r>
        <w:rPr>
          <w:color w:val="000000"/>
        </w:rPr>
        <w:t>niu:</w:t>
      </w:r>
    </w:p>
    <w:p w14:paraId="0C4F3616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"c) 100 000 zł - jeśli emisja CO2 silnika spalinowego samochodu osobowego, określona na podstawie da</w:t>
      </w:r>
    </w:p>
    <w:p w14:paraId="55DA924D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nych zawartych w centralnej ewidencji pojazdów, o której mowa w art. 80a ustawy z dnia 20 czerwca 1997 r. - Prawo o ruchu drogowym, jest równa lub </w:t>
      </w:r>
      <w:r>
        <w:rPr>
          <w:color w:val="000000"/>
        </w:rPr>
        <w:t>wyższa niż 50 g na kilometr;",</w:t>
      </w:r>
    </w:p>
    <w:p w14:paraId="3D2B8989" w14:textId="77777777" w:rsidR="00A04118" w:rsidRDefault="007E187F">
      <w:pPr>
        <w:spacing w:after="0"/>
        <w:ind w:left="746"/>
      </w:pPr>
      <w:r>
        <w:rPr>
          <w:color w:val="000000"/>
        </w:rPr>
        <w:t>b) pkt 47a otrzymuje brzmienie:</w:t>
      </w:r>
    </w:p>
    <w:p w14:paraId="4A48266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"47a) dotyczących samochodu osobowego opłat wynikających z umowy leasingu, o której mowa w art. 23a pkt 1, umowy najmu, dzierżawy lub innej umowy o podobnym charakterze, z wyjątkiem opłat z tyt</w:t>
      </w:r>
      <w:r>
        <w:rPr>
          <w:color w:val="000000"/>
        </w:rPr>
        <w:t>ułu składek na ubezpieczenie samochodu osobowego, w wysokości przekraczającej ich część ustaloną w takiej proporcji, w jakiej kwota, o której mowa w pkt 4 odpowiednio w lit. b lub c, pozostaje do wartości samochodu osobowego będącego przedmiotem tej umowy;</w:t>
      </w:r>
      <w:r>
        <w:rPr>
          <w:color w:val="000000"/>
        </w:rPr>
        <w:t>";</w:t>
      </w:r>
    </w:p>
    <w:p w14:paraId="4CF560BB" w14:textId="77777777" w:rsidR="00A04118" w:rsidRDefault="007E187F">
      <w:pPr>
        <w:spacing w:before="26" w:after="0"/>
        <w:ind w:left="373"/>
      </w:pPr>
      <w:r>
        <w:rPr>
          <w:color w:val="000000"/>
        </w:rPr>
        <w:t>2) ust. 5e otrzymuje brzmienie:</w:t>
      </w:r>
    </w:p>
    <w:p w14:paraId="7C8CCBA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"5e. W przypadku samochodu osobowego będącego pojazdem elektrycznym w rozumieniu art. 2 pkt 12 ustawy z dnia 11 stycznia 2018 r. o elektromobilności i paliwach alternatywnych oraz w przypadku samochodu osobowego będącego </w:t>
      </w:r>
      <w:r>
        <w:rPr>
          <w:color w:val="000000"/>
        </w:rPr>
        <w:t>pojazdem napędzanym wodorem w rozumieniu art. 2 pkt 15 tej ustawy kwota limitu, o którym mowa w ust. 1 pkt 47a, wynosi 225 000 zł.".</w:t>
      </w:r>
    </w:p>
    <w:p w14:paraId="406EEC0A" w14:textId="77777777" w:rsidR="00A04118" w:rsidRDefault="00A04118">
      <w:pPr>
        <w:spacing w:before="80" w:after="0"/>
      </w:pPr>
    </w:p>
    <w:p w14:paraId="7A621206" w14:textId="77777777" w:rsidR="00A04118" w:rsidRDefault="007E187F">
      <w:pPr>
        <w:spacing w:after="0"/>
      </w:pPr>
      <w:r>
        <w:rPr>
          <w:b/>
          <w:color w:val="000000"/>
        </w:rPr>
        <w:t>Art.  4. </w:t>
      </w:r>
    </w:p>
    <w:p w14:paraId="1F5A5A95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15 lutego 1992 r. o podatku dochodowym od osób prawnych (Dz. U. z 2021 r. poz. 1800, 1927, 2105</w:t>
      </w:r>
      <w:r>
        <w:rPr>
          <w:color w:val="000000"/>
        </w:rPr>
        <w:t xml:space="preserve"> i 2106) w </w:t>
      </w:r>
      <w:r>
        <w:rPr>
          <w:color w:val="1B1B1B"/>
        </w:rPr>
        <w:t>art. 16</w:t>
      </w:r>
      <w:r>
        <w:rPr>
          <w:color w:val="000000"/>
        </w:rPr>
        <w:t>:</w:t>
      </w:r>
    </w:p>
    <w:p w14:paraId="6851B6E8" w14:textId="77777777" w:rsidR="00A04118" w:rsidRDefault="007E187F">
      <w:pPr>
        <w:spacing w:before="26" w:after="0"/>
        <w:ind w:left="373"/>
      </w:pPr>
      <w:r>
        <w:rPr>
          <w:color w:val="000000"/>
        </w:rPr>
        <w:t>1) w ust. 1:</w:t>
      </w:r>
    </w:p>
    <w:p w14:paraId="21E2C5A3" w14:textId="77777777" w:rsidR="00A04118" w:rsidRDefault="007E187F">
      <w:pPr>
        <w:spacing w:after="0"/>
        <w:ind w:left="746"/>
      </w:pPr>
      <w:r>
        <w:rPr>
          <w:color w:val="000000"/>
        </w:rPr>
        <w:t>a) w pkt 4:</w:t>
      </w:r>
    </w:p>
    <w:p w14:paraId="13C4D283" w14:textId="77777777" w:rsidR="00A04118" w:rsidRDefault="007E187F">
      <w:pPr>
        <w:spacing w:after="0"/>
        <w:ind w:left="746"/>
      </w:pPr>
      <w:r>
        <w:rPr>
          <w:color w:val="000000"/>
        </w:rPr>
        <w:t>– lit. a i b otrzymują brzmienie:</w:t>
      </w:r>
    </w:p>
    <w:p w14:paraId="00CCAC55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"a) 225 000 zł - w przypadku samochodu osobowego będącego pojazdem elektrycznym w rozumieniu art. 2 pkt 12 ustawy z dnia 11 stycznia 2018 r. o elektromobilności i paliwach alter</w:t>
      </w:r>
      <w:r>
        <w:rPr>
          <w:color w:val="000000"/>
        </w:rPr>
        <w:t>natywnych (Dz. U. z 2021 r. poz. 110, 1093 i 2269) oraz w przypadku samochodu osobowego będącego pojazdem napędzanym wodorem w rozumieniu art. 2 pkt 15 tej ustawy,</w:t>
      </w:r>
    </w:p>
    <w:p w14:paraId="46FBE9F5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b) 150 000 zł - jeśli emisja CO2 silnika spalinowego samochodu osobowego, określona na podst</w:t>
      </w:r>
      <w:r>
        <w:rPr>
          <w:color w:val="000000"/>
        </w:rPr>
        <w:t>awie danych zawartych w centralnej ewidencji pojazdów, o której mowa w art. 80a ustawy z dnia 20 czerwca 1997 r. - Prawo o ruchu drogowym (Dz. U. z 2021 r. poz. 450, z późn. zm.), wynosi mniej niż 50 g na kilometr, ",</w:t>
      </w:r>
    </w:p>
    <w:p w14:paraId="494B34DF" w14:textId="77777777" w:rsidR="00A04118" w:rsidRDefault="007E187F">
      <w:pPr>
        <w:spacing w:after="0"/>
        <w:ind w:left="746"/>
      </w:pPr>
      <w:r>
        <w:rPr>
          <w:color w:val="000000"/>
        </w:rPr>
        <w:t>– dodaje się lit. c w brzmieniu:</w:t>
      </w:r>
    </w:p>
    <w:p w14:paraId="65381E49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"c) 1</w:t>
      </w:r>
      <w:r>
        <w:rPr>
          <w:color w:val="000000"/>
        </w:rPr>
        <w:t>00 000 zł - jeśli emisja CO2 silnika spalinowego samochodu osobowego, określona na podstawie da</w:t>
      </w:r>
    </w:p>
    <w:p w14:paraId="34EEB71A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nych zawartych w centralnej ewidencji pojazdów, o której mowa w art. 80a ustawy z dnia 20 czerwca 1997 r. - Prawo o ruchu drogowym, jest równa lub wyższa niż 50</w:t>
      </w:r>
      <w:r>
        <w:rPr>
          <w:color w:val="000000"/>
        </w:rPr>
        <w:t xml:space="preserve"> g na kilometr;",</w:t>
      </w:r>
    </w:p>
    <w:p w14:paraId="44F33F74" w14:textId="77777777" w:rsidR="00A04118" w:rsidRDefault="007E187F">
      <w:pPr>
        <w:spacing w:after="0"/>
        <w:ind w:left="746"/>
      </w:pPr>
      <w:r>
        <w:rPr>
          <w:color w:val="000000"/>
        </w:rPr>
        <w:t>b) pkt 49a otrzymuje brzmienie:</w:t>
      </w:r>
    </w:p>
    <w:p w14:paraId="42D62B45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"49a) dotyczących samochodu osobowego opłat wynikających z umowy leasingu, o której mowa w art. 17a pkt 1, umowy najmu, dzierżawy lub innej umowy o podobnym charakterze, z wyjątkiem opłat z tytułu składek n</w:t>
      </w:r>
      <w:r>
        <w:rPr>
          <w:color w:val="000000"/>
        </w:rPr>
        <w:t>a ubezpieczenie samochodu osobowego, w wysokości przekraczającej ich część ustaloną w takiej proporcji, w jakiej kwota, o której mowa w pkt 4 odpowiednio lit. b lub c, pozostaje do wartości samochodu osobowego będącego przedmiotem tej umowy;";</w:t>
      </w:r>
    </w:p>
    <w:p w14:paraId="2D46BFA6" w14:textId="77777777" w:rsidR="00A04118" w:rsidRDefault="007E187F">
      <w:pPr>
        <w:spacing w:before="26" w:after="0"/>
        <w:ind w:left="373"/>
      </w:pPr>
      <w:r>
        <w:rPr>
          <w:color w:val="000000"/>
        </w:rPr>
        <w:t>2) ust. 5e o</w:t>
      </w:r>
      <w:r>
        <w:rPr>
          <w:color w:val="000000"/>
        </w:rPr>
        <w:t>trzymuje brzmienie:</w:t>
      </w:r>
    </w:p>
    <w:p w14:paraId="0E33050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"5e. W przypadku samochodu osobowego będącego pojazdem elektrycznym w rozumieniu art. 2 pkt 12 ustawy z dnia 11 stycznia 2018 r. o elektromobilności i paliwach alternatywnych oraz w przypadku samochodu osobowego będącego pojazdem napędz</w:t>
      </w:r>
      <w:r>
        <w:rPr>
          <w:color w:val="000000"/>
        </w:rPr>
        <w:t>anym wodorem w rozumieniu art. 2 pkt 15 tej ustawy kwota limitu, o którym mowa w ust. 1 pkt 49a, wynosi 225 000 zł.".</w:t>
      </w:r>
    </w:p>
    <w:p w14:paraId="56544FC1" w14:textId="77777777" w:rsidR="00A04118" w:rsidRDefault="00A04118">
      <w:pPr>
        <w:spacing w:before="80" w:after="0"/>
      </w:pPr>
    </w:p>
    <w:p w14:paraId="7B848F21" w14:textId="77777777" w:rsidR="00A04118" w:rsidRDefault="007E187F">
      <w:pPr>
        <w:spacing w:after="0"/>
      </w:pPr>
      <w:r>
        <w:rPr>
          <w:b/>
          <w:color w:val="000000"/>
        </w:rPr>
        <w:t>Art.  5. </w:t>
      </w:r>
    </w:p>
    <w:p w14:paraId="2773D409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10 kwietnia 1997 r. - Prawo energetyczne (Dz. U. z 2021 r. poz. 716, 868, 1093, 1505, 1642 i 1873) wprowadza się następujące zmiany:</w:t>
      </w:r>
    </w:p>
    <w:p w14:paraId="219A183E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1) w </w:t>
      </w:r>
      <w:r>
        <w:rPr>
          <w:color w:val="1B1B1B"/>
        </w:rPr>
        <w:t>art. 5</w:t>
      </w:r>
      <w:r>
        <w:rPr>
          <w:color w:val="000000"/>
        </w:rPr>
        <w:t xml:space="preserve"> w ust. 1a pkt 2 otrzymuje brzmienie:</w:t>
      </w:r>
    </w:p>
    <w:p w14:paraId="2FA0B421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"2) umowy sprzedaży tej energii zawieranej z operatorem ogólnodost</w:t>
      </w:r>
      <w:r>
        <w:rPr>
          <w:color w:val="000000"/>
        </w:rPr>
        <w:t>ępnej stacji ładowania.";</w:t>
      </w:r>
    </w:p>
    <w:p w14:paraId="432B12E8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2) w </w:t>
      </w:r>
      <w:r>
        <w:rPr>
          <w:color w:val="1B1B1B"/>
        </w:rPr>
        <w:t>art. 7</w:t>
      </w:r>
      <w:r>
        <w:rPr>
          <w:color w:val="000000"/>
        </w:rPr>
        <w:t>:</w:t>
      </w:r>
    </w:p>
    <w:p w14:paraId="66811B9B" w14:textId="77777777" w:rsidR="00A04118" w:rsidRDefault="007E187F">
      <w:pPr>
        <w:spacing w:after="0"/>
        <w:ind w:left="746"/>
      </w:pPr>
      <w:r>
        <w:rPr>
          <w:color w:val="000000"/>
        </w:rPr>
        <w:t>a) ust. 1a otrzymuje brzmienie:</w:t>
      </w:r>
    </w:p>
    <w:p w14:paraId="020CF489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"1a. Przepis ust. 1 w zakresie przyłączenia do sieci w pierwszej kolejności stosuje się także do infrastruktury ładowania drogowego transportu publicznego, a następnie ogólnodostępnej s</w:t>
      </w:r>
      <w:r>
        <w:rPr>
          <w:color w:val="000000"/>
        </w:rPr>
        <w:t>tacji ładowania obejmującej wyłącznie punkty ładowania o dużej mocy w rozumieniu art. 2 pkt 19 ustawy z dnia 11 stycznia 2018 r. o elektromobilności i paliwach alternatywnych.",</w:t>
      </w:r>
    </w:p>
    <w:p w14:paraId="460DDC79" w14:textId="77777777" w:rsidR="00A04118" w:rsidRDefault="007E187F">
      <w:pPr>
        <w:spacing w:after="0"/>
        <w:ind w:left="746"/>
      </w:pPr>
      <w:r>
        <w:rPr>
          <w:color w:val="000000"/>
        </w:rPr>
        <w:t>b) po ust. 1a dodaje się ust. 1b i 1c w brzmieniu:</w:t>
      </w:r>
    </w:p>
    <w:p w14:paraId="1CCFEA59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"1b. W przypadku braku możl</w:t>
      </w:r>
      <w:r>
        <w:rPr>
          <w:color w:val="000000"/>
        </w:rPr>
        <w:t>iwości przyłączenia do sieci ogólnodostępnej stacji ładowania, o której mowa w ust. 1a, przedsiębiorstwo energetyczne, w terminie 14 dni dla grupy przyłączeniowej IV i V, oraz w terminie 60 dni dla grupy przyłączeniowej III, powiadamia o tym pisemnie podmi</w:t>
      </w:r>
      <w:r>
        <w:rPr>
          <w:color w:val="000000"/>
        </w:rPr>
        <w:t>ot ubiegający się o przyłączenie i wskazuje maksymalną dostępną moc przyłączeniową w miejscu wskazanym we wniosku.</w:t>
      </w:r>
    </w:p>
    <w:p w14:paraId="6F5E2162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1c. Jeżeli podmiot ubiegający się o przyłączenie do sieci ogólnodostępnej stacji ładowania, o której mowa w ust. 1a, w terminie 14 dni od dni</w:t>
      </w:r>
      <w:r>
        <w:rPr>
          <w:color w:val="000000"/>
        </w:rPr>
        <w:t>a otrzymania powiadomienia, o którym mowa w ust. 1b:</w:t>
      </w:r>
    </w:p>
    <w:p w14:paraId="0933B0A1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1) wyraził zgodę na wskazaną mu przez przedsiębiorstwo energetyczne wielkość mocy przyłączeniowej, przedsiębiorstwo to wydaje warunki przyłączenia,</w:t>
      </w:r>
    </w:p>
    <w:p w14:paraId="1F0BC610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2) nie wyraził zgody na wskazaną mu przez przedsiębiors</w:t>
      </w:r>
      <w:r>
        <w:rPr>
          <w:color w:val="000000"/>
        </w:rPr>
        <w:t>two energetyczne wielkość mocy przyłączeniowej, przedsiębiorstwo to odmawia wydania warunków przyłączenia</w:t>
      </w:r>
    </w:p>
    <w:p w14:paraId="21BA28C9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- przy czym bieg terminu, o którym mowa w ust. 8g, ulega zawieszeniu do dnia otrzymania zgody od podmiotu ubiegającego się o przyłączenie.";</w:t>
      </w:r>
    </w:p>
    <w:p w14:paraId="7DBB59BE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3) w </w:t>
      </w:r>
      <w:r>
        <w:rPr>
          <w:color w:val="1B1B1B"/>
        </w:rPr>
        <w:t>art.</w:t>
      </w:r>
      <w:r>
        <w:rPr>
          <w:color w:val="1B1B1B"/>
        </w:rPr>
        <w:t xml:space="preserve"> 8</w:t>
      </w:r>
      <w:r>
        <w:rPr>
          <w:color w:val="000000"/>
        </w:rPr>
        <w:t xml:space="preserve"> w ust. 1 po wyrazach "odnawialnego źródła energii" dodaje się wyrazy</w:t>
      </w:r>
    </w:p>
    <w:p w14:paraId="176ECD1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"lub infrastruktury ładowania drogowego transportu publicznego, lub ogólnodostępnej stacji ładowania, o której mowa w art. 7 ust. 1a";</w:t>
      </w:r>
    </w:p>
    <w:p w14:paraId="10BF3AAF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4) w </w:t>
      </w:r>
      <w:r>
        <w:rPr>
          <w:color w:val="1B1B1B"/>
        </w:rPr>
        <w:t>art. 9c</w:t>
      </w:r>
      <w:r>
        <w:rPr>
          <w:color w:val="000000"/>
        </w:rPr>
        <w:t xml:space="preserve"> w ust. 3 pkt 11 otrzymuje brzmienie:</w:t>
      </w:r>
    </w:p>
    <w:p w14:paraId="133B160E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"11) planowanie rozwoju sieci dystrybucyjnej z uwzględnieniem przedsięwzięć związanych z efektywnością energetyczną, zarządzaniem popytem na energię elektryczną lub rozwojem mocy wytwórczych, budową ogólnodostępnych st</w:t>
      </w:r>
      <w:r>
        <w:rPr>
          <w:color w:val="000000"/>
        </w:rPr>
        <w:t>acji ładowania oraz infrastruktury ładowania drogowego transportu publicznego, w rozumieniu art. 2 pkt 3 ustawy z dnia 11 stycznia 2018 r. o elektromobilności i paliwach alternatywnych, przyłączanych do sieci dystrybucyjnej;";</w:t>
      </w:r>
    </w:p>
    <w:p w14:paraId="5CC9DFB1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5) </w:t>
      </w:r>
      <w:r>
        <w:rPr>
          <w:color w:val="1B1B1B"/>
        </w:rPr>
        <w:t>art. 11za</w:t>
      </w:r>
      <w:r>
        <w:rPr>
          <w:color w:val="000000"/>
        </w:rPr>
        <w:t xml:space="preserve"> otrzymuje brzmie</w:t>
      </w:r>
      <w:r>
        <w:rPr>
          <w:color w:val="000000"/>
        </w:rPr>
        <w:t>nie:</w:t>
      </w:r>
    </w:p>
    <w:p w14:paraId="47976384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"Art. 11za. Sprzedawca energii elektrycznej, operator systemu dystrybucyjnego elektroenergetycznego, operator systemu przesyłowego elektroenergetycznego oraz inne podmioty w celu realizacji procesów rynku energii i wymiany informacji rynku energii za </w:t>
      </w:r>
      <w:r>
        <w:rPr>
          <w:color w:val="000000"/>
        </w:rPr>
        <w:t>pośrednictwem centralnego systemu informacji rynku energii w zakresie realizacji tych procesów wykorzystują systemy informacyjne współpracujące z centralnym systemem informacji rynku energii w sposób określony w instrukcji, o której mowa w art. 9g ust. 5c.</w:t>
      </w:r>
      <w:r>
        <w:rPr>
          <w:color w:val="000000"/>
        </w:rPr>
        <w:t>".</w:t>
      </w:r>
    </w:p>
    <w:p w14:paraId="15D18D1B" w14:textId="77777777" w:rsidR="00A04118" w:rsidRDefault="00A04118">
      <w:pPr>
        <w:spacing w:before="80" w:after="0"/>
      </w:pPr>
    </w:p>
    <w:p w14:paraId="231F0998" w14:textId="77777777" w:rsidR="00A04118" w:rsidRDefault="007E187F">
      <w:pPr>
        <w:spacing w:after="0"/>
      </w:pPr>
      <w:r>
        <w:rPr>
          <w:b/>
          <w:color w:val="000000"/>
        </w:rPr>
        <w:t>Art.  6. </w:t>
      </w:r>
    </w:p>
    <w:p w14:paraId="78BFDC50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20 czerwca 1997 r. - Prawo o ruchu drogowym (Dz. U. z 2021 r. poz. 450, z późn. zm.) w </w:t>
      </w:r>
      <w:r>
        <w:rPr>
          <w:color w:val="1B1B1B"/>
        </w:rPr>
        <w:t>art. 148a</w:t>
      </w:r>
      <w:r>
        <w:rPr>
          <w:color w:val="000000"/>
        </w:rPr>
        <w:t xml:space="preserve"> ust. 1 otrzymuje brzmienie:</w:t>
      </w:r>
    </w:p>
    <w:p w14:paraId="7373EFEE" w14:textId="77777777" w:rsidR="00A04118" w:rsidRDefault="007E187F">
      <w:pPr>
        <w:spacing w:before="25" w:after="0"/>
        <w:jc w:val="both"/>
      </w:pPr>
      <w:r>
        <w:rPr>
          <w:color w:val="000000"/>
        </w:rPr>
        <w:t xml:space="preserve">"1. Do dnia 1 stycznia 2026 r. dopuszcza się poruszanie się pojazdów elektrycznych, o których </w:t>
      </w:r>
      <w:r>
        <w:rPr>
          <w:color w:val="000000"/>
        </w:rPr>
        <w:t>mowa w art. 2 pkt 12 ustawy z dnia 11 stycznia 2018 r. o elektromobilności i paliwach alternatywnych, oraz pojazdów napędzanych wodorem, o których mowa w art. 2 pkt 15 tej ustawy, po wyznaczonych przez zarządcę drogi pasach ruchu dla autobusów.".</w:t>
      </w:r>
    </w:p>
    <w:p w14:paraId="41C87BDD" w14:textId="77777777" w:rsidR="00A04118" w:rsidRDefault="00A04118">
      <w:pPr>
        <w:spacing w:before="80" w:after="0"/>
      </w:pPr>
    </w:p>
    <w:p w14:paraId="4344B79C" w14:textId="77777777" w:rsidR="00A04118" w:rsidRDefault="007E187F">
      <w:pPr>
        <w:spacing w:after="0"/>
      </w:pPr>
      <w:r>
        <w:rPr>
          <w:b/>
          <w:color w:val="000000"/>
        </w:rPr>
        <w:t>Art.  7.</w:t>
      </w:r>
      <w:r>
        <w:rPr>
          <w:b/>
          <w:color w:val="000000"/>
        </w:rPr>
        <w:t> </w:t>
      </w:r>
    </w:p>
    <w:p w14:paraId="3E44ABD8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21 grudnia 2000 r. o dozorze technicznym (Dz. U. z 2021 r. poz. 272) wprowadza się następujące zmiany:</w:t>
      </w:r>
    </w:p>
    <w:p w14:paraId="6B8164F1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1) w </w:t>
      </w:r>
      <w:r>
        <w:rPr>
          <w:color w:val="1B1B1B"/>
        </w:rPr>
        <w:t>art. 37</w:t>
      </w:r>
      <w:r>
        <w:rPr>
          <w:color w:val="000000"/>
        </w:rPr>
        <w:t xml:space="preserve"> pkt 20 otrzymuje brzmienie:</w:t>
      </w:r>
    </w:p>
    <w:p w14:paraId="5E0A6BD5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"20) wydawanie opinii, o których mowa w art. 15 ust. 1, art. 26 ust. 1 i art. 29b ust. 1 usta</w:t>
      </w:r>
      <w:r>
        <w:rPr>
          <w:color w:val="000000"/>
        </w:rPr>
        <w:t>wy z dnia 11 stycznia 2018 r. o elektromobilności i paliwach alternatywnych (Dz. U. z 2021 r. poz. 110, 1093 i 2269), przeprowadzanie badań, o których mowa w art. 16, art. 27 i art. 29c tej ustawy, oraz przeprowadzanie kontroli, o której mowa w art. 29f us</w:t>
      </w:r>
      <w:r>
        <w:rPr>
          <w:color w:val="000000"/>
        </w:rPr>
        <w:t xml:space="preserve">t. 1 i 2 tej ustawy, z wyłączeniem wydawania opinii, przeprowadzania badań i przeprowadzania kontroli, których przedmiotem są stacje gazu ziemnego i stacje wodoru, zainstalowane na obszarach kolejowych, bocznicach kolejowych, na terenie portów i przystani </w:t>
      </w:r>
      <w:r>
        <w:rPr>
          <w:color w:val="000000"/>
        </w:rPr>
        <w:t>morskich oraz żeglugi śródlądowej.";</w:t>
      </w:r>
    </w:p>
    <w:p w14:paraId="50D7B500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2) w </w:t>
      </w:r>
      <w:r>
        <w:rPr>
          <w:color w:val="1B1B1B"/>
        </w:rPr>
        <w:t>art. 44</w:t>
      </w:r>
      <w:r>
        <w:rPr>
          <w:color w:val="000000"/>
        </w:rPr>
        <w:t xml:space="preserve"> w ust. 1:</w:t>
      </w:r>
    </w:p>
    <w:p w14:paraId="7E47AD0B" w14:textId="77777777" w:rsidR="00A04118" w:rsidRDefault="007E187F">
      <w:pPr>
        <w:spacing w:after="0"/>
        <w:ind w:left="746"/>
      </w:pPr>
      <w:r>
        <w:rPr>
          <w:color w:val="000000"/>
        </w:rPr>
        <w:t>a) pkt 9 i 10 otrzymują brzmienie:</w:t>
      </w:r>
    </w:p>
    <w:p w14:paraId="1EC67C5A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"9) przeprowadzanie badań, o których mowa w art. 18 ust. 1 i art. 28 ust. 1 ustawy z dnia 11 stycznia 2018 r. o elektromobilności i paliwach alternatywnych, oraz</w:t>
      </w:r>
      <w:r>
        <w:rPr>
          <w:color w:val="000000"/>
        </w:rPr>
        <w:t xml:space="preserve"> badań, o których mowa w art. 27 ust. 1 i art. 29c tej ustawy, których przedmiotem są stacje gazu ziemnego i stacje wodoru, zainstalowane na obszarach kolejowych, bocznicach kolejowych, na terenie portów i przystani morskich oraz żeglugi śródlądowej;</w:t>
      </w:r>
    </w:p>
    <w:p w14:paraId="3F9D5E30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10) w</w:t>
      </w:r>
      <w:r>
        <w:rPr>
          <w:color w:val="000000"/>
        </w:rPr>
        <w:t>ydawanie opinii, o których mowa w art. 18a ust. 1 i art. 28a ust. 1 ustawy z dnia 11 stycznia 2018 r. o elektromobilności i paliwach alternatywnych, oraz opinii, o których mowa w art. 26 ust. 1 i art. 29b ust. 1 tej ustawy, których przedmiotem są stacje ga</w:t>
      </w:r>
      <w:r>
        <w:rPr>
          <w:color w:val="000000"/>
        </w:rPr>
        <w:t>zu ziemnego i stacje wodoru, zainstalowane na obszarach kolejowych, bocznicach kolejowych, na terenie portów i przystani morskich oraz żeglugi śródlądowej;",</w:t>
      </w:r>
    </w:p>
    <w:p w14:paraId="13333AF2" w14:textId="77777777" w:rsidR="00A04118" w:rsidRDefault="007E187F">
      <w:pPr>
        <w:spacing w:after="0"/>
        <w:ind w:left="746"/>
      </w:pPr>
      <w:r>
        <w:rPr>
          <w:color w:val="000000"/>
        </w:rPr>
        <w:t>b) po pkt 10 dodaje się pkt 10a w brzmieniu:</w:t>
      </w:r>
    </w:p>
    <w:p w14:paraId="2F6911C8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 xml:space="preserve">"10a) przeprowadzanie kontroli, o której mowa w art. </w:t>
      </w:r>
      <w:r>
        <w:rPr>
          <w:color w:val="000000"/>
        </w:rPr>
        <w:t>29f ust. 3 ustawy z dnia 11 stycznia 2018 r. o elektromobilności i paliwach alternatywnych, której przedmiotem są stacje gazu ziemnego i stacje wodoru, zainstalowane na obszarach kolejowych, bocznicach kolejowych, na terenie portów i przystani morskich ora</w:t>
      </w:r>
      <w:r>
        <w:rPr>
          <w:color w:val="000000"/>
        </w:rPr>
        <w:t>z żeglugi śródlądowej;".</w:t>
      </w:r>
    </w:p>
    <w:p w14:paraId="6CDC0483" w14:textId="77777777" w:rsidR="00A04118" w:rsidRDefault="00A04118">
      <w:pPr>
        <w:spacing w:before="80" w:after="0"/>
      </w:pPr>
    </w:p>
    <w:p w14:paraId="4FA61425" w14:textId="77777777" w:rsidR="00A04118" w:rsidRDefault="007E187F">
      <w:pPr>
        <w:spacing w:after="0"/>
      </w:pPr>
      <w:r>
        <w:rPr>
          <w:b/>
          <w:color w:val="000000"/>
        </w:rPr>
        <w:t>Art.  8. </w:t>
      </w:r>
    </w:p>
    <w:p w14:paraId="315FA157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27 kwietnia 2001 r. - Prawo ochrony środowiska (Dz. U. z 2021 r. poz. 1973 i 2127) wprowadza się następujące zmiany:</w:t>
      </w:r>
    </w:p>
    <w:p w14:paraId="3CBD4E8A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1) w </w:t>
      </w:r>
      <w:r>
        <w:rPr>
          <w:color w:val="1B1B1B"/>
        </w:rPr>
        <w:t>art. 400h</w:t>
      </w:r>
      <w:r>
        <w:rPr>
          <w:color w:val="000000"/>
        </w:rPr>
        <w:t xml:space="preserve"> w ust. 2 pkt 9 otrzymuje brzmienie:</w:t>
      </w:r>
    </w:p>
    <w:p w14:paraId="457AC5FF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"9) zatwierdzanie wniosków Zarządu </w:t>
      </w:r>
      <w:r>
        <w:rPr>
          <w:color w:val="000000"/>
        </w:rPr>
        <w:t>Narodowego Funduszu w sprawach nabywania obligacji, obejmowania lub nabywania akcji i udziałów w spółkach, wnoszenia udziałów do spółek, a także obejmowania lub nabywania jednostek uczestnictwa lub certyfikatów inwestycyjnych funduszy inwestycyjnych oraz p</w:t>
      </w:r>
      <w:r>
        <w:rPr>
          <w:color w:val="000000"/>
        </w:rPr>
        <w:t xml:space="preserve">rawa uczestnictwa alternatywnej spółki inwestycyjnej lub instytucji wspólnego inwestowania, o których mowa w przepisach ustawy z dnia 27 maja 2004 r. o funduszach inwestycyjnych i zarządzaniu alternatywnymi funduszami inwestycyjnymi (Dz. U. z 2021 r. poz. </w:t>
      </w:r>
      <w:r>
        <w:rPr>
          <w:color w:val="000000"/>
        </w:rPr>
        <w:t>605, 1595 i 2140);";</w:t>
      </w:r>
    </w:p>
    <w:p w14:paraId="120A9484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2) w </w:t>
      </w:r>
      <w:r>
        <w:rPr>
          <w:color w:val="1B1B1B"/>
        </w:rPr>
        <w:t>art. 401c</w:t>
      </w:r>
      <w:r>
        <w:rPr>
          <w:color w:val="000000"/>
        </w:rPr>
        <w:t xml:space="preserve"> w ust. 9c:</w:t>
      </w:r>
    </w:p>
    <w:p w14:paraId="3AF04D5E" w14:textId="77777777" w:rsidR="00A04118" w:rsidRDefault="007E187F">
      <w:pPr>
        <w:spacing w:after="0"/>
        <w:ind w:left="746"/>
      </w:pPr>
      <w:r>
        <w:rPr>
          <w:color w:val="000000"/>
        </w:rPr>
        <w:t>a) pkt 9 otrzymuje brzmienie:</w:t>
      </w:r>
    </w:p>
    <w:p w14:paraId="2FD4D894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"9) dofinansowanie zakupu nowych pojazdów lub jednostek pływających zasilanych biopaliwami ciekłymi, sprężonym gazem ziemnym (CNG) lub skroplonym gazem ziemnym (LNG), w tym pochod</w:t>
      </w:r>
      <w:r>
        <w:rPr>
          <w:color w:val="000000"/>
        </w:rPr>
        <w:t>zącym z biometanu, lub wodorem, lub wykorzystujących do napędu energię elektryczną;",</w:t>
      </w:r>
    </w:p>
    <w:p w14:paraId="13857FE8" w14:textId="77777777" w:rsidR="00A04118" w:rsidRDefault="007E187F">
      <w:pPr>
        <w:spacing w:after="0"/>
        <w:ind w:left="746"/>
      </w:pPr>
      <w:r>
        <w:rPr>
          <w:color w:val="000000"/>
        </w:rPr>
        <w:t>b) po pkt 9 dodaje się pkt 9a w brzmieniu:</w:t>
      </w:r>
    </w:p>
    <w:p w14:paraId="0388AE78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9a) udzielanie dopłat, o których mowa w art. 411 ust. 1 pkt 2 lit. e, jeżeli przedmiotem umów, w ramach których udzielane są te</w:t>
      </w:r>
      <w:r>
        <w:rPr>
          <w:color w:val="000000"/>
        </w:rPr>
        <w:t xml:space="preserve"> dopłaty, jest leasing nowych pojazdów lub jednostek pływających zasilanych biopaliwami ciekłymi, sprężonym gazem ziemnym (CNG) lub skroplonym gazem ziemnym (LNG), w tym pochodzącym z biometanu, lub wodorem, lub wykorzystujących do napędu energię elektrycz</w:t>
      </w:r>
      <w:r>
        <w:rPr>
          <w:color w:val="000000"/>
        </w:rPr>
        <w:t>ną;",</w:t>
      </w:r>
    </w:p>
    <w:p w14:paraId="2D99D423" w14:textId="77777777" w:rsidR="00A04118" w:rsidRDefault="007E187F">
      <w:pPr>
        <w:spacing w:after="0"/>
        <w:ind w:left="746"/>
      </w:pPr>
      <w:r>
        <w:rPr>
          <w:color w:val="000000"/>
        </w:rPr>
        <w:t>c) uchyla się pkt 12;</w:t>
      </w:r>
    </w:p>
    <w:p w14:paraId="016C1271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3) w </w:t>
      </w:r>
      <w:r>
        <w:rPr>
          <w:color w:val="1B1B1B"/>
        </w:rPr>
        <w:t>art. 411</w:t>
      </w:r>
      <w:r>
        <w:rPr>
          <w:color w:val="000000"/>
        </w:rPr>
        <w:t xml:space="preserve"> po ust. 6a dodaje się ust. 6b w brzmieniu:</w:t>
      </w:r>
    </w:p>
    <w:p w14:paraId="2A0C36B8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 xml:space="preserve">"6b. Narodowy Fundusz może obejmować lub nabywać jednostki uczestnictwa lub certyfikaty inwestycyjne funduszy inwestycyjnych oraz prawa uczestnictwa </w:t>
      </w:r>
      <w:r>
        <w:rPr>
          <w:color w:val="000000"/>
        </w:rPr>
        <w:t>alternatywnej spółki inwestycyjnej lub instytucji wspólnego inwestowania, o których mowa w przepisach ustawy z dnia 27 maja 2004 r. o funduszach inwestycyjnych i zarządzaniu alternatywnymi funduszami inwestycyjnymi, za zgodą ministra właściwego do spraw kl</w:t>
      </w:r>
      <w:r>
        <w:rPr>
          <w:color w:val="000000"/>
        </w:rPr>
        <w:t>imatu i ministra właściwego do spraw finansów publicznych, jeżeli jest to związane z rozwojem przemysłu i usług w zakresie ochrony środowiska.".</w:t>
      </w:r>
    </w:p>
    <w:p w14:paraId="319BF721" w14:textId="77777777" w:rsidR="00A04118" w:rsidRDefault="00A04118">
      <w:pPr>
        <w:spacing w:before="80" w:after="0"/>
      </w:pPr>
    </w:p>
    <w:p w14:paraId="47647A80" w14:textId="77777777" w:rsidR="00A04118" w:rsidRDefault="007E187F">
      <w:pPr>
        <w:spacing w:after="0"/>
      </w:pPr>
      <w:r>
        <w:rPr>
          <w:b/>
          <w:color w:val="000000"/>
        </w:rPr>
        <w:t>Art.  9. </w:t>
      </w:r>
    </w:p>
    <w:p w14:paraId="74BC69F5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5 stycznia 2011 r. o kierujących pojazdami (Dz. U. z 2021 r. poz. 1212 i 1997) w </w:t>
      </w:r>
      <w:r>
        <w:rPr>
          <w:color w:val="1B1B1B"/>
        </w:rPr>
        <w:t>art. 6</w:t>
      </w:r>
      <w:r>
        <w:rPr>
          <w:color w:val="000000"/>
        </w:rPr>
        <w:t xml:space="preserve"> w ust. 3 pkt 4 otrzymuje brzmienie:</w:t>
      </w:r>
    </w:p>
    <w:p w14:paraId="7B39E246" w14:textId="77777777" w:rsidR="00A04118" w:rsidRDefault="007E187F">
      <w:pPr>
        <w:spacing w:before="25" w:after="0"/>
        <w:jc w:val="both"/>
      </w:pPr>
      <w:r>
        <w:rPr>
          <w:color w:val="000000"/>
        </w:rPr>
        <w:t>"4) kategorii B uprawnia do kierowania:</w:t>
      </w:r>
    </w:p>
    <w:p w14:paraId="76AA8473" w14:textId="77777777" w:rsidR="00A04118" w:rsidRDefault="007E187F">
      <w:pPr>
        <w:spacing w:before="25" w:after="0"/>
        <w:jc w:val="both"/>
      </w:pPr>
      <w:r>
        <w:rPr>
          <w:color w:val="000000"/>
        </w:rPr>
        <w:t>a) motocyklem o pojemności skokowej silnika nieprzekraczającej 125 cm</w:t>
      </w:r>
      <w:r>
        <w:rPr>
          <w:color w:val="000000"/>
          <w:vertAlign w:val="superscript"/>
        </w:rPr>
        <w:t>3</w:t>
      </w:r>
      <w:r>
        <w:rPr>
          <w:color w:val="000000"/>
        </w:rPr>
        <w:t>, mocy nieprze</w:t>
      </w:r>
      <w:r>
        <w:rPr>
          <w:color w:val="000000"/>
        </w:rPr>
        <w:t>kraczającej 11 kW i stosunku mocy do masy własnej nieprzekraczającym 0,1 kW/kg, lub motocyklem trójkołowym, pod warunkiem że osoba posiada prawo jazdy kategorii B od co najmniej 3 lat,</w:t>
      </w:r>
    </w:p>
    <w:p w14:paraId="06A814B6" w14:textId="77777777" w:rsidR="00A04118" w:rsidRDefault="007E187F">
      <w:pPr>
        <w:spacing w:before="25" w:after="0"/>
        <w:jc w:val="both"/>
      </w:pPr>
      <w:r>
        <w:rPr>
          <w:color w:val="000000"/>
        </w:rPr>
        <w:t>b) pojazdem samochodowym zasilanym paliwami alternatywnymi o dopuszczal</w:t>
      </w:r>
      <w:r>
        <w:rPr>
          <w:color w:val="000000"/>
        </w:rPr>
        <w:t xml:space="preserve">nej masie całkowitej przekraczającej 3,5 t oraz nieprzekraczającej 4250 kg, jeżeli przekroczenie dopuszczalnej masy całkowitej 3,5 t wynika z zastosowania paliw alternatywnych, o których mowa w przepisach wydanych na podstawie art. 66 ust. 5 ustawy z dnia </w:t>
      </w:r>
      <w:r>
        <w:rPr>
          <w:color w:val="000000"/>
        </w:rPr>
        <w:t>20 czerwca 1997 r. - Prawo o ruchu drogowym, a informacja o tym przekroczeniu jest odnotowana w dowodzie rejestracyjnym, pod warunkiem że osoba posiada prawo jazdy kategorii B od co najmniej 2 lat.".</w:t>
      </w:r>
    </w:p>
    <w:p w14:paraId="792F3100" w14:textId="77777777" w:rsidR="00A04118" w:rsidRDefault="00A04118">
      <w:pPr>
        <w:spacing w:before="80" w:after="0"/>
      </w:pPr>
    </w:p>
    <w:p w14:paraId="2277D79F" w14:textId="77777777" w:rsidR="00A04118" w:rsidRDefault="007E187F">
      <w:pPr>
        <w:spacing w:after="0"/>
      </w:pPr>
      <w:r>
        <w:rPr>
          <w:b/>
          <w:color w:val="000000"/>
        </w:rPr>
        <w:t>Art.  10. </w:t>
      </w:r>
    </w:p>
    <w:p w14:paraId="6A97A3BC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9 czerwca 2011 r. - Prawo g</w:t>
      </w:r>
      <w:r>
        <w:rPr>
          <w:color w:val="000000"/>
        </w:rPr>
        <w:t xml:space="preserve">eologiczne i górnicze (Dz. U. z 2021 r. poz. 1420) w </w:t>
      </w:r>
      <w:r>
        <w:rPr>
          <w:color w:val="1B1B1B"/>
        </w:rPr>
        <w:t>art. 69</w:t>
      </w:r>
      <w:r>
        <w:rPr>
          <w:color w:val="000000"/>
        </w:rPr>
        <w:t xml:space="preserve"> w ust. 1 w pkt 1 po wyrazach "art. 52 ust. 4" dodaje się wyrazy "i 8".</w:t>
      </w:r>
    </w:p>
    <w:p w14:paraId="56714D3F" w14:textId="77777777" w:rsidR="00A04118" w:rsidRDefault="00A04118">
      <w:pPr>
        <w:spacing w:before="80" w:after="0"/>
      </w:pPr>
    </w:p>
    <w:p w14:paraId="53AD3D95" w14:textId="77777777" w:rsidR="00A04118" w:rsidRDefault="007E187F">
      <w:pPr>
        <w:spacing w:after="0"/>
      </w:pPr>
      <w:r>
        <w:rPr>
          <w:b/>
          <w:color w:val="000000"/>
        </w:rPr>
        <w:t>Art.  11. </w:t>
      </w:r>
    </w:p>
    <w:p w14:paraId="382052D9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11 września 2019 r. - Prawo zamówień publicznych (Dz. U. z 2021 r. poz. 1129, 1598 i 2054) wpro</w:t>
      </w:r>
      <w:r>
        <w:rPr>
          <w:color w:val="000000"/>
        </w:rPr>
        <w:t>wadza się następujące zmiany:</w:t>
      </w:r>
    </w:p>
    <w:p w14:paraId="4B1720E1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1) uchyla się </w:t>
      </w:r>
      <w:r>
        <w:rPr>
          <w:color w:val="1B1B1B"/>
        </w:rPr>
        <w:t>art. 244</w:t>
      </w:r>
      <w:r>
        <w:rPr>
          <w:color w:val="000000"/>
        </w:rPr>
        <w:t>;</w:t>
      </w:r>
    </w:p>
    <w:p w14:paraId="51552D9B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2) w </w:t>
      </w:r>
      <w:r>
        <w:rPr>
          <w:color w:val="1B1B1B"/>
        </w:rPr>
        <w:t>art. 364</w:t>
      </w:r>
      <w:r>
        <w:rPr>
          <w:color w:val="000000"/>
        </w:rPr>
        <w:t xml:space="preserve"> w ust. 1 pkt 1 otrzymuje brzmienie:</w:t>
      </w:r>
    </w:p>
    <w:p w14:paraId="4BC3734B" w14:textId="77777777" w:rsidR="00A04118" w:rsidRDefault="007E187F">
      <w:pPr>
        <w:spacing w:before="25" w:after="0"/>
        <w:ind w:left="373"/>
        <w:jc w:val="both"/>
      </w:pPr>
      <w:r>
        <w:rPr>
          <w:color w:val="000000"/>
        </w:rPr>
        <w:t>"1) dostawy energii oraz paliw do wytwarzania energii, a także zakup świadectw pochodzenia lub świadectw pochodzenia biogazu rolniczego, w celu wykonani</w:t>
      </w:r>
      <w:r>
        <w:rPr>
          <w:color w:val="000000"/>
        </w:rPr>
        <w:t>a obowiązku, o którym mowa w art. 52 ust. 1 pkt 1 ustawy z dnia 20 lutego 2015 r. o odnawialnych źródłach energii (Dz. U. z 2021 r. poz. 610, 1093 i 1873), zakup świadectw efektywności energetycznej, w celu wykonania obowiązku, o którym mowa w art. 10 ust.</w:t>
      </w:r>
      <w:r>
        <w:rPr>
          <w:color w:val="000000"/>
        </w:rPr>
        <w:t xml:space="preserve"> 1 pkt 2 ustawy z dnia 20 maja 2016 r. o efektywności energetycznej (Dz. U. z 2021 r. poz. 2166), oraz zakup gwarancji pochodzenia, o których mowa w art. 120 ust. 1 ustawy z dnia 20 lutego 2015 r. o odnawialnych źródłach energii;";</w:t>
      </w:r>
    </w:p>
    <w:p w14:paraId="242AD1E0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3) w </w:t>
      </w:r>
      <w:r>
        <w:rPr>
          <w:color w:val="1B1B1B"/>
        </w:rPr>
        <w:t>art. 417</w:t>
      </w:r>
      <w:r>
        <w:rPr>
          <w:color w:val="000000"/>
        </w:rPr>
        <w:t xml:space="preserve"> w ust. 1 s</w:t>
      </w:r>
      <w:r>
        <w:rPr>
          <w:color w:val="000000"/>
        </w:rPr>
        <w:t>kreśla się zdanie drugie.</w:t>
      </w:r>
    </w:p>
    <w:p w14:paraId="19C238BF" w14:textId="77777777" w:rsidR="00A04118" w:rsidRDefault="00A04118">
      <w:pPr>
        <w:spacing w:before="80" w:after="0"/>
      </w:pPr>
    </w:p>
    <w:p w14:paraId="4B07BDF8" w14:textId="77777777" w:rsidR="00A04118" w:rsidRDefault="007E187F">
      <w:pPr>
        <w:spacing w:after="0"/>
      </w:pPr>
      <w:r>
        <w:rPr>
          <w:b/>
          <w:color w:val="000000"/>
        </w:rPr>
        <w:t>Art.  12. </w:t>
      </w:r>
    </w:p>
    <w:p w14:paraId="030FB0FC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2 marca 2020 r. o szczególnych rozwiązaniach związanych z zapobieganiem, przeciwdziałaniem i zwalczaniem COVID-19, innych chorób zakaźnych oraz wywołanych nimi sytuacji kryzysowych (Dz. U. z 2021 r. po</w:t>
      </w:r>
      <w:r>
        <w:rPr>
          <w:color w:val="000000"/>
        </w:rPr>
        <w:t xml:space="preserve">z. 2095, 2120, 2133 i 2262) w </w:t>
      </w:r>
      <w:r>
        <w:rPr>
          <w:color w:val="1B1B1B"/>
        </w:rPr>
        <w:t>art. 31zzh</w:t>
      </w:r>
      <w:r>
        <w:rPr>
          <w:color w:val="000000"/>
        </w:rPr>
        <w:t xml:space="preserve"> dodaje się ust. 8 w brzmieniu:</w:t>
      </w:r>
    </w:p>
    <w:p w14:paraId="0C055784" w14:textId="77777777" w:rsidR="00A04118" w:rsidRDefault="007E187F">
      <w:pPr>
        <w:spacing w:before="25" w:after="0"/>
        <w:jc w:val="both"/>
      </w:pPr>
      <w:r>
        <w:rPr>
          <w:color w:val="000000"/>
        </w:rPr>
        <w:t>"8. Spółka prowadząca giełdową izbę rozrachunkową oraz spółka wykonująca funkcję giełdowej izby rozrachunkowej na podstawie art. 68a ust. 14 ustawy z dnia 29 lipca 2005 r. o obrocie in</w:t>
      </w:r>
      <w:r>
        <w:rPr>
          <w:color w:val="000000"/>
        </w:rPr>
        <w:t>strumentami finansowymi stosuje przepisy ust. 1-7 również do dnia 30 czerwca 2022 r.".</w:t>
      </w:r>
    </w:p>
    <w:p w14:paraId="43FB1DA0" w14:textId="77777777" w:rsidR="00A04118" w:rsidRDefault="00A04118">
      <w:pPr>
        <w:spacing w:before="80" w:after="0"/>
      </w:pPr>
    </w:p>
    <w:p w14:paraId="13AC5637" w14:textId="77777777" w:rsidR="00A04118" w:rsidRDefault="007E187F">
      <w:pPr>
        <w:spacing w:after="0"/>
      </w:pPr>
      <w:r>
        <w:rPr>
          <w:b/>
          <w:color w:val="000000"/>
        </w:rPr>
        <w:t>Art.  13. </w:t>
      </w:r>
    </w:p>
    <w:p w14:paraId="55743107" w14:textId="77777777" w:rsidR="00A04118" w:rsidRDefault="007E187F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20 maja 2021 r. o zmianie ustawy - Prawo energetyczne oraz niektórych innych ustaw (Dz. U. poz. 1093, 1505 i 1642) wprowadza się następujące zmiany:</w:t>
      </w:r>
    </w:p>
    <w:p w14:paraId="6589CA75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1) w </w:t>
      </w:r>
      <w:r>
        <w:rPr>
          <w:color w:val="1B1B1B"/>
        </w:rPr>
        <w:t>art. 1</w:t>
      </w:r>
      <w:r>
        <w:rPr>
          <w:color w:val="000000"/>
        </w:rPr>
        <w:t xml:space="preserve"> w pkt 20 w dodawanym:</w:t>
      </w:r>
    </w:p>
    <w:p w14:paraId="7228E070" w14:textId="77777777" w:rsidR="00A04118" w:rsidRDefault="007E187F">
      <w:pPr>
        <w:spacing w:after="0"/>
        <w:ind w:left="746"/>
      </w:pPr>
      <w:r>
        <w:rPr>
          <w:color w:val="000000"/>
        </w:rPr>
        <w:t>a) art. 11z w ust. 1 wyrazy ", operator systemu przesyłowego elek</w:t>
      </w:r>
      <w:r>
        <w:rPr>
          <w:color w:val="000000"/>
        </w:rPr>
        <w:t>troenergetycznego oraz operator ogólnodostępnej stacji ładowania realizuje proces wymiany informacji rynku energii" zastępuje się wyrazami</w:t>
      </w:r>
    </w:p>
    <w:p w14:paraId="25372525" w14:textId="77777777" w:rsidR="00A04118" w:rsidRDefault="007E187F">
      <w:pPr>
        <w:spacing w:before="25" w:after="0"/>
        <w:ind w:left="746"/>
        <w:jc w:val="both"/>
      </w:pPr>
      <w:r>
        <w:rPr>
          <w:color w:val="000000"/>
        </w:rPr>
        <w:t>"oraz operator systemu przesyłowego elektroenergetycznego realizuje proces wymiany informacji rynku energii",</w:t>
      </w:r>
    </w:p>
    <w:p w14:paraId="4F98CB0A" w14:textId="77777777" w:rsidR="00A04118" w:rsidRDefault="007E187F">
      <w:pPr>
        <w:spacing w:after="0"/>
        <w:ind w:left="746"/>
      </w:pPr>
      <w:r>
        <w:rPr>
          <w:color w:val="000000"/>
        </w:rPr>
        <w:t>b) art.</w:t>
      </w:r>
      <w:r>
        <w:rPr>
          <w:color w:val="000000"/>
        </w:rPr>
        <w:t xml:space="preserve"> 11zb:</w:t>
      </w:r>
    </w:p>
    <w:p w14:paraId="33B22D3A" w14:textId="77777777" w:rsidR="00A04118" w:rsidRDefault="007E187F">
      <w:pPr>
        <w:spacing w:after="0"/>
        <w:ind w:left="746"/>
      </w:pPr>
      <w:r>
        <w:rPr>
          <w:color w:val="000000"/>
        </w:rPr>
        <w:t>– w ust. 4 skreśla się wyrazy ", operator ogólnodostępnej stacji ładowania",</w:t>
      </w:r>
    </w:p>
    <w:p w14:paraId="557DE7CE" w14:textId="77777777" w:rsidR="00A04118" w:rsidRDefault="007E187F">
      <w:pPr>
        <w:spacing w:after="0"/>
        <w:ind w:left="746"/>
      </w:pPr>
      <w:r>
        <w:rPr>
          <w:color w:val="000000"/>
        </w:rPr>
        <w:t>– w ust. 5 skreśla się wyrazy "oraz operator ogólnodostępnej stacji ładowania",</w:t>
      </w:r>
    </w:p>
    <w:p w14:paraId="5A32AC97" w14:textId="77777777" w:rsidR="00A04118" w:rsidRDefault="007E187F">
      <w:pPr>
        <w:spacing w:after="0"/>
        <w:ind w:left="746"/>
      </w:pPr>
      <w:r>
        <w:rPr>
          <w:color w:val="000000"/>
        </w:rPr>
        <w:t>c) art. 11zc:</w:t>
      </w:r>
    </w:p>
    <w:p w14:paraId="65140621" w14:textId="77777777" w:rsidR="00A04118" w:rsidRDefault="007E187F">
      <w:pPr>
        <w:spacing w:after="0"/>
        <w:ind w:left="746"/>
      </w:pPr>
      <w:r>
        <w:rPr>
          <w:color w:val="000000"/>
        </w:rPr>
        <w:t>– w ust. 1:</w:t>
      </w:r>
    </w:p>
    <w:p w14:paraId="4C3C01B2" w14:textId="77777777" w:rsidR="00A04118" w:rsidRDefault="007E187F">
      <w:pPr>
        <w:spacing w:after="0"/>
        <w:ind w:left="746"/>
      </w:pPr>
      <w:r>
        <w:rPr>
          <w:color w:val="000000"/>
        </w:rPr>
        <w:t>–– uchyla się pkt 6,</w:t>
      </w:r>
    </w:p>
    <w:p w14:paraId="3519DE1C" w14:textId="77777777" w:rsidR="00A04118" w:rsidRDefault="007E187F">
      <w:pPr>
        <w:spacing w:after="0"/>
        <w:ind w:left="746"/>
      </w:pPr>
      <w:r>
        <w:rPr>
          <w:color w:val="000000"/>
        </w:rPr>
        <w:t xml:space="preserve">–– w części wspólnej wyrazy "pkt 2-9" </w:t>
      </w:r>
      <w:r>
        <w:rPr>
          <w:color w:val="000000"/>
        </w:rPr>
        <w:t>zastępuje się wyrazami "pkt 2-5 i 7-9",</w:t>
      </w:r>
    </w:p>
    <w:p w14:paraId="3C6AA6D9" w14:textId="77777777" w:rsidR="00A04118" w:rsidRDefault="007E187F">
      <w:pPr>
        <w:spacing w:after="0"/>
        <w:ind w:left="746"/>
      </w:pPr>
      <w:r>
        <w:rPr>
          <w:color w:val="000000"/>
        </w:rPr>
        <w:t>– w ust. 2 wyrazy "ust. 1 pkt 3-6" zastępuje się wyrazami "ust. 1 pkt 3-5",</w:t>
      </w:r>
    </w:p>
    <w:p w14:paraId="628FA208" w14:textId="77777777" w:rsidR="00A04118" w:rsidRDefault="007E187F">
      <w:pPr>
        <w:spacing w:after="0"/>
        <w:ind w:left="746"/>
      </w:pPr>
      <w:r>
        <w:rPr>
          <w:color w:val="000000"/>
        </w:rPr>
        <w:t>– w ust. 3:</w:t>
      </w:r>
    </w:p>
    <w:p w14:paraId="3B47E685" w14:textId="77777777" w:rsidR="00A04118" w:rsidRDefault="007E187F">
      <w:pPr>
        <w:spacing w:after="0"/>
        <w:ind w:left="746"/>
      </w:pPr>
      <w:r>
        <w:rPr>
          <w:color w:val="000000"/>
        </w:rPr>
        <w:t>–– we wprowadzeniu do wyliczenia wyrazy "pkt 3-9" zastępuje się wyrazami "pkt 3-5 i 7-9",</w:t>
      </w:r>
    </w:p>
    <w:p w14:paraId="50635F72" w14:textId="77777777" w:rsidR="00A04118" w:rsidRDefault="007E187F">
      <w:pPr>
        <w:spacing w:after="0"/>
        <w:ind w:left="746"/>
      </w:pPr>
      <w:r>
        <w:rPr>
          <w:color w:val="000000"/>
        </w:rPr>
        <w:t>–– uchyla się pkt 7,</w:t>
      </w:r>
    </w:p>
    <w:p w14:paraId="0F517E2C" w14:textId="77777777" w:rsidR="00A04118" w:rsidRDefault="007E187F">
      <w:pPr>
        <w:spacing w:after="0"/>
        <w:ind w:left="746"/>
      </w:pPr>
      <w:r>
        <w:rPr>
          <w:color w:val="000000"/>
        </w:rPr>
        <w:t xml:space="preserve">d) w art. 11zd w </w:t>
      </w:r>
      <w:r>
        <w:rPr>
          <w:color w:val="000000"/>
        </w:rPr>
        <w:t>ust. 1 wyrazy "pkt 3-9" zastępuje się wyrazami "pkt 3-5 i 7-9",</w:t>
      </w:r>
    </w:p>
    <w:p w14:paraId="446204B9" w14:textId="77777777" w:rsidR="00A04118" w:rsidRDefault="007E187F">
      <w:pPr>
        <w:spacing w:after="0"/>
        <w:ind w:left="746"/>
      </w:pPr>
      <w:r>
        <w:rPr>
          <w:color w:val="000000"/>
        </w:rPr>
        <w:t>e) art. 11zg w ust. 1 uchyla się pkt 5;</w:t>
      </w:r>
    </w:p>
    <w:p w14:paraId="7F5C0385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2) uchyla się </w:t>
      </w:r>
      <w:r>
        <w:rPr>
          <w:color w:val="1B1B1B"/>
        </w:rPr>
        <w:t>art. 9</w:t>
      </w:r>
      <w:r>
        <w:rPr>
          <w:color w:val="000000"/>
        </w:rPr>
        <w:t>;</w:t>
      </w:r>
    </w:p>
    <w:p w14:paraId="08000F1D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3) w </w:t>
      </w:r>
      <w:r>
        <w:rPr>
          <w:color w:val="1B1B1B"/>
        </w:rPr>
        <w:t>art. 19</w:t>
      </w:r>
      <w:r>
        <w:rPr>
          <w:color w:val="000000"/>
        </w:rPr>
        <w:t xml:space="preserve"> i </w:t>
      </w:r>
      <w:r>
        <w:rPr>
          <w:color w:val="1B1B1B"/>
        </w:rPr>
        <w:t>art. 20</w:t>
      </w:r>
      <w:r>
        <w:rPr>
          <w:color w:val="000000"/>
        </w:rPr>
        <w:t xml:space="preserve"> skreśla się wyrazy "oraz operatorzy ogólnodostępnych stacji ładowania w rozumieniu art. 2 pkt 7 ustawy zmie</w:t>
      </w:r>
      <w:r>
        <w:rPr>
          <w:color w:val="000000"/>
        </w:rPr>
        <w:t>nianej w art. 9";</w:t>
      </w:r>
    </w:p>
    <w:p w14:paraId="05508083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4) w </w:t>
      </w:r>
      <w:r>
        <w:rPr>
          <w:color w:val="1B1B1B"/>
        </w:rPr>
        <w:t>art. 37</w:t>
      </w:r>
      <w:r>
        <w:rPr>
          <w:color w:val="000000"/>
        </w:rPr>
        <w:t xml:space="preserve"> w pkt 6 wyrazy ", art. 8 pkt 6 oraz art. 9" zastępuje się wyrazami "oraz art. 8 pkt 6".</w:t>
      </w:r>
    </w:p>
    <w:p w14:paraId="7C5EE52C" w14:textId="77777777" w:rsidR="00A04118" w:rsidRDefault="00A04118">
      <w:pPr>
        <w:spacing w:before="80" w:after="0"/>
      </w:pPr>
    </w:p>
    <w:p w14:paraId="5F8AC30A" w14:textId="77777777" w:rsidR="00A04118" w:rsidRDefault="007E187F">
      <w:pPr>
        <w:spacing w:after="0"/>
      </w:pPr>
      <w:r>
        <w:rPr>
          <w:b/>
          <w:color w:val="000000"/>
        </w:rPr>
        <w:t>Art.  14. </w:t>
      </w:r>
    </w:p>
    <w:p w14:paraId="696952C9" w14:textId="77777777" w:rsidR="00A04118" w:rsidRDefault="007E187F">
      <w:pPr>
        <w:spacing w:after="0"/>
      </w:pPr>
      <w:r>
        <w:rPr>
          <w:color w:val="000000"/>
        </w:rPr>
        <w:t xml:space="preserve">Minister właściwy do spraw transportu informuje Komisję Europejską do dnia 2 sierpnia 2022 r. o działaniach podjętych w celu wdrożenia </w:t>
      </w:r>
      <w:r>
        <w:rPr>
          <w:color w:val="1B1B1B"/>
        </w:rPr>
        <w:t>dyrektywy</w:t>
      </w:r>
      <w:r>
        <w:rPr>
          <w:color w:val="000000"/>
        </w:rPr>
        <w:t xml:space="preserve"> Parlamentu Europejskiego i Rady (UE) 2019/1161 z dnia 20 czerwca 2019 r. zmieniającej dyrektywę 2009/33/WE w sp</w:t>
      </w:r>
      <w:r>
        <w:rPr>
          <w:color w:val="000000"/>
        </w:rPr>
        <w:t>rawie promowania ekologicznie czystych i energooszczędnych pojazdów transportu drogowego (Dz. Urz. UE L 188 z 12.07.2019, str. 116) oraz o działaniach planowanych do podjęcia w celu zwiększenia wielkości udziału pojazdów, o których mowa w art. 68a ust. 1 u</w:t>
      </w:r>
      <w:r>
        <w:rPr>
          <w:color w:val="000000"/>
        </w:rPr>
        <w:t>stawy zmienianej w art. 1, w ogólnej liczbie udzielanych zamówień.</w:t>
      </w:r>
    </w:p>
    <w:p w14:paraId="0899E867" w14:textId="77777777" w:rsidR="00A04118" w:rsidRDefault="00A04118">
      <w:pPr>
        <w:spacing w:before="80" w:after="0"/>
      </w:pPr>
    </w:p>
    <w:p w14:paraId="137562CE" w14:textId="77777777" w:rsidR="00A04118" w:rsidRDefault="007E187F">
      <w:pPr>
        <w:spacing w:after="0"/>
      </w:pPr>
      <w:r>
        <w:rPr>
          <w:b/>
          <w:color w:val="000000"/>
        </w:rPr>
        <w:t>Art.  15. </w:t>
      </w:r>
    </w:p>
    <w:p w14:paraId="195C32D5" w14:textId="77777777" w:rsidR="00A04118" w:rsidRDefault="007E187F">
      <w:pPr>
        <w:spacing w:after="0"/>
      </w:pPr>
      <w:r>
        <w:rPr>
          <w:color w:val="000000"/>
        </w:rPr>
        <w:t xml:space="preserve">Minister właściwy do spraw transportu po raz pierwszy przekaże Komisji Europejskiej sprawozdanie, o którym mowa w </w:t>
      </w:r>
      <w:r>
        <w:rPr>
          <w:color w:val="1B1B1B"/>
        </w:rPr>
        <w:t>art. 68d ust. 1 pkt 3</w:t>
      </w:r>
      <w:r>
        <w:rPr>
          <w:color w:val="000000"/>
        </w:rPr>
        <w:t xml:space="preserve"> ustawy zmienianej w art. 1, w terminie do</w:t>
      </w:r>
      <w:r>
        <w:rPr>
          <w:color w:val="000000"/>
        </w:rPr>
        <w:t xml:space="preserve"> dnia 18 kwietnia 2026 r.</w:t>
      </w:r>
    </w:p>
    <w:p w14:paraId="0116DF7D" w14:textId="77777777" w:rsidR="00A04118" w:rsidRDefault="00A04118">
      <w:pPr>
        <w:spacing w:before="80" w:after="0"/>
      </w:pPr>
    </w:p>
    <w:p w14:paraId="6588642C" w14:textId="77777777" w:rsidR="00A04118" w:rsidRDefault="007E187F">
      <w:pPr>
        <w:spacing w:after="0"/>
      </w:pPr>
      <w:r>
        <w:rPr>
          <w:b/>
          <w:color w:val="000000"/>
        </w:rPr>
        <w:t>Art.  16. </w:t>
      </w:r>
    </w:p>
    <w:p w14:paraId="3C77DACE" w14:textId="77777777" w:rsidR="00A04118" w:rsidRDefault="007E187F">
      <w:pPr>
        <w:spacing w:after="0"/>
      </w:pPr>
      <w:r>
        <w:rPr>
          <w:color w:val="000000"/>
        </w:rPr>
        <w:t xml:space="preserve">Informację, o której mowa w </w:t>
      </w:r>
      <w:r>
        <w:rPr>
          <w:color w:val="1B1B1B"/>
        </w:rPr>
        <w:t>art. 68c</w:t>
      </w:r>
      <w:r>
        <w:rPr>
          <w:color w:val="000000"/>
        </w:rPr>
        <w:t xml:space="preserve"> ustawy zmienianej w art. 1, podmioty obowiązane do jej przekazania po raz pierwszy przekazują ministrowi właściwemu do spraw transportu w terminie do dnia 31 stycznia 2022 r. Inform</w:t>
      </w:r>
      <w:r>
        <w:rPr>
          <w:color w:val="000000"/>
        </w:rPr>
        <w:t>acja ta obejmuje dane za okres od dnia 2 sierpnia 2021 r. do dnia 31 grudnia 2021 r.</w:t>
      </w:r>
    </w:p>
    <w:p w14:paraId="5D11E893" w14:textId="77777777" w:rsidR="00A04118" w:rsidRDefault="00A04118">
      <w:pPr>
        <w:spacing w:before="80" w:after="0"/>
      </w:pPr>
    </w:p>
    <w:p w14:paraId="13144425" w14:textId="77777777" w:rsidR="00A04118" w:rsidRDefault="007E187F">
      <w:pPr>
        <w:spacing w:after="0"/>
      </w:pPr>
      <w:r>
        <w:rPr>
          <w:b/>
          <w:color w:val="000000"/>
        </w:rPr>
        <w:t>Art.  17. </w:t>
      </w:r>
    </w:p>
    <w:p w14:paraId="0B86F2C5" w14:textId="77777777" w:rsidR="00A04118" w:rsidRDefault="007E187F">
      <w:pPr>
        <w:spacing w:after="0"/>
      </w:pPr>
      <w:r>
        <w:rPr>
          <w:color w:val="000000"/>
        </w:rPr>
        <w:t xml:space="preserve">Przepisy </w:t>
      </w:r>
      <w:r>
        <w:rPr>
          <w:color w:val="1B1B1B"/>
        </w:rPr>
        <w:t>art. 68a</w:t>
      </w:r>
      <w:r>
        <w:rPr>
          <w:color w:val="000000"/>
        </w:rPr>
        <w:t xml:space="preserve">, </w:t>
      </w:r>
      <w:r>
        <w:rPr>
          <w:color w:val="1B1B1B"/>
        </w:rPr>
        <w:t>art. 68b</w:t>
      </w:r>
      <w:r>
        <w:rPr>
          <w:color w:val="000000"/>
        </w:rPr>
        <w:t xml:space="preserve"> i </w:t>
      </w:r>
      <w:r>
        <w:rPr>
          <w:color w:val="1B1B1B"/>
        </w:rPr>
        <w:t>art. 68e</w:t>
      </w:r>
      <w:r>
        <w:rPr>
          <w:color w:val="000000"/>
        </w:rPr>
        <w:t xml:space="preserve"> ustawy zmienianej w art. 1 stosuje się do postępowań o udzielenie zamówienia publicznego wszczętych po dniu wejścia w ży</w:t>
      </w:r>
      <w:r>
        <w:rPr>
          <w:color w:val="000000"/>
        </w:rPr>
        <w:t>cie niniejszej ustawy.</w:t>
      </w:r>
    </w:p>
    <w:p w14:paraId="531C334D" w14:textId="77777777" w:rsidR="00A04118" w:rsidRDefault="00A04118">
      <w:pPr>
        <w:spacing w:before="80" w:after="0"/>
      </w:pPr>
    </w:p>
    <w:p w14:paraId="7BE8F29A" w14:textId="77777777" w:rsidR="00A04118" w:rsidRDefault="007E187F">
      <w:pPr>
        <w:spacing w:after="0"/>
      </w:pPr>
      <w:r>
        <w:rPr>
          <w:b/>
          <w:color w:val="000000"/>
        </w:rPr>
        <w:t>Art.  18. </w:t>
      </w:r>
    </w:p>
    <w:p w14:paraId="32AFF1C9" w14:textId="77777777" w:rsidR="00A04118" w:rsidRDefault="007E187F">
      <w:pPr>
        <w:spacing w:after="0"/>
      </w:pPr>
      <w:r>
        <w:rPr>
          <w:color w:val="000000"/>
        </w:rPr>
        <w:t>1. Indywidualne kody identyfikacyjne nadane operatorom ogólnodostępnych stacji ładowania, dostawcom usługi ładowania oraz operatorom stacji gazu ziemnego przed dniem wejścia w życie niniejszej ustawy stają się indywidualn</w:t>
      </w:r>
      <w:r>
        <w:rPr>
          <w:color w:val="000000"/>
        </w:rPr>
        <w:t xml:space="preserve">ymi kodami identyfikacyjnymi w rozumieniu </w:t>
      </w:r>
      <w:r>
        <w:rPr>
          <w:color w:val="1B1B1B"/>
        </w:rPr>
        <w:t>art. 41b ust. 1</w:t>
      </w:r>
      <w:r>
        <w:rPr>
          <w:color w:val="000000"/>
        </w:rPr>
        <w:t xml:space="preserve"> ustawy zmienianej w art. 1.</w:t>
      </w:r>
    </w:p>
    <w:p w14:paraId="22DB7EF8" w14:textId="77777777" w:rsidR="00A04118" w:rsidRDefault="007E187F">
      <w:pPr>
        <w:spacing w:before="26" w:after="0"/>
      </w:pPr>
      <w:r>
        <w:rPr>
          <w:color w:val="000000"/>
        </w:rPr>
        <w:t>2. Operator stacji wodoru, który przed dniem wejścia w życie niniejszej ustawy rozpoczął świadczenie usługi tankowania wodoru, składa wniosek o nadanie indywidualnego kod</w:t>
      </w:r>
      <w:r>
        <w:rPr>
          <w:color w:val="000000"/>
        </w:rPr>
        <w:t xml:space="preserve">u identyfikacyjnego, o którym mowa w </w:t>
      </w:r>
      <w:r>
        <w:rPr>
          <w:color w:val="1B1B1B"/>
        </w:rPr>
        <w:t>art. 41b ust. 1</w:t>
      </w:r>
      <w:r>
        <w:rPr>
          <w:color w:val="000000"/>
        </w:rPr>
        <w:t xml:space="preserve"> ustawy zmienianej w art. 1, w terminie 60 dni od dnia wejścia w życie niniejszej ustawy.</w:t>
      </w:r>
    </w:p>
    <w:p w14:paraId="59A2A67E" w14:textId="77777777" w:rsidR="00A04118" w:rsidRDefault="007E187F">
      <w:pPr>
        <w:spacing w:before="26" w:after="0"/>
      </w:pPr>
      <w:r>
        <w:rPr>
          <w:color w:val="000000"/>
        </w:rPr>
        <w:t xml:space="preserve">3. Operator ogólnodostępnej stacji ładowania, dostawca usługi ładowania, operator stacji gazu ziemnego i operator </w:t>
      </w:r>
      <w:r>
        <w:rPr>
          <w:color w:val="000000"/>
        </w:rPr>
        <w:t>stacji wodoru świadczący usługę tankowania wodoru, który posiada kod nadany w innym państwie członkowskim Unii Europejskiej, z którym Rzeczpospolita Polska nawiązała współpracę w zakresie wzajemnego uznawania kodów, składa wniosek o uznanie tego kodu w ter</w:t>
      </w:r>
      <w:r>
        <w:rPr>
          <w:color w:val="000000"/>
        </w:rPr>
        <w:t>minie 60 dni od dnia wejścia w życie niniejszej ustawy.</w:t>
      </w:r>
    </w:p>
    <w:p w14:paraId="4FDA04AB" w14:textId="77777777" w:rsidR="00A04118" w:rsidRDefault="00A04118">
      <w:pPr>
        <w:spacing w:before="80" w:after="0"/>
      </w:pPr>
    </w:p>
    <w:p w14:paraId="79F1E63D" w14:textId="77777777" w:rsidR="00A04118" w:rsidRDefault="007E187F">
      <w:pPr>
        <w:spacing w:after="0"/>
      </w:pPr>
      <w:r>
        <w:rPr>
          <w:b/>
          <w:color w:val="000000"/>
        </w:rPr>
        <w:t>Art.  19. </w:t>
      </w:r>
    </w:p>
    <w:p w14:paraId="501AB55C" w14:textId="77777777" w:rsidR="00A04118" w:rsidRDefault="007E187F">
      <w:pPr>
        <w:spacing w:after="0"/>
      </w:pPr>
      <w:r>
        <w:rPr>
          <w:color w:val="000000"/>
        </w:rPr>
        <w:t xml:space="preserve">Operator ogólnodostępnej stacji ładowania oraz operator stacji gazu ziemnego przekazują do Ewidencji Infrastruktury Paliw Alternatywnych informację, o której mowa w </w:t>
      </w:r>
      <w:r>
        <w:rPr>
          <w:color w:val="1B1B1B"/>
        </w:rPr>
        <w:t>art. 42 ust. 3 pkt 3</w:t>
      </w:r>
      <w:r>
        <w:rPr>
          <w:color w:val="000000"/>
        </w:rPr>
        <w:t xml:space="preserve"> us</w:t>
      </w:r>
      <w:r>
        <w:rPr>
          <w:color w:val="000000"/>
        </w:rPr>
        <w:t>tawy zmienianej w art. 1, w brzmieniu nadanym niniejszą ustawą, w zakresie stosowanej przez tego operatora metody płatności za świadczone przez niego odpowiednio usługi ładowania lub usługi tankowania gazu ziemnego, w terminie 30 dni od dnia wejścia w życi</w:t>
      </w:r>
      <w:r>
        <w:rPr>
          <w:color w:val="000000"/>
        </w:rPr>
        <w:t>e niniejszej ustawy.</w:t>
      </w:r>
    </w:p>
    <w:p w14:paraId="2BAC665C" w14:textId="77777777" w:rsidR="00A04118" w:rsidRDefault="00A04118">
      <w:pPr>
        <w:spacing w:before="80" w:after="0"/>
      </w:pPr>
    </w:p>
    <w:p w14:paraId="0FDFAC65" w14:textId="77777777" w:rsidR="00A04118" w:rsidRDefault="007E187F">
      <w:pPr>
        <w:spacing w:after="0"/>
      </w:pPr>
      <w:r>
        <w:rPr>
          <w:b/>
          <w:color w:val="000000"/>
        </w:rPr>
        <w:t>Art.  20. </w:t>
      </w:r>
    </w:p>
    <w:p w14:paraId="12E5516C" w14:textId="77777777" w:rsidR="00A04118" w:rsidRDefault="007E187F">
      <w:pPr>
        <w:spacing w:after="0"/>
      </w:pPr>
      <w:r>
        <w:rPr>
          <w:color w:val="000000"/>
        </w:rPr>
        <w:t xml:space="preserve">Strefy czystego transportu ustanowione przed dniem wejścia w życie niniejszej ustawy stają się strefami czystego transportu w rozumieniu </w:t>
      </w:r>
      <w:r>
        <w:rPr>
          <w:color w:val="1B1B1B"/>
        </w:rPr>
        <w:t>art. 39</w:t>
      </w:r>
      <w:r>
        <w:rPr>
          <w:color w:val="000000"/>
        </w:rPr>
        <w:t xml:space="preserve"> ustawy zmienianej w art. 1, w brzmieniu nadanym niniejszą ustawą.</w:t>
      </w:r>
    </w:p>
    <w:p w14:paraId="02714E97" w14:textId="77777777" w:rsidR="00A04118" w:rsidRDefault="00A04118">
      <w:pPr>
        <w:spacing w:before="80" w:after="0"/>
      </w:pPr>
    </w:p>
    <w:p w14:paraId="4FE0ACBA" w14:textId="77777777" w:rsidR="00A04118" w:rsidRDefault="007E187F">
      <w:pPr>
        <w:spacing w:after="0"/>
      </w:pPr>
      <w:r>
        <w:rPr>
          <w:b/>
          <w:color w:val="000000"/>
        </w:rPr>
        <w:t>Art.  21. </w:t>
      </w:r>
    </w:p>
    <w:p w14:paraId="794F4C69" w14:textId="77777777" w:rsidR="00A04118" w:rsidRDefault="007E187F">
      <w:pPr>
        <w:spacing w:after="0"/>
      </w:pPr>
      <w:r>
        <w:rPr>
          <w:color w:val="000000"/>
        </w:rPr>
        <w:t xml:space="preserve">Oznaczenia pojazdów wydane przez wójta, burmistrza albo prezydenta miasta na podstawie </w:t>
      </w:r>
      <w:r>
        <w:rPr>
          <w:color w:val="1B1B1B"/>
        </w:rPr>
        <w:t>art. 39 ust. 2</w:t>
      </w:r>
      <w:r>
        <w:rPr>
          <w:color w:val="000000"/>
        </w:rPr>
        <w:t xml:space="preserve"> ustawy zmienianej w art. 1, w brzmieniu dotychczasowym, pozostają ważne.</w:t>
      </w:r>
    </w:p>
    <w:p w14:paraId="72335E1D" w14:textId="77777777" w:rsidR="00A04118" w:rsidRDefault="00A04118">
      <w:pPr>
        <w:spacing w:before="80" w:after="0"/>
      </w:pPr>
    </w:p>
    <w:p w14:paraId="37AE760C" w14:textId="77777777" w:rsidR="00A04118" w:rsidRDefault="007E187F">
      <w:pPr>
        <w:spacing w:after="0"/>
      </w:pPr>
      <w:r>
        <w:rPr>
          <w:b/>
          <w:color w:val="000000"/>
        </w:rPr>
        <w:t>Art.  22. </w:t>
      </w:r>
    </w:p>
    <w:p w14:paraId="3AF37969" w14:textId="77777777" w:rsidR="00A04118" w:rsidRDefault="007E187F">
      <w:pPr>
        <w:spacing w:after="0"/>
      </w:pPr>
      <w:r>
        <w:rPr>
          <w:color w:val="000000"/>
        </w:rPr>
        <w:t xml:space="preserve">Przepis </w:t>
      </w:r>
      <w:r>
        <w:rPr>
          <w:color w:val="1B1B1B"/>
        </w:rPr>
        <w:t>art. 39 ust. 9</w:t>
      </w:r>
      <w:r>
        <w:rPr>
          <w:color w:val="000000"/>
        </w:rPr>
        <w:t xml:space="preserve"> ustawy zmienianej w art. 1 stosuje się po upły</w:t>
      </w:r>
      <w:r>
        <w:rPr>
          <w:color w:val="000000"/>
        </w:rPr>
        <w:t xml:space="preserve">wie 6 miesięcy od dnia wejścia w życie przepisów wydanych na podstawie </w:t>
      </w:r>
      <w:r>
        <w:rPr>
          <w:color w:val="1B1B1B"/>
        </w:rPr>
        <w:t>art. 39 ust. 13</w:t>
      </w:r>
      <w:r>
        <w:rPr>
          <w:color w:val="000000"/>
        </w:rPr>
        <w:t xml:space="preserve"> ustawy zmienianej w art. 1.</w:t>
      </w:r>
    </w:p>
    <w:p w14:paraId="29857CD3" w14:textId="77777777" w:rsidR="00A04118" w:rsidRDefault="00A04118">
      <w:pPr>
        <w:spacing w:before="80" w:after="0"/>
      </w:pPr>
    </w:p>
    <w:p w14:paraId="01126FAA" w14:textId="77777777" w:rsidR="00A04118" w:rsidRDefault="007E187F">
      <w:pPr>
        <w:spacing w:after="0"/>
      </w:pPr>
      <w:r>
        <w:rPr>
          <w:b/>
          <w:color w:val="000000"/>
        </w:rPr>
        <w:t>Art.  23. </w:t>
      </w:r>
    </w:p>
    <w:p w14:paraId="3B528B66" w14:textId="77777777" w:rsidR="00A04118" w:rsidRDefault="007E187F">
      <w:pPr>
        <w:spacing w:after="0"/>
      </w:pPr>
      <w:r>
        <w:rPr>
          <w:color w:val="000000"/>
        </w:rPr>
        <w:t>1. </w:t>
      </w:r>
      <w:r>
        <w:rPr>
          <w:color w:val="000000"/>
        </w:rPr>
        <w:t xml:space="preserve">Z dniem wejścia w życie niniejszej ustawy podmioty eksploatujące punkty bunkrowania skroplonego gazu ziemnego (LNG), o których mowa w </w:t>
      </w:r>
      <w:r>
        <w:rPr>
          <w:color w:val="1B1B1B"/>
        </w:rPr>
        <w:t>art. 28 ust. 3</w:t>
      </w:r>
      <w:r>
        <w:rPr>
          <w:color w:val="000000"/>
        </w:rPr>
        <w:t xml:space="preserve"> i </w:t>
      </w:r>
      <w:r>
        <w:rPr>
          <w:color w:val="1B1B1B"/>
        </w:rPr>
        <w:t>3a</w:t>
      </w:r>
      <w:r>
        <w:rPr>
          <w:color w:val="000000"/>
        </w:rPr>
        <w:t xml:space="preserve"> ustawy zmienianej w art. 1, w brzmieniu dotychczasowym, stają się operatorami punktów bunkrowania skro</w:t>
      </w:r>
      <w:r>
        <w:rPr>
          <w:color w:val="000000"/>
        </w:rPr>
        <w:t xml:space="preserve">plonego gazu ziemnego (LNG) w rozumieniu </w:t>
      </w:r>
      <w:r>
        <w:rPr>
          <w:color w:val="1B1B1B"/>
        </w:rPr>
        <w:t>art. 2 pkt 7a</w:t>
      </w:r>
      <w:r>
        <w:rPr>
          <w:color w:val="000000"/>
        </w:rPr>
        <w:t xml:space="preserve"> ustawy zmienianej w art. 1.</w:t>
      </w:r>
    </w:p>
    <w:p w14:paraId="68BA9C33" w14:textId="77777777" w:rsidR="00A04118" w:rsidRDefault="007E187F">
      <w:pPr>
        <w:spacing w:before="26" w:after="0"/>
      </w:pPr>
      <w:r>
        <w:rPr>
          <w:color w:val="000000"/>
        </w:rPr>
        <w:t>2. W odniesieniu do punktów bunkrowania skroplonego gazu ziemnego (LNG), których eksploatację rozpoczęto:</w:t>
      </w:r>
    </w:p>
    <w:p w14:paraId="5A073528" w14:textId="77777777" w:rsidR="00A04118" w:rsidRDefault="007E187F">
      <w:pPr>
        <w:spacing w:before="26" w:after="0"/>
        <w:ind w:left="373"/>
      </w:pPr>
      <w:r>
        <w:rPr>
          <w:color w:val="000000"/>
        </w:rPr>
        <w:t>1) przed dniem wejścia w życie niniejszej ustawy,</w:t>
      </w:r>
    </w:p>
    <w:p w14:paraId="618F1732" w14:textId="77777777" w:rsidR="00A04118" w:rsidRDefault="007E187F">
      <w:pPr>
        <w:spacing w:before="26" w:after="0"/>
        <w:ind w:left="373"/>
      </w:pPr>
      <w:r>
        <w:rPr>
          <w:color w:val="000000"/>
        </w:rPr>
        <w:t>2) po dniu wejści</w:t>
      </w:r>
      <w:r>
        <w:rPr>
          <w:color w:val="000000"/>
        </w:rPr>
        <w:t xml:space="preserve">a w życie niniejszej ustawy, a przed dniem wejścia w życie przepisów wykonawczych wydanych na podstawie </w:t>
      </w:r>
      <w:r>
        <w:rPr>
          <w:color w:val="1B1B1B"/>
        </w:rPr>
        <w:t>art. 29 ust. 2</w:t>
      </w:r>
      <w:r>
        <w:rPr>
          <w:color w:val="000000"/>
        </w:rPr>
        <w:t xml:space="preserve"> ustawy zmienianej w art. 1, w brzmieniu nadanym niniejszą ustawą</w:t>
      </w:r>
    </w:p>
    <w:p w14:paraId="4979C6EF" w14:textId="77777777" w:rsidR="00A04118" w:rsidRDefault="007E187F">
      <w:pPr>
        <w:spacing w:before="25" w:after="0"/>
        <w:jc w:val="both"/>
      </w:pPr>
      <w:r>
        <w:rPr>
          <w:color w:val="000000"/>
        </w:rPr>
        <w:t xml:space="preserve">- obowiązki, o których mowa w </w:t>
      </w:r>
      <w:r>
        <w:rPr>
          <w:color w:val="1B1B1B"/>
        </w:rPr>
        <w:t>art. 28b-28d</w:t>
      </w:r>
      <w:r>
        <w:rPr>
          <w:color w:val="000000"/>
        </w:rPr>
        <w:t xml:space="preserve"> ustawy zmienianej w art. 1, r</w:t>
      </w:r>
      <w:r>
        <w:rPr>
          <w:color w:val="000000"/>
        </w:rPr>
        <w:t xml:space="preserve">ealizuje się po raz pierwszy w terminie 12 miesięcy od dnia wejścia w życie przepisów wykonawczych wydanych na podstawie </w:t>
      </w:r>
      <w:r>
        <w:rPr>
          <w:color w:val="1B1B1B"/>
        </w:rPr>
        <w:t>art. 29 ust. 2</w:t>
      </w:r>
      <w:r>
        <w:rPr>
          <w:color w:val="000000"/>
        </w:rPr>
        <w:t xml:space="preserve"> ustawy zmienianej w art. 1, w brzmieniu nadanym niniejszą ustawą.</w:t>
      </w:r>
    </w:p>
    <w:p w14:paraId="5FD19CA2" w14:textId="77777777" w:rsidR="00A04118" w:rsidRDefault="00A04118">
      <w:pPr>
        <w:spacing w:before="80" w:after="0"/>
      </w:pPr>
    </w:p>
    <w:p w14:paraId="0772DC94" w14:textId="77777777" w:rsidR="00A04118" w:rsidRDefault="007E187F">
      <w:pPr>
        <w:spacing w:after="0"/>
      </w:pPr>
      <w:r>
        <w:rPr>
          <w:b/>
          <w:color w:val="000000"/>
        </w:rPr>
        <w:t>Art.  24. </w:t>
      </w:r>
    </w:p>
    <w:p w14:paraId="5C84D88E" w14:textId="77777777" w:rsidR="00A04118" w:rsidRDefault="007E187F">
      <w:pPr>
        <w:spacing w:after="0"/>
      </w:pPr>
      <w:r>
        <w:rPr>
          <w:color w:val="000000"/>
        </w:rPr>
        <w:t>1. Operator systemu dystrybucyjnego elektr</w:t>
      </w:r>
      <w:r>
        <w:rPr>
          <w:color w:val="000000"/>
        </w:rPr>
        <w:t xml:space="preserve">oenergetycznego po raz pierwszy ogłasza przetarg, o którym mowa w </w:t>
      </w:r>
      <w:r>
        <w:rPr>
          <w:color w:val="1B1B1B"/>
        </w:rPr>
        <w:t>art. 3a ust. 2 pkt 1</w:t>
      </w:r>
      <w:r>
        <w:rPr>
          <w:color w:val="000000"/>
        </w:rPr>
        <w:t xml:space="preserve"> ustawy zmienianej w art. 1, w terminie 6 miesięcy od dnia wejścia w życie niniejszej ustawy.</w:t>
      </w:r>
    </w:p>
    <w:p w14:paraId="6F74A1AA" w14:textId="77777777" w:rsidR="00A04118" w:rsidRDefault="007E187F">
      <w:pPr>
        <w:spacing w:before="26" w:after="0"/>
      </w:pPr>
      <w:r>
        <w:rPr>
          <w:color w:val="000000"/>
        </w:rPr>
        <w:t xml:space="preserve">2. Prezes Urzędu Regulacji Energetyki opracowuje wytyczne, o których mowa w </w:t>
      </w:r>
      <w:r>
        <w:rPr>
          <w:color w:val="1B1B1B"/>
        </w:rPr>
        <w:t>art. 3a ust. 6</w:t>
      </w:r>
      <w:r>
        <w:rPr>
          <w:color w:val="000000"/>
        </w:rPr>
        <w:t xml:space="preserve"> ustawy zmienianej w art. 1, w terminie 5 miesięcy od dnia wejścia w życie niniejszej ustawy.</w:t>
      </w:r>
    </w:p>
    <w:p w14:paraId="686AEE0B" w14:textId="77777777" w:rsidR="00A04118" w:rsidRDefault="007E187F">
      <w:pPr>
        <w:spacing w:before="26" w:after="0"/>
      </w:pPr>
      <w:r>
        <w:rPr>
          <w:color w:val="000000"/>
        </w:rPr>
        <w:t xml:space="preserve">3. Prezes Urzędu Regulacji Energetyki przeprowadza dla danej ogólnodostępnej stacji ładowania konsultacje rynkowe, o których mowa w </w:t>
      </w:r>
      <w:r>
        <w:rPr>
          <w:color w:val="1B1B1B"/>
        </w:rPr>
        <w:t>art. 3b</w:t>
      </w:r>
      <w:r>
        <w:rPr>
          <w:color w:val="000000"/>
        </w:rPr>
        <w:t xml:space="preserve"> ustawy z</w:t>
      </w:r>
      <w:r>
        <w:rPr>
          <w:color w:val="000000"/>
        </w:rPr>
        <w:t xml:space="preserve">mienianej w art. 1, po raz pierwszy nie później niż w terminie 5 lat od dnia otrzymania po raz pierwszy informacji, o której mowa w </w:t>
      </w:r>
      <w:r>
        <w:rPr>
          <w:color w:val="1B1B1B"/>
        </w:rPr>
        <w:t>art. 3a ust. 4</w:t>
      </w:r>
      <w:r>
        <w:rPr>
          <w:color w:val="000000"/>
        </w:rPr>
        <w:t xml:space="preserve"> ustawy zmienianej w art. 1.</w:t>
      </w:r>
    </w:p>
    <w:p w14:paraId="693AFC6D" w14:textId="77777777" w:rsidR="00A04118" w:rsidRDefault="007E187F">
      <w:pPr>
        <w:spacing w:before="26" w:after="0"/>
      </w:pPr>
      <w:r>
        <w:rPr>
          <w:color w:val="000000"/>
        </w:rPr>
        <w:t>4. W przypadku ogólnodostępnych stacji ładowania, dla których przed dniem wejścia</w:t>
      </w:r>
      <w:r>
        <w:rPr>
          <w:color w:val="000000"/>
        </w:rPr>
        <w:t xml:space="preserve"> w życie niniejszej ustawy operator systemu dystrybucyjnego elektroenergetycznego nie wyłonił operatora ogólnodostępnej stacji ładowania zgodnie z </w:t>
      </w:r>
      <w:r>
        <w:rPr>
          <w:color w:val="1B1B1B"/>
        </w:rPr>
        <w:t>art. 65 ust. 3</w:t>
      </w:r>
      <w:r>
        <w:rPr>
          <w:color w:val="000000"/>
        </w:rPr>
        <w:t xml:space="preserve"> ustawy zmienianej w art. 1, w brzmieniu dotychczasowym, operator ogólnodostępnej stacji ładowa</w:t>
      </w:r>
      <w:r>
        <w:rPr>
          <w:color w:val="000000"/>
        </w:rPr>
        <w:t xml:space="preserve">nia wyznaczony zgodnie z </w:t>
      </w:r>
      <w:r>
        <w:rPr>
          <w:color w:val="1B1B1B"/>
        </w:rPr>
        <w:t>art. 65 ust. 2</w:t>
      </w:r>
      <w:r>
        <w:rPr>
          <w:color w:val="000000"/>
        </w:rPr>
        <w:t xml:space="preserve"> ustawy zmienianej w art. 1, w brzmieniu dotychczasowym, wykonuje swoje zadania do czasu przekazania wykonywania zadań operatora ogólnodostępnej stacji ładowania innemu podmiotowi lub sprzedaży przez operatora systemu</w:t>
      </w:r>
      <w:r>
        <w:rPr>
          <w:color w:val="000000"/>
        </w:rPr>
        <w:t xml:space="preserve"> dystrybucyjnego elektroenergetycznego ogólnodostępnej stacji ładowania.</w:t>
      </w:r>
    </w:p>
    <w:p w14:paraId="16F2D909" w14:textId="77777777" w:rsidR="00A04118" w:rsidRDefault="007E187F">
      <w:pPr>
        <w:spacing w:before="26" w:after="0"/>
      </w:pPr>
      <w:r>
        <w:rPr>
          <w:color w:val="000000"/>
        </w:rPr>
        <w:t xml:space="preserve">5. Do postępowań o wyznaczenie przez Prezesa Urzędu Regulacji Energetyki operatora ogólnodostępnej stacji ładowania zgodnie z </w:t>
      </w:r>
      <w:r>
        <w:rPr>
          <w:color w:val="1B1B1B"/>
        </w:rPr>
        <w:t>art. 65 ust. 2</w:t>
      </w:r>
      <w:r>
        <w:rPr>
          <w:color w:val="000000"/>
        </w:rPr>
        <w:t xml:space="preserve"> ustawy zmienianej w art. 1, w brzmieniu do</w:t>
      </w:r>
      <w:r>
        <w:rPr>
          <w:color w:val="000000"/>
        </w:rPr>
        <w:t>tychczasowym, wszczętych i niezakończonych przed dniem wejścia w życie niniejszej ustawy stosuje się przepisy dotychczasowe.</w:t>
      </w:r>
    </w:p>
    <w:p w14:paraId="7D7CF646" w14:textId="77777777" w:rsidR="00A04118" w:rsidRDefault="00A04118">
      <w:pPr>
        <w:spacing w:before="80" w:after="0"/>
      </w:pPr>
    </w:p>
    <w:p w14:paraId="3E00CAA0" w14:textId="77777777" w:rsidR="00A04118" w:rsidRDefault="007E187F">
      <w:pPr>
        <w:spacing w:after="0"/>
      </w:pPr>
      <w:r>
        <w:rPr>
          <w:b/>
          <w:color w:val="000000"/>
        </w:rPr>
        <w:t>Art.  25. </w:t>
      </w:r>
    </w:p>
    <w:p w14:paraId="3F6A24E1" w14:textId="77777777" w:rsidR="00A04118" w:rsidRDefault="007E187F">
      <w:pPr>
        <w:spacing w:after="0"/>
      </w:pPr>
      <w:r>
        <w:rPr>
          <w:color w:val="000000"/>
        </w:rPr>
        <w:t>Do:</w:t>
      </w:r>
    </w:p>
    <w:p w14:paraId="6615B3E3" w14:textId="77777777" w:rsidR="00A04118" w:rsidRDefault="007E187F">
      <w:pPr>
        <w:spacing w:before="26" w:after="0"/>
        <w:ind w:left="373"/>
      </w:pPr>
      <w:r>
        <w:rPr>
          <w:color w:val="000000"/>
        </w:rPr>
        <w:t>1) rozpoczętej budowy ogólnodostępnej stacji ładowania, która nie została oddana do eksploatacji przed dniem wejści</w:t>
      </w:r>
      <w:r>
        <w:rPr>
          <w:color w:val="000000"/>
        </w:rPr>
        <w:t>a w życie niniejszej ustawy,</w:t>
      </w:r>
    </w:p>
    <w:p w14:paraId="69A2F7BC" w14:textId="77777777" w:rsidR="00A04118" w:rsidRDefault="007E187F">
      <w:pPr>
        <w:spacing w:before="26" w:after="0"/>
        <w:ind w:left="373"/>
      </w:pPr>
      <w:r>
        <w:rPr>
          <w:color w:val="000000"/>
        </w:rPr>
        <w:t>2) budowy ogólnodostępnej stacji ładowania nierozpoczętej przed dniem wejścia w życie niniejszej ustawy, której termin przyłączenia przez operatora systemu dystrybucyjnego elektroenergetycznego, zgodnie z programem przyłączania</w:t>
      </w:r>
      <w:r>
        <w:rPr>
          <w:color w:val="000000"/>
        </w:rPr>
        <w:t xml:space="preserve">, o którym mowa w </w:t>
      </w:r>
      <w:r>
        <w:rPr>
          <w:color w:val="1B1B1B"/>
        </w:rPr>
        <w:t>art. 62 ust. 11</w:t>
      </w:r>
      <w:r>
        <w:rPr>
          <w:color w:val="000000"/>
        </w:rPr>
        <w:t xml:space="preserve"> ustawy zmienianej w art. 1, upływa w dniu 31 grudnia 2021 r.</w:t>
      </w:r>
    </w:p>
    <w:p w14:paraId="2C06D332" w14:textId="77777777" w:rsidR="00A04118" w:rsidRDefault="007E187F">
      <w:pPr>
        <w:spacing w:before="25" w:after="0"/>
        <w:jc w:val="both"/>
      </w:pPr>
      <w:r>
        <w:rPr>
          <w:color w:val="000000"/>
        </w:rPr>
        <w:t xml:space="preserve">- stosuje się przepisy </w:t>
      </w:r>
      <w:r>
        <w:rPr>
          <w:color w:val="1B1B1B"/>
        </w:rPr>
        <w:t>art. 45 ust. 1 pkt 12</w:t>
      </w:r>
      <w:r>
        <w:rPr>
          <w:color w:val="000000"/>
        </w:rPr>
        <w:t xml:space="preserve"> i </w:t>
      </w:r>
      <w:r>
        <w:rPr>
          <w:color w:val="1B1B1B"/>
        </w:rPr>
        <w:t>ust. 2 pkt 5</w:t>
      </w:r>
      <w:r>
        <w:rPr>
          <w:color w:val="000000"/>
        </w:rPr>
        <w:t xml:space="preserve">, </w:t>
      </w:r>
      <w:r>
        <w:rPr>
          <w:color w:val="1B1B1B"/>
        </w:rPr>
        <w:t>art. 64</w:t>
      </w:r>
      <w:r>
        <w:rPr>
          <w:color w:val="000000"/>
        </w:rPr>
        <w:t xml:space="preserve"> i </w:t>
      </w:r>
      <w:r>
        <w:rPr>
          <w:color w:val="1B1B1B"/>
        </w:rPr>
        <w:t>art. 65</w:t>
      </w:r>
      <w:r>
        <w:rPr>
          <w:color w:val="000000"/>
        </w:rPr>
        <w:t xml:space="preserve"> ustawy zmienianej w art. 1 w brzmieniu dotychczasowym oraz przepis </w:t>
      </w:r>
      <w:r>
        <w:rPr>
          <w:color w:val="1B1B1B"/>
        </w:rPr>
        <w:t>art. 67</w:t>
      </w:r>
      <w:r>
        <w:rPr>
          <w:color w:val="000000"/>
        </w:rPr>
        <w:t xml:space="preserve"> ustawy zmienianej w art. 1.</w:t>
      </w:r>
    </w:p>
    <w:p w14:paraId="1CE0EE39" w14:textId="77777777" w:rsidR="00A04118" w:rsidRDefault="00A04118">
      <w:pPr>
        <w:spacing w:before="80" w:after="0"/>
      </w:pPr>
    </w:p>
    <w:p w14:paraId="7C1FB800" w14:textId="77777777" w:rsidR="00A04118" w:rsidRDefault="007E187F">
      <w:pPr>
        <w:spacing w:after="0"/>
      </w:pPr>
      <w:r>
        <w:rPr>
          <w:b/>
          <w:color w:val="000000"/>
        </w:rPr>
        <w:t>Art.  26. </w:t>
      </w:r>
    </w:p>
    <w:p w14:paraId="67E2DA26" w14:textId="77777777" w:rsidR="00A04118" w:rsidRDefault="007E187F">
      <w:pPr>
        <w:spacing w:after="0"/>
      </w:pPr>
      <w:r>
        <w:rPr>
          <w:color w:val="000000"/>
        </w:rPr>
        <w:t>1. W budynkach niemieszkalnych, z którymi związanych jest więcej niż 20 stanowisk postojowych, właściciel lub zarządca budynku, w terminie do dnia 1 stycznia 2025 r., instaluje co najmniej jeden punkt ładowania oraz</w:t>
      </w:r>
      <w:r>
        <w:rPr>
          <w:color w:val="000000"/>
        </w:rPr>
        <w:t xml:space="preserve"> kanały na przewody i kable elektryczne, aby umożliwić zainstalowanie punktów ładowania na co najmniej 1 na 5 stanowisk postojowych, jeżeli te stanowiska postojowe:</w:t>
      </w:r>
    </w:p>
    <w:p w14:paraId="04D7D147" w14:textId="77777777" w:rsidR="00A04118" w:rsidRDefault="007E187F">
      <w:pPr>
        <w:spacing w:before="26" w:after="0"/>
        <w:ind w:left="373"/>
      </w:pPr>
      <w:r>
        <w:rPr>
          <w:color w:val="000000"/>
        </w:rPr>
        <w:t>1) znajdują się wewnątrz budynku lub</w:t>
      </w:r>
    </w:p>
    <w:p w14:paraId="668452BA" w14:textId="77777777" w:rsidR="00A04118" w:rsidRDefault="007E187F">
      <w:pPr>
        <w:spacing w:before="26" w:after="0"/>
        <w:ind w:left="373"/>
      </w:pPr>
      <w:r>
        <w:rPr>
          <w:color w:val="000000"/>
        </w:rPr>
        <w:t>2) przylegają do budynku.</w:t>
      </w:r>
    </w:p>
    <w:p w14:paraId="7D66A3C6" w14:textId="77777777" w:rsidR="00A04118" w:rsidRDefault="00A04118">
      <w:pPr>
        <w:spacing w:after="0"/>
      </w:pPr>
    </w:p>
    <w:p w14:paraId="65A5ECF2" w14:textId="77777777" w:rsidR="00A04118" w:rsidRDefault="007E187F">
      <w:pPr>
        <w:spacing w:before="26" w:after="0"/>
      </w:pPr>
      <w:r>
        <w:rPr>
          <w:color w:val="000000"/>
        </w:rPr>
        <w:t xml:space="preserve">2. Przez </w:t>
      </w:r>
      <w:r>
        <w:rPr>
          <w:color w:val="000000"/>
        </w:rPr>
        <w:t>przyleganie do budynku, o którym mowa w ust. 1 pkt 2, rozumie się powiązanie z tym budynkiem, pod względem własności lub używania na podstawie innego tytułu prawnego, parkingu, który:</w:t>
      </w:r>
    </w:p>
    <w:p w14:paraId="297FF03C" w14:textId="77777777" w:rsidR="00A04118" w:rsidRDefault="007E187F">
      <w:pPr>
        <w:spacing w:before="26" w:after="0"/>
        <w:ind w:left="373"/>
      </w:pPr>
      <w:r>
        <w:rPr>
          <w:color w:val="000000"/>
        </w:rPr>
        <w:t>1) bezpośrednio przylega do tego budynku lub</w:t>
      </w:r>
    </w:p>
    <w:p w14:paraId="2C2FEBFD" w14:textId="77777777" w:rsidR="00A04118" w:rsidRDefault="007E187F">
      <w:pPr>
        <w:spacing w:before="26" w:after="0"/>
        <w:ind w:left="373"/>
      </w:pPr>
      <w:r>
        <w:rPr>
          <w:color w:val="000000"/>
        </w:rPr>
        <w:t>2) nie przylega bezpośredni</w:t>
      </w:r>
      <w:r>
        <w:rPr>
          <w:color w:val="000000"/>
        </w:rPr>
        <w:t>o do tego budynku.</w:t>
      </w:r>
    </w:p>
    <w:p w14:paraId="457D199C" w14:textId="77777777" w:rsidR="00A04118" w:rsidRDefault="007E187F">
      <w:pPr>
        <w:spacing w:before="26" w:after="0"/>
      </w:pPr>
      <w:r>
        <w:rPr>
          <w:color w:val="000000"/>
        </w:rPr>
        <w:t xml:space="preserve">3. Do budynków niemieszkalnych, o których mowa w ust. 1, przepisy </w:t>
      </w:r>
      <w:r>
        <w:rPr>
          <w:color w:val="1B1B1B"/>
        </w:rPr>
        <w:t>art. 12a ust. 5</w:t>
      </w:r>
      <w:r>
        <w:rPr>
          <w:color w:val="000000"/>
        </w:rPr>
        <w:t xml:space="preserve"> i </w:t>
      </w:r>
      <w:r>
        <w:rPr>
          <w:color w:val="1B1B1B"/>
        </w:rPr>
        <w:t>6</w:t>
      </w:r>
      <w:r>
        <w:rPr>
          <w:color w:val="000000"/>
        </w:rPr>
        <w:t xml:space="preserve"> ustawy zmienianej w art. 1 stosuje się odpowiednio.</w:t>
      </w:r>
    </w:p>
    <w:p w14:paraId="6B4C4133" w14:textId="77777777" w:rsidR="00A04118" w:rsidRDefault="00A04118">
      <w:pPr>
        <w:spacing w:before="80" w:after="0"/>
      </w:pPr>
    </w:p>
    <w:p w14:paraId="676E1EF6" w14:textId="77777777" w:rsidR="00A04118" w:rsidRDefault="007E187F">
      <w:pPr>
        <w:spacing w:after="0"/>
      </w:pPr>
      <w:r>
        <w:rPr>
          <w:b/>
          <w:color w:val="000000"/>
        </w:rPr>
        <w:t>Art.  27. </w:t>
      </w:r>
    </w:p>
    <w:p w14:paraId="06A6B0B1" w14:textId="77777777" w:rsidR="00A04118" w:rsidRDefault="007E187F">
      <w:pPr>
        <w:spacing w:after="0"/>
      </w:pPr>
      <w:r>
        <w:rPr>
          <w:color w:val="000000"/>
        </w:rPr>
        <w:t xml:space="preserve">1. Przepisów </w:t>
      </w:r>
      <w:r>
        <w:rPr>
          <w:color w:val="1B1B1B"/>
        </w:rPr>
        <w:t>art. 12a ust. 1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 zmienianej w art. 1 nie stosuje się, w przypadk</w:t>
      </w:r>
      <w:r>
        <w:rPr>
          <w:color w:val="000000"/>
        </w:rPr>
        <w:t>u gdy przed dniem wejścia w życie niniejszej ustawy:</w:t>
      </w:r>
    </w:p>
    <w:p w14:paraId="43D52A4D" w14:textId="77777777" w:rsidR="00A04118" w:rsidRDefault="007E187F">
      <w:pPr>
        <w:spacing w:before="26" w:after="0"/>
        <w:ind w:left="373"/>
      </w:pPr>
      <w:r>
        <w:rPr>
          <w:color w:val="000000"/>
        </w:rPr>
        <w:t>1) został złożony wniosek o pozwolenie na budowę, odrębny wniosek o zatwierdzenie projektu budowlanego, odrębny wniosek o wydanie odrębnej decyzji o zatwierdzeniu projektu zagospodarowania działki lub te</w:t>
      </w:r>
      <w:r>
        <w:rPr>
          <w:color w:val="000000"/>
        </w:rPr>
        <w:t>renu lub projektu architektoniczno-budowlanego, wniosek o zmianę pozwolenia na budowę, wniosek o pozwolenie na wznowienie robót budowlanych lub wniosek o zatwierdzenie zamiennego projektu budowlanego albo projektu zagospodarowania działki lub terenu lub pr</w:t>
      </w:r>
      <w:r>
        <w:rPr>
          <w:color w:val="000000"/>
        </w:rPr>
        <w:t>ojektu architektoniczno-budowlanego;</w:t>
      </w:r>
    </w:p>
    <w:p w14:paraId="63C4A80F" w14:textId="77777777" w:rsidR="00A04118" w:rsidRDefault="007E187F">
      <w:pPr>
        <w:spacing w:before="26" w:after="0"/>
        <w:ind w:left="373"/>
      </w:pPr>
      <w:r>
        <w:rPr>
          <w:color w:val="000000"/>
        </w:rPr>
        <w:t>2) zostało dokonane zgłoszenie budowy lub wykonania robót budowlanych, w przypadku gdy nie jest wymagane uzyskanie decyzji o pozwoleniu na budowę;</w:t>
      </w:r>
    </w:p>
    <w:p w14:paraId="0A702A5C" w14:textId="77777777" w:rsidR="00A04118" w:rsidRDefault="007E187F">
      <w:pPr>
        <w:spacing w:before="26" w:after="0"/>
        <w:ind w:left="373"/>
      </w:pPr>
      <w:r>
        <w:rPr>
          <w:color w:val="000000"/>
        </w:rPr>
        <w:t>3) została wydana decyzja o pozwoleniu na budowę, odrębna decyzja o zatw</w:t>
      </w:r>
      <w:r>
        <w:rPr>
          <w:color w:val="000000"/>
        </w:rPr>
        <w:t>ierdzeniu projektu budowlanego, odrębna decyzja o zatwierdzeniu projektu zagospodarowania działki lub terenu lub odrębna decyzja o zatwierdzeniu projektu architektoniczno-budowlanego.</w:t>
      </w:r>
    </w:p>
    <w:p w14:paraId="0C15B5E9" w14:textId="77777777" w:rsidR="00A04118" w:rsidRDefault="00A04118">
      <w:pPr>
        <w:spacing w:after="0"/>
      </w:pPr>
    </w:p>
    <w:p w14:paraId="37F05EBF" w14:textId="77777777" w:rsidR="00A04118" w:rsidRDefault="007E187F">
      <w:pPr>
        <w:spacing w:before="26" w:after="0"/>
      </w:pPr>
      <w:r>
        <w:rPr>
          <w:color w:val="000000"/>
        </w:rPr>
        <w:t>2. Przepis ust. 1 stosuje się również w przypadku, gdy jest wymagane sp</w:t>
      </w:r>
      <w:r>
        <w:rPr>
          <w:color w:val="000000"/>
        </w:rPr>
        <w:t>orządzenie projektu technicznego.</w:t>
      </w:r>
    </w:p>
    <w:p w14:paraId="1B6F9A95" w14:textId="77777777" w:rsidR="00A04118" w:rsidRDefault="00A04118">
      <w:pPr>
        <w:spacing w:before="80" w:after="0"/>
      </w:pPr>
    </w:p>
    <w:p w14:paraId="238A0DC3" w14:textId="77777777" w:rsidR="00A04118" w:rsidRDefault="007E187F">
      <w:pPr>
        <w:spacing w:after="0"/>
      </w:pPr>
      <w:r>
        <w:rPr>
          <w:b/>
          <w:color w:val="000000"/>
        </w:rPr>
        <w:t>Art.  28. </w:t>
      </w:r>
    </w:p>
    <w:p w14:paraId="023EBE32" w14:textId="77777777" w:rsidR="00A04118" w:rsidRDefault="007E187F">
      <w:pPr>
        <w:spacing w:after="0"/>
      </w:pPr>
      <w:r>
        <w:rPr>
          <w:color w:val="000000"/>
        </w:rPr>
        <w:t xml:space="preserve">Stacje ładowania wybudowane i oddane do eksploatacji przed dniem wejścia w życie niniejszej ustawy mogą nie spełniać wymogu w zakresie liczby stanowisk postojowych określonego w </w:t>
      </w:r>
      <w:r>
        <w:rPr>
          <w:color w:val="1B1B1B"/>
        </w:rPr>
        <w:t>art. 2 pkt 27</w:t>
      </w:r>
      <w:r>
        <w:rPr>
          <w:color w:val="000000"/>
        </w:rPr>
        <w:t xml:space="preserve"> ustawy zmienianej </w:t>
      </w:r>
      <w:r>
        <w:rPr>
          <w:color w:val="000000"/>
        </w:rPr>
        <w:t>w art. 1, w brzmieniu nadanym niniejszą ustawą.</w:t>
      </w:r>
    </w:p>
    <w:p w14:paraId="3C133B29" w14:textId="77777777" w:rsidR="00A04118" w:rsidRDefault="00A04118">
      <w:pPr>
        <w:spacing w:before="80" w:after="0"/>
      </w:pPr>
    </w:p>
    <w:p w14:paraId="48D17A2C" w14:textId="77777777" w:rsidR="00A04118" w:rsidRDefault="007E187F">
      <w:pPr>
        <w:spacing w:after="0"/>
      </w:pPr>
      <w:r>
        <w:rPr>
          <w:b/>
          <w:color w:val="000000"/>
        </w:rPr>
        <w:t>Art.  29. </w:t>
      </w:r>
    </w:p>
    <w:p w14:paraId="2748D881" w14:textId="77777777" w:rsidR="00A04118" w:rsidRDefault="007E187F">
      <w:pPr>
        <w:spacing w:after="0"/>
      </w:pPr>
      <w:r>
        <w:rPr>
          <w:color w:val="000000"/>
        </w:rPr>
        <w:t>1. Podmioty eksploatujące w dniu wejścia w życie niniejszej ustawy stacje wodoru, w celu ich dalszej eksploatacji są obowiązane w terminie 12 miesięcy od dnia wejścia w życie przepisów wykonawczyc</w:t>
      </w:r>
      <w:r>
        <w:rPr>
          <w:color w:val="000000"/>
        </w:rPr>
        <w:t xml:space="preserve">h wydanych na podstawie </w:t>
      </w:r>
      <w:r>
        <w:rPr>
          <w:color w:val="1B1B1B"/>
        </w:rPr>
        <w:t>art. 29d</w:t>
      </w:r>
      <w:r>
        <w:rPr>
          <w:color w:val="000000"/>
        </w:rPr>
        <w:t xml:space="preserve"> ustawy zmienianej w art. 1 dostosować je do wymagań określonych w ustawie zmienianej w art. 1 w brzmieniu nadanym niniejszą ustawą oraz w tych przepisach wykonawczych, a także złożyć do Prezesa Urzędu Dozoru Technicznego, a</w:t>
      </w:r>
      <w:r>
        <w:rPr>
          <w:color w:val="000000"/>
        </w:rPr>
        <w:t xml:space="preserve"> w przypadku gdy stacje wodoru są zainstalowane na obszarach kolejowych, bocznicach kolejowych, na terenie portów lub przystani morskich oraz żeglugi śródlądowej - do Dyrektora Transportowego Dozoru Technicznego, wniosek o przeprowadzenie badania zezwalają</w:t>
      </w:r>
      <w:r>
        <w:rPr>
          <w:color w:val="000000"/>
        </w:rPr>
        <w:t>cego na ich dalszą eksploatację.</w:t>
      </w:r>
    </w:p>
    <w:p w14:paraId="30A6A3A2" w14:textId="77777777" w:rsidR="00A04118" w:rsidRDefault="007E187F">
      <w:pPr>
        <w:spacing w:before="26" w:after="0"/>
      </w:pPr>
      <w:r>
        <w:rPr>
          <w:color w:val="000000"/>
        </w:rPr>
        <w:t xml:space="preserve">2. Podmioty, które rozpoczęły eksploatację albo budowę stacji wodoru po dniu wejścia w życie niniejszej ustawy, a przed dniem wejścia w życie przepisów wykonawczych, wydanych na podstawie </w:t>
      </w:r>
      <w:r>
        <w:rPr>
          <w:color w:val="1B1B1B"/>
        </w:rPr>
        <w:t>art. 29d</w:t>
      </w:r>
      <w:r>
        <w:rPr>
          <w:color w:val="000000"/>
        </w:rPr>
        <w:t xml:space="preserve"> ustawy zmienianej w art. 1</w:t>
      </w:r>
      <w:r>
        <w:rPr>
          <w:color w:val="000000"/>
        </w:rPr>
        <w:t xml:space="preserve">, w celu ich dalszej eksploatacji lub jej rozpoczęcia są obowiązane w terminie 12 miesięcy od dnia wejścia w życie przepisów wykonawczych wydanych na podstawie art. 29d, dostosować się do wymagań określonych w </w:t>
      </w:r>
      <w:r>
        <w:rPr>
          <w:color w:val="1B1B1B"/>
        </w:rPr>
        <w:t>ustawie</w:t>
      </w:r>
      <w:r>
        <w:rPr>
          <w:color w:val="000000"/>
        </w:rPr>
        <w:t xml:space="preserve"> zmienianej w art. 1 w brzmieniu nadany</w:t>
      </w:r>
      <w:r>
        <w:rPr>
          <w:color w:val="000000"/>
        </w:rPr>
        <w:t>m niniejszą ustawą oraz w tych przepisach wykonawczych, a także złożyć do Prezesa Urzędu Dozoru Technicznego, a w przypadku gdy stacje wodoru są zainstalowane na obszarach kolejowych, bocznicach kolejowych, na terenie portów i przystani morskich oraz żeglu</w:t>
      </w:r>
      <w:r>
        <w:rPr>
          <w:color w:val="000000"/>
        </w:rPr>
        <w:t>gi śródlądowej - do Dyrektora Transportowego Dozoru Technicznego, wniosek o przeprowadzenie badania zezwalającego na dalszą eksploatację lub jej rozpoczęcie.</w:t>
      </w:r>
    </w:p>
    <w:p w14:paraId="03E03E5E" w14:textId="77777777" w:rsidR="00A04118" w:rsidRDefault="00A04118">
      <w:pPr>
        <w:spacing w:before="80" w:after="0"/>
      </w:pPr>
    </w:p>
    <w:p w14:paraId="4CC55EAF" w14:textId="77777777" w:rsidR="00A04118" w:rsidRDefault="007E187F">
      <w:pPr>
        <w:spacing w:after="0"/>
      </w:pPr>
      <w:r>
        <w:rPr>
          <w:b/>
          <w:color w:val="000000"/>
        </w:rPr>
        <w:t>Art.  30. </w:t>
      </w:r>
    </w:p>
    <w:p w14:paraId="4ACE44CD" w14:textId="77777777" w:rsidR="00A04118" w:rsidRDefault="007E187F">
      <w:pPr>
        <w:spacing w:after="0"/>
      </w:pPr>
      <w:r>
        <w:rPr>
          <w:color w:val="000000"/>
        </w:rPr>
        <w:t>Do pojazdów wprowadzonych do ewidencji środków trwałych i wartości niematerialnych i p</w:t>
      </w:r>
      <w:r>
        <w:rPr>
          <w:color w:val="000000"/>
        </w:rPr>
        <w:t xml:space="preserve">rawnych podatnika przed dniem wejścia w życie </w:t>
      </w:r>
      <w:r>
        <w:rPr>
          <w:color w:val="1B1B1B"/>
        </w:rPr>
        <w:t>art. 23 ust. 1 pkt 4</w:t>
      </w:r>
      <w:r>
        <w:rPr>
          <w:color w:val="000000"/>
        </w:rPr>
        <w:t xml:space="preserve"> i </w:t>
      </w:r>
      <w:r>
        <w:rPr>
          <w:color w:val="1B1B1B"/>
        </w:rPr>
        <w:t>47a</w:t>
      </w:r>
      <w:r>
        <w:rPr>
          <w:color w:val="000000"/>
        </w:rPr>
        <w:t xml:space="preserve"> oraz </w:t>
      </w:r>
      <w:r>
        <w:rPr>
          <w:color w:val="1B1B1B"/>
        </w:rPr>
        <w:t>ust. 5e</w:t>
      </w:r>
      <w:r>
        <w:rPr>
          <w:color w:val="000000"/>
        </w:rPr>
        <w:t xml:space="preserve"> ustawy zmienianej w art. 3, w brzmieniu nadanym niniejszą ustawą, i </w:t>
      </w:r>
      <w:r>
        <w:rPr>
          <w:color w:val="1B1B1B"/>
        </w:rPr>
        <w:t>art. 16 ust. 1 pkt 4</w:t>
      </w:r>
      <w:r>
        <w:rPr>
          <w:color w:val="000000"/>
        </w:rPr>
        <w:t xml:space="preserve"> i </w:t>
      </w:r>
      <w:r>
        <w:rPr>
          <w:color w:val="1B1B1B"/>
        </w:rPr>
        <w:t>49a</w:t>
      </w:r>
      <w:r>
        <w:rPr>
          <w:color w:val="000000"/>
        </w:rPr>
        <w:t xml:space="preserve"> oraz ust. 5e ustawy zmienianej w art. 4, w brzmieniu nadanym niniejszą usta</w:t>
      </w:r>
      <w:r>
        <w:rPr>
          <w:color w:val="000000"/>
        </w:rPr>
        <w:t xml:space="preserve">wą, stosuje się przepisy ustaw zmienianych w </w:t>
      </w:r>
      <w:r>
        <w:rPr>
          <w:color w:val="1B1B1B"/>
        </w:rPr>
        <w:t>art. 3</w:t>
      </w:r>
      <w:r>
        <w:rPr>
          <w:color w:val="000000"/>
        </w:rPr>
        <w:t xml:space="preserve"> i </w:t>
      </w:r>
      <w:r>
        <w:rPr>
          <w:color w:val="1B1B1B"/>
        </w:rPr>
        <w:t>art. 4</w:t>
      </w:r>
      <w:r>
        <w:rPr>
          <w:color w:val="000000"/>
        </w:rPr>
        <w:t>, w brzmieniu dotychczasowym.</w:t>
      </w:r>
    </w:p>
    <w:p w14:paraId="66325585" w14:textId="77777777" w:rsidR="00A04118" w:rsidRDefault="00A04118">
      <w:pPr>
        <w:spacing w:before="80" w:after="0"/>
      </w:pPr>
    </w:p>
    <w:p w14:paraId="3407C27B" w14:textId="77777777" w:rsidR="00A04118" w:rsidRDefault="007E187F">
      <w:pPr>
        <w:spacing w:after="0"/>
      </w:pPr>
      <w:r>
        <w:rPr>
          <w:b/>
          <w:color w:val="000000"/>
        </w:rPr>
        <w:t>Art.  31. </w:t>
      </w:r>
    </w:p>
    <w:p w14:paraId="28BCC97E" w14:textId="77777777" w:rsidR="00A04118" w:rsidRDefault="007E187F">
      <w:pPr>
        <w:spacing w:after="0"/>
      </w:pPr>
      <w:r>
        <w:rPr>
          <w:color w:val="000000"/>
        </w:rPr>
        <w:t xml:space="preserve">Przepisy </w:t>
      </w:r>
      <w:r>
        <w:rPr>
          <w:color w:val="1B1B1B"/>
        </w:rPr>
        <w:t>art. 7</w:t>
      </w:r>
      <w:r>
        <w:rPr>
          <w:color w:val="000000"/>
        </w:rPr>
        <w:t xml:space="preserve"> ustawy zmienianej w art. 5, w brzmieniu nadanym niniejszą ustawą, stosuje się do wniosków o wydanie warunków przyłączenia złożonych po dni</w:t>
      </w:r>
      <w:r>
        <w:rPr>
          <w:color w:val="000000"/>
        </w:rPr>
        <w:t>u wejścia w życie niniejszej ustawy.</w:t>
      </w:r>
    </w:p>
    <w:p w14:paraId="6D8AB452" w14:textId="77777777" w:rsidR="00A04118" w:rsidRDefault="00A04118">
      <w:pPr>
        <w:spacing w:before="80" w:after="0"/>
      </w:pPr>
    </w:p>
    <w:p w14:paraId="7D34ADEA" w14:textId="77777777" w:rsidR="00A04118" w:rsidRDefault="007E187F">
      <w:pPr>
        <w:spacing w:after="0"/>
      </w:pPr>
      <w:r>
        <w:rPr>
          <w:b/>
          <w:color w:val="000000"/>
        </w:rPr>
        <w:t>Art.  32. </w:t>
      </w:r>
    </w:p>
    <w:p w14:paraId="6900DB39" w14:textId="77777777" w:rsidR="00A04118" w:rsidRDefault="007E187F">
      <w:pPr>
        <w:spacing w:after="0"/>
      </w:pPr>
      <w:r>
        <w:rPr>
          <w:color w:val="000000"/>
        </w:rPr>
        <w:t xml:space="preserve">Do dnia wejścia w życie przepisów wykonawczych wydanych na podstawie </w:t>
      </w:r>
      <w:r>
        <w:rPr>
          <w:color w:val="1B1B1B"/>
        </w:rPr>
        <w:t>art. 29 ust. 1</w:t>
      </w:r>
      <w:r>
        <w:rPr>
          <w:color w:val="000000"/>
        </w:rPr>
        <w:t xml:space="preserve"> ustawy zmienianej w art. 1, w brzmieniu nadanym niniejszą ustawą, albo zmienionych zgodnie z art. 37 ust. 1 w zakresie dodania przepisów dotyczących działań Transportowego Dozoru Technicznego, do przeprowadzania badań i kontroli stacji gazu ziemnego zains</w:t>
      </w:r>
      <w:r>
        <w:rPr>
          <w:color w:val="000000"/>
        </w:rPr>
        <w:t xml:space="preserve">talowanych na obszarach kolejowych, bocznicach kolejowych, na terenie portów i przystani morskich oraz żeglugi śródlądowej stosuje się przepisy wykonawcze wydane na podstawie </w:t>
      </w:r>
      <w:r>
        <w:rPr>
          <w:color w:val="1B1B1B"/>
        </w:rPr>
        <w:t>art. 29 ust. 1</w:t>
      </w:r>
      <w:r>
        <w:rPr>
          <w:color w:val="000000"/>
        </w:rPr>
        <w:t xml:space="preserve"> ustawy zmienianej w art. 1, w brzmieniu dotychczasowym, a opłaty z</w:t>
      </w:r>
      <w:r>
        <w:rPr>
          <w:color w:val="000000"/>
        </w:rPr>
        <w:t>a wydanie opinii i przeprowadzenie badań stacji gazu ziemnego zainstalowanych na obszarach kolejowych, bocznicach kolejowych, na terenie portów i przystani morskich oraz żeglugi śródlądowej, w wysokości określonej w tych przepisach wykonawczych, stanowią p</w:t>
      </w:r>
      <w:r>
        <w:rPr>
          <w:color w:val="000000"/>
        </w:rPr>
        <w:t>rzychód Transportowego Dozoru Technicznego.</w:t>
      </w:r>
    </w:p>
    <w:p w14:paraId="60E7053A" w14:textId="77777777" w:rsidR="00A04118" w:rsidRDefault="00A04118">
      <w:pPr>
        <w:spacing w:before="80" w:after="0"/>
      </w:pPr>
    </w:p>
    <w:p w14:paraId="19C07503" w14:textId="77777777" w:rsidR="00A04118" w:rsidRDefault="007E187F">
      <w:pPr>
        <w:spacing w:after="0"/>
      </w:pPr>
      <w:r>
        <w:rPr>
          <w:b/>
          <w:color w:val="000000"/>
        </w:rPr>
        <w:t>Art.  33. </w:t>
      </w:r>
    </w:p>
    <w:p w14:paraId="0755BFFF" w14:textId="77777777" w:rsidR="00A04118" w:rsidRDefault="007E187F">
      <w:pPr>
        <w:spacing w:after="0"/>
      </w:pPr>
      <w:r>
        <w:rPr>
          <w:color w:val="000000"/>
        </w:rPr>
        <w:t>Wysokość opłat za nadanie indywidualnego kodu identyfikacyjnego, uznanie kodu oraz utrzymanie go w systemie teleinformatycznym na rok 2022 minister właściwy do spraw energii może określić bez zachowan</w:t>
      </w:r>
      <w:r>
        <w:rPr>
          <w:color w:val="000000"/>
        </w:rPr>
        <w:t xml:space="preserve">ia terminu, o którym mowa w </w:t>
      </w:r>
      <w:r>
        <w:rPr>
          <w:color w:val="1B1B1B"/>
        </w:rPr>
        <w:t>art. 41b ust. 5</w:t>
      </w:r>
      <w:r>
        <w:rPr>
          <w:color w:val="000000"/>
        </w:rPr>
        <w:t xml:space="preserve"> ustawy zmienianej w art. 1.</w:t>
      </w:r>
    </w:p>
    <w:p w14:paraId="7FB34D2F" w14:textId="77777777" w:rsidR="00A04118" w:rsidRDefault="00A04118">
      <w:pPr>
        <w:spacing w:before="80" w:after="0"/>
      </w:pPr>
    </w:p>
    <w:p w14:paraId="1CA50315" w14:textId="77777777" w:rsidR="00A04118" w:rsidRDefault="007E187F">
      <w:pPr>
        <w:spacing w:after="0"/>
      </w:pPr>
      <w:r>
        <w:rPr>
          <w:b/>
          <w:color w:val="000000"/>
        </w:rPr>
        <w:t>Art.  34. </w:t>
      </w:r>
    </w:p>
    <w:p w14:paraId="0173EB9D" w14:textId="77777777" w:rsidR="00A04118" w:rsidRDefault="007E187F">
      <w:pPr>
        <w:spacing w:after="0"/>
      </w:pPr>
      <w:r>
        <w:rPr>
          <w:color w:val="000000"/>
        </w:rPr>
        <w:t xml:space="preserve">1. Minister właściwy do spraw energii po raz pierwszy ogłasza porównanie cen, o którym mowa w </w:t>
      </w:r>
      <w:r>
        <w:rPr>
          <w:color w:val="1B1B1B"/>
        </w:rPr>
        <w:t>art. 41a ust. 1</w:t>
      </w:r>
      <w:r>
        <w:rPr>
          <w:color w:val="000000"/>
        </w:rPr>
        <w:t xml:space="preserve"> ustawy zmienianej w art. 1, na podstawie cen z pierwszego kwar</w:t>
      </w:r>
      <w:r>
        <w:rPr>
          <w:color w:val="000000"/>
        </w:rPr>
        <w:t>tału 2022 r.</w:t>
      </w:r>
    </w:p>
    <w:p w14:paraId="5722953D" w14:textId="77777777" w:rsidR="00A04118" w:rsidRDefault="007E187F">
      <w:pPr>
        <w:spacing w:before="26" w:after="0"/>
      </w:pPr>
      <w:r>
        <w:rPr>
          <w:color w:val="000000"/>
        </w:rPr>
        <w:t xml:space="preserve">2. Obowiązek, o którym mowa w </w:t>
      </w:r>
      <w:r>
        <w:rPr>
          <w:color w:val="1B1B1B"/>
        </w:rPr>
        <w:t>art. 41 ust. 3</w:t>
      </w:r>
      <w:r>
        <w:rPr>
          <w:color w:val="000000"/>
        </w:rPr>
        <w:t xml:space="preserve"> ustawy zmienianej w art. 1, w brzmieniu nadanym niniejszą ustawą, po raz pierwszy stosuje się w terminie 7 dni od dnia ogłoszenia przez ministra właściwego do spraw energii porównania cen zgodnie z </w:t>
      </w:r>
      <w:r>
        <w:rPr>
          <w:color w:val="000000"/>
        </w:rPr>
        <w:t>ust. 1.</w:t>
      </w:r>
    </w:p>
    <w:p w14:paraId="64C42FA2" w14:textId="77777777" w:rsidR="00A04118" w:rsidRDefault="00A04118">
      <w:pPr>
        <w:spacing w:before="80" w:after="0"/>
      </w:pPr>
    </w:p>
    <w:p w14:paraId="5564436D" w14:textId="77777777" w:rsidR="00A04118" w:rsidRDefault="007E187F">
      <w:pPr>
        <w:spacing w:after="0"/>
      </w:pPr>
      <w:r>
        <w:rPr>
          <w:b/>
          <w:color w:val="000000"/>
        </w:rPr>
        <w:t>Art.  35. </w:t>
      </w:r>
    </w:p>
    <w:p w14:paraId="027B83D1" w14:textId="77777777" w:rsidR="00A04118" w:rsidRDefault="007E187F">
      <w:pPr>
        <w:spacing w:after="0"/>
      </w:pPr>
      <w:r>
        <w:rPr>
          <w:color w:val="000000"/>
        </w:rPr>
        <w:t xml:space="preserve">Do realizacji obowiązków, o których mowa w </w:t>
      </w:r>
      <w:r>
        <w:rPr>
          <w:color w:val="1B1B1B"/>
        </w:rPr>
        <w:t>art. 35</w:t>
      </w:r>
      <w:r>
        <w:rPr>
          <w:color w:val="000000"/>
        </w:rPr>
        <w:t xml:space="preserve"> ustawy zmienianej w art. 1, w brzmieniu nadanym niniejszą ustawą, można zaliczyć pojazdy napędzane gazem ziemnym w rozumieniu </w:t>
      </w:r>
      <w:r>
        <w:rPr>
          <w:color w:val="1B1B1B"/>
        </w:rPr>
        <w:t>art. 2 pkt 14</w:t>
      </w:r>
      <w:r>
        <w:rPr>
          <w:color w:val="000000"/>
        </w:rPr>
        <w:t xml:space="preserve"> ustawy zmienianej w art. 1, w brzmieniu dotyc</w:t>
      </w:r>
      <w:r>
        <w:rPr>
          <w:color w:val="000000"/>
        </w:rPr>
        <w:t>hczasowym, jeżeli były przedmiotem umowy sprzedaży zawartej przed dniem wejścia w życie niniejszej ustawy.</w:t>
      </w:r>
    </w:p>
    <w:p w14:paraId="577CACE2" w14:textId="77777777" w:rsidR="00A04118" w:rsidRDefault="00A04118">
      <w:pPr>
        <w:spacing w:before="80" w:after="0"/>
      </w:pPr>
    </w:p>
    <w:p w14:paraId="650150A3" w14:textId="77777777" w:rsidR="00A04118" w:rsidRDefault="007E187F">
      <w:pPr>
        <w:spacing w:after="0"/>
      </w:pPr>
      <w:r>
        <w:rPr>
          <w:b/>
          <w:color w:val="000000"/>
        </w:rPr>
        <w:t>Art.  36. </w:t>
      </w:r>
    </w:p>
    <w:p w14:paraId="7E7F7BB1" w14:textId="77777777" w:rsidR="00A04118" w:rsidRDefault="007E187F">
      <w:pPr>
        <w:spacing w:after="0"/>
      </w:pPr>
      <w:r>
        <w:rPr>
          <w:color w:val="000000"/>
        </w:rPr>
        <w:t xml:space="preserve">Do postępowań o udzielenie zamówienia, o których mowa w ustawie zmienianej w art. 11, wszczętych i niezakończonych przed dniem wejścia w </w:t>
      </w:r>
      <w:r>
        <w:rPr>
          <w:color w:val="000000"/>
        </w:rPr>
        <w:t xml:space="preserve">życie niniejszej ustawy, stosuje się przepis </w:t>
      </w:r>
      <w:r>
        <w:rPr>
          <w:color w:val="1B1B1B"/>
        </w:rPr>
        <w:t>art. 364 ust. 1 pkt 1</w:t>
      </w:r>
      <w:r>
        <w:rPr>
          <w:color w:val="000000"/>
        </w:rPr>
        <w:t xml:space="preserve"> ustawy zmienianej w art. 11, w brzmieniu dotychczasowym.</w:t>
      </w:r>
    </w:p>
    <w:p w14:paraId="7BB92684" w14:textId="77777777" w:rsidR="00A04118" w:rsidRDefault="00A04118">
      <w:pPr>
        <w:spacing w:before="80" w:after="0"/>
      </w:pPr>
    </w:p>
    <w:p w14:paraId="0907817B" w14:textId="77777777" w:rsidR="00A04118" w:rsidRDefault="007E187F">
      <w:pPr>
        <w:spacing w:after="0"/>
      </w:pPr>
      <w:r>
        <w:rPr>
          <w:b/>
          <w:color w:val="000000"/>
        </w:rPr>
        <w:t>Art.  37. </w:t>
      </w:r>
    </w:p>
    <w:p w14:paraId="7FFEF1F8" w14:textId="77777777" w:rsidR="00A04118" w:rsidRDefault="007E187F">
      <w:pPr>
        <w:spacing w:after="0"/>
      </w:pPr>
      <w:r>
        <w:rPr>
          <w:color w:val="000000"/>
        </w:rPr>
        <w:t xml:space="preserve">1. Dotychczasowe przepisy wykonawcze wydane na podstawie </w:t>
      </w:r>
      <w:r>
        <w:rPr>
          <w:color w:val="1B1B1B"/>
        </w:rPr>
        <w:t>art. 29 ust. 1</w:t>
      </w:r>
      <w:r>
        <w:rPr>
          <w:color w:val="000000"/>
        </w:rPr>
        <w:t xml:space="preserve"> ustawy zmienianej w art. 1 zachowują moc do dnia</w:t>
      </w:r>
      <w:r>
        <w:rPr>
          <w:color w:val="000000"/>
        </w:rPr>
        <w:t xml:space="preserve"> wejścia w życie przepisów wykonawczych wydanych na podstawie </w:t>
      </w:r>
      <w:r>
        <w:rPr>
          <w:color w:val="1B1B1B"/>
        </w:rPr>
        <w:t>art. 29 ust. 1</w:t>
      </w:r>
      <w:r>
        <w:rPr>
          <w:color w:val="000000"/>
        </w:rPr>
        <w:t xml:space="preserve"> ustawy zmienianej w art. 1, w brzmieniu nadanym niniejszą ustawą, jednak nie dłużej niż przez 18 miesięcy od dnia wejścia w życie niniejszej ustawy, i mogą być zmieniane na podsta</w:t>
      </w:r>
      <w:r>
        <w:rPr>
          <w:color w:val="000000"/>
        </w:rPr>
        <w:t xml:space="preserve">wie </w:t>
      </w:r>
      <w:r>
        <w:rPr>
          <w:color w:val="1B1B1B"/>
        </w:rPr>
        <w:t>art. 29 ust. 1</w:t>
      </w:r>
      <w:r>
        <w:rPr>
          <w:color w:val="000000"/>
        </w:rPr>
        <w:t xml:space="preserve"> ustawy zmienianej w art. 1, w brzmieniu nadanym niniejszą ustawą.</w:t>
      </w:r>
    </w:p>
    <w:p w14:paraId="7295B053" w14:textId="77777777" w:rsidR="00A04118" w:rsidRDefault="007E187F">
      <w:pPr>
        <w:spacing w:before="26" w:after="0"/>
      </w:pPr>
      <w:r>
        <w:rPr>
          <w:color w:val="000000"/>
        </w:rPr>
        <w:t xml:space="preserve">2. Dotychczasowe przepisy wykonawcze wydane na podstawie </w:t>
      </w:r>
      <w:r>
        <w:rPr>
          <w:color w:val="1B1B1B"/>
        </w:rPr>
        <w:t>art. 42 ust. 11</w:t>
      </w:r>
      <w:r>
        <w:rPr>
          <w:color w:val="000000"/>
        </w:rPr>
        <w:t xml:space="preserve"> ustawy zmienianej w art. 1 zachowują moc do dnia wejścia w życie przepisów wykonawczych wydanych n</w:t>
      </w:r>
      <w:r>
        <w:rPr>
          <w:color w:val="000000"/>
        </w:rPr>
        <w:t xml:space="preserve">a podstawie </w:t>
      </w:r>
      <w:r>
        <w:rPr>
          <w:color w:val="1B1B1B"/>
        </w:rPr>
        <w:t>art. 42 ust. 11</w:t>
      </w:r>
      <w:r>
        <w:rPr>
          <w:color w:val="000000"/>
        </w:rPr>
        <w:t xml:space="preserve"> ustawy zmienianej w art. 1, jednak nie dłużej niż przez 24 miesiące od dnia wejścia w życie niniejszej ustawy, i mogą być zmieniane na podstawie </w:t>
      </w:r>
      <w:r>
        <w:rPr>
          <w:color w:val="1B1B1B"/>
        </w:rPr>
        <w:t>art. 42 ust. 11</w:t>
      </w:r>
      <w:r>
        <w:rPr>
          <w:color w:val="000000"/>
        </w:rPr>
        <w:t xml:space="preserve"> ustawy zmienianej w art. 1.</w:t>
      </w:r>
    </w:p>
    <w:p w14:paraId="739A5C75" w14:textId="77777777" w:rsidR="00A04118" w:rsidRDefault="00A04118">
      <w:pPr>
        <w:spacing w:before="80" w:after="0"/>
      </w:pPr>
    </w:p>
    <w:p w14:paraId="03D9DB89" w14:textId="77777777" w:rsidR="00A04118" w:rsidRDefault="007E187F">
      <w:pPr>
        <w:spacing w:after="0"/>
      </w:pPr>
      <w:r>
        <w:rPr>
          <w:b/>
          <w:color w:val="000000"/>
        </w:rPr>
        <w:t>Art.  38. </w:t>
      </w:r>
    </w:p>
    <w:p w14:paraId="57C7C0F4" w14:textId="77777777" w:rsidR="00A04118" w:rsidRDefault="007E187F">
      <w:pPr>
        <w:spacing w:after="0"/>
      </w:pPr>
      <w:r>
        <w:rPr>
          <w:color w:val="000000"/>
        </w:rPr>
        <w:t>Dotychczasowe przepisy wyko</w:t>
      </w:r>
      <w:r>
        <w:rPr>
          <w:color w:val="000000"/>
        </w:rPr>
        <w:t xml:space="preserve">nawcze wydane na podstawie </w:t>
      </w:r>
      <w:r>
        <w:rPr>
          <w:color w:val="1B1B1B"/>
        </w:rPr>
        <w:t>art. 41 ust. 6</w:t>
      </w:r>
      <w:r>
        <w:rPr>
          <w:color w:val="000000"/>
        </w:rPr>
        <w:t xml:space="preserve"> ustawy zmienianej w art. 1, w brzmieniu dotychczasowym, zachowują moc do dnia wejścia w życie przepisów wykonawczych wydanych na podstawie </w:t>
      </w:r>
      <w:r>
        <w:rPr>
          <w:color w:val="1B1B1B"/>
        </w:rPr>
        <w:t>art. 41 ust. 6</w:t>
      </w:r>
      <w:r>
        <w:rPr>
          <w:color w:val="000000"/>
        </w:rPr>
        <w:t xml:space="preserve"> ustawy zmienianej w art. 1, w brzmieniu nadanym niniejszą us</w:t>
      </w:r>
      <w:r>
        <w:rPr>
          <w:color w:val="000000"/>
        </w:rPr>
        <w:t xml:space="preserve">tawą, jednak nie dłużej niż przez 36 miesięcy od dnia wejścia w życie niniejszej ustawy i mogą być zmieniane na podstawie </w:t>
      </w:r>
      <w:r>
        <w:rPr>
          <w:color w:val="1B1B1B"/>
        </w:rPr>
        <w:t>art. 41 ust. 6</w:t>
      </w:r>
      <w:r>
        <w:rPr>
          <w:color w:val="000000"/>
        </w:rPr>
        <w:t xml:space="preserve"> ustawy zmienianej w art. 1, w brzmieniu nadanym niniejszą ustawą.</w:t>
      </w:r>
    </w:p>
    <w:p w14:paraId="25423499" w14:textId="77777777" w:rsidR="00A04118" w:rsidRDefault="00A04118">
      <w:pPr>
        <w:spacing w:before="80" w:after="0"/>
      </w:pPr>
    </w:p>
    <w:p w14:paraId="77E890E5" w14:textId="77777777" w:rsidR="00A04118" w:rsidRDefault="007E187F">
      <w:pPr>
        <w:spacing w:after="0"/>
      </w:pPr>
      <w:r>
        <w:rPr>
          <w:b/>
          <w:color w:val="000000"/>
        </w:rPr>
        <w:t>Art.  39. </w:t>
      </w:r>
    </w:p>
    <w:p w14:paraId="300B8DB0" w14:textId="77777777" w:rsidR="00A04118" w:rsidRDefault="007E187F">
      <w:pPr>
        <w:spacing w:after="0"/>
      </w:pPr>
      <w:r>
        <w:rPr>
          <w:color w:val="000000"/>
        </w:rPr>
        <w:t xml:space="preserve">Dotychczasowe przepisy wykonawcze wydane </w:t>
      </w:r>
      <w:r>
        <w:rPr>
          <w:color w:val="000000"/>
        </w:rPr>
        <w:t xml:space="preserve">na podstawie </w:t>
      </w:r>
      <w:r>
        <w:rPr>
          <w:color w:val="1B1B1B"/>
        </w:rPr>
        <w:t>art. 69</w:t>
      </w:r>
      <w:r>
        <w:rPr>
          <w:color w:val="000000"/>
        </w:rPr>
        <w:t xml:space="preserve"> ustawy zmienianej w art. 10, w brzmieniu dotychczasowym, zachowują moc do dnia wejścia w życie przepisów wykonawczych wydanych na podstawie </w:t>
      </w:r>
      <w:r>
        <w:rPr>
          <w:color w:val="1B1B1B"/>
        </w:rPr>
        <w:t>art. 69</w:t>
      </w:r>
      <w:r>
        <w:rPr>
          <w:color w:val="000000"/>
        </w:rPr>
        <w:t xml:space="preserve"> ustawy zmienianej w art. 10, w brzmieniu nadanym niniejszą ustawą, jednak nie dłużej ni</w:t>
      </w:r>
      <w:r>
        <w:rPr>
          <w:color w:val="000000"/>
        </w:rPr>
        <w:t>ż przez 24 miesiące od dnia wejścia w życie niniejszej ustawy.</w:t>
      </w:r>
    </w:p>
    <w:p w14:paraId="46477360" w14:textId="77777777" w:rsidR="00A04118" w:rsidRDefault="00A04118">
      <w:pPr>
        <w:spacing w:before="80" w:after="0"/>
      </w:pPr>
    </w:p>
    <w:p w14:paraId="3E220CEE" w14:textId="77777777" w:rsidR="00A04118" w:rsidRDefault="007E187F">
      <w:pPr>
        <w:spacing w:after="0"/>
      </w:pPr>
      <w:r>
        <w:rPr>
          <w:b/>
          <w:color w:val="000000"/>
        </w:rPr>
        <w:t>Art.  40. </w:t>
      </w:r>
    </w:p>
    <w:p w14:paraId="3B56E53F" w14:textId="77777777" w:rsidR="00A04118" w:rsidRDefault="007E187F">
      <w:pPr>
        <w:spacing w:after="0"/>
      </w:pPr>
      <w:r>
        <w:rPr>
          <w:color w:val="000000"/>
        </w:rPr>
        <w:t>1. Maksymalny limit wydatków z budżetu państwa przeznaczonych na wykonywanie zadań naczelnych i centralnych organów administracji państwowej wynikających z art. 26 wynosi w:</w:t>
      </w:r>
    </w:p>
    <w:p w14:paraId="0FA5731D" w14:textId="77777777" w:rsidR="00A04118" w:rsidRDefault="007E187F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000000"/>
        </w:rPr>
        <w:t>2021 r. - 8 877 250 zł;</w:t>
      </w:r>
    </w:p>
    <w:p w14:paraId="593DCF1D" w14:textId="77777777" w:rsidR="00A04118" w:rsidRDefault="007E187F">
      <w:pPr>
        <w:spacing w:before="26" w:after="0"/>
        <w:ind w:left="373"/>
      </w:pPr>
      <w:r>
        <w:rPr>
          <w:color w:val="000000"/>
        </w:rPr>
        <w:t>2) 2022 r. - 8 877 250 zł;</w:t>
      </w:r>
    </w:p>
    <w:p w14:paraId="333F727D" w14:textId="77777777" w:rsidR="00A04118" w:rsidRDefault="007E187F">
      <w:pPr>
        <w:spacing w:before="26" w:after="0"/>
        <w:ind w:left="373"/>
      </w:pPr>
      <w:r>
        <w:rPr>
          <w:color w:val="000000"/>
        </w:rPr>
        <w:t>3) 2023 r. - 8 877 250 zł;</w:t>
      </w:r>
    </w:p>
    <w:p w14:paraId="2417EEEB" w14:textId="77777777" w:rsidR="00A04118" w:rsidRDefault="007E187F">
      <w:pPr>
        <w:spacing w:before="26" w:after="0"/>
        <w:ind w:left="373"/>
      </w:pPr>
      <w:r>
        <w:rPr>
          <w:color w:val="000000"/>
        </w:rPr>
        <w:t>4) 2024 r. - 8 877 250 zł;</w:t>
      </w:r>
    </w:p>
    <w:p w14:paraId="4535681D" w14:textId="77777777" w:rsidR="00A04118" w:rsidRDefault="007E187F">
      <w:pPr>
        <w:spacing w:before="26" w:after="0"/>
        <w:ind w:left="373"/>
      </w:pPr>
      <w:r>
        <w:rPr>
          <w:color w:val="000000"/>
        </w:rPr>
        <w:t>5) 2025 r. - 0 zł;</w:t>
      </w:r>
    </w:p>
    <w:p w14:paraId="2CE809F6" w14:textId="77777777" w:rsidR="00A04118" w:rsidRDefault="007E187F">
      <w:pPr>
        <w:spacing w:before="26" w:after="0"/>
        <w:ind w:left="373"/>
      </w:pPr>
      <w:r>
        <w:rPr>
          <w:color w:val="000000"/>
        </w:rPr>
        <w:t>6) 2026 r. - 0 zł;</w:t>
      </w:r>
    </w:p>
    <w:p w14:paraId="5CD2EBA5" w14:textId="77777777" w:rsidR="00A04118" w:rsidRDefault="007E187F">
      <w:pPr>
        <w:spacing w:before="26" w:after="0"/>
        <w:ind w:left="373"/>
      </w:pPr>
      <w:r>
        <w:rPr>
          <w:color w:val="000000"/>
        </w:rPr>
        <w:t>7) 2027 r. - 0 zł;</w:t>
      </w:r>
    </w:p>
    <w:p w14:paraId="22A70B82" w14:textId="77777777" w:rsidR="00A04118" w:rsidRDefault="007E187F">
      <w:pPr>
        <w:spacing w:before="26" w:after="0"/>
        <w:ind w:left="373"/>
      </w:pPr>
      <w:r>
        <w:rPr>
          <w:color w:val="000000"/>
        </w:rPr>
        <w:t>8) 2028 r. - 0 zł;</w:t>
      </w:r>
    </w:p>
    <w:p w14:paraId="7D7149A6" w14:textId="77777777" w:rsidR="00A04118" w:rsidRDefault="007E187F">
      <w:pPr>
        <w:spacing w:before="26" w:after="0"/>
        <w:ind w:left="373"/>
      </w:pPr>
      <w:r>
        <w:rPr>
          <w:color w:val="000000"/>
        </w:rPr>
        <w:t>9) 2029 r. - 0 zł;</w:t>
      </w:r>
    </w:p>
    <w:p w14:paraId="7E2353D2" w14:textId="77777777" w:rsidR="00A04118" w:rsidRDefault="007E187F">
      <w:pPr>
        <w:spacing w:before="26" w:after="0"/>
        <w:ind w:left="373"/>
      </w:pPr>
      <w:r>
        <w:rPr>
          <w:color w:val="000000"/>
        </w:rPr>
        <w:t>10) 2030 r. - 0 zł.</w:t>
      </w:r>
    </w:p>
    <w:p w14:paraId="2C539C7F" w14:textId="77777777" w:rsidR="00A04118" w:rsidRDefault="00A04118">
      <w:pPr>
        <w:spacing w:after="0"/>
      </w:pPr>
    </w:p>
    <w:p w14:paraId="1EA77BB2" w14:textId="77777777" w:rsidR="00A04118" w:rsidRDefault="007E187F">
      <w:pPr>
        <w:spacing w:before="26" w:after="0"/>
      </w:pPr>
      <w:r>
        <w:rPr>
          <w:color w:val="000000"/>
        </w:rPr>
        <w:t xml:space="preserve">2. W przypadku </w:t>
      </w:r>
      <w:r>
        <w:rPr>
          <w:color w:val="000000"/>
        </w:rPr>
        <w:t>przekroczenia lub zagrożenia przekroczeniem przyjętego na dany rok budżetowy limitu wydatków określonego w ust. 1 stosuje się mechanizm korygujący polegający na ograniczeniu realizacji obowiązku dostosowania budynków niemieszkalnych zgodnie z art. 26.</w:t>
      </w:r>
    </w:p>
    <w:p w14:paraId="1A41210D" w14:textId="77777777" w:rsidR="00A04118" w:rsidRDefault="007E187F">
      <w:pPr>
        <w:spacing w:before="26" w:after="0"/>
      </w:pPr>
      <w:r>
        <w:rPr>
          <w:color w:val="000000"/>
        </w:rPr>
        <w:t>3. O</w:t>
      </w:r>
      <w:r>
        <w:rPr>
          <w:color w:val="000000"/>
        </w:rPr>
        <w:t>rganem właściwym do monitorowania wykorzystania limitu wydatków, o którym mowa w ust. 1, jest minister właściwy do spraw budżetu, finansów publicznych oraz instytucji finansowych.</w:t>
      </w:r>
    </w:p>
    <w:p w14:paraId="4F9DAAD7" w14:textId="77777777" w:rsidR="00A04118" w:rsidRDefault="007E187F">
      <w:pPr>
        <w:spacing w:before="26" w:after="0"/>
      </w:pPr>
      <w:r>
        <w:rPr>
          <w:color w:val="000000"/>
        </w:rPr>
        <w:t>4. Naczelne i centralne organy administracji państwowej są odpowiedzialne za</w:t>
      </w:r>
      <w:r>
        <w:rPr>
          <w:color w:val="000000"/>
        </w:rPr>
        <w:t xml:space="preserve"> wdrożenie mechanizmu korygującego, o którym mowa w ust. 2.</w:t>
      </w:r>
    </w:p>
    <w:p w14:paraId="6EAFE001" w14:textId="77777777" w:rsidR="00A04118" w:rsidRDefault="00A04118">
      <w:pPr>
        <w:spacing w:before="80" w:after="0"/>
      </w:pPr>
    </w:p>
    <w:p w14:paraId="6C3187C3" w14:textId="77777777" w:rsidR="00A04118" w:rsidRDefault="007E187F">
      <w:pPr>
        <w:spacing w:after="0"/>
      </w:pPr>
      <w:r>
        <w:rPr>
          <w:b/>
          <w:color w:val="000000"/>
        </w:rPr>
        <w:t>Art.  41. </w:t>
      </w:r>
    </w:p>
    <w:p w14:paraId="4332385A" w14:textId="77777777" w:rsidR="00A04118" w:rsidRDefault="007E187F">
      <w:pPr>
        <w:spacing w:after="0"/>
      </w:pPr>
      <w:r>
        <w:rPr>
          <w:color w:val="000000"/>
        </w:rPr>
        <w:t>Ustawa wchodzi w życie po upływie 14 dni od ogłoszenia, z wyjątkiem:</w:t>
      </w:r>
    </w:p>
    <w:p w14:paraId="78A8BFEA" w14:textId="77777777" w:rsidR="00A04118" w:rsidRDefault="007E187F">
      <w:pPr>
        <w:spacing w:before="26" w:after="0"/>
        <w:ind w:left="373"/>
      </w:pPr>
      <w:r>
        <w:rPr>
          <w:color w:val="000000"/>
        </w:rPr>
        <w:t>1) art. 1 pkt 35 oraz art. 12, które wchodzą w życie z dniem następującym po dniu ogłoszenia;</w:t>
      </w:r>
    </w:p>
    <w:p w14:paraId="7CD7716F" w14:textId="77777777" w:rsidR="00A04118" w:rsidRDefault="007E187F">
      <w:pPr>
        <w:spacing w:before="26" w:after="0"/>
        <w:ind w:left="373"/>
      </w:pPr>
      <w:r>
        <w:rPr>
          <w:color w:val="000000"/>
        </w:rPr>
        <w:t>2) art. 13:</w:t>
      </w:r>
    </w:p>
    <w:p w14:paraId="7027B239" w14:textId="77777777" w:rsidR="00A04118" w:rsidRDefault="007E187F">
      <w:pPr>
        <w:spacing w:after="0"/>
        <w:ind w:left="746"/>
      </w:pPr>
      <w:r>
        <w:rPr>
          <w:color w:val="000000"/>
        </w:rPr>
        <w:t xml:space="preserve">a) pkt 1 </w:t>
      </w:r>
      <w:r>
        <w:rPr>
          <w:color w:val="000000"/>
        </w:rPr>
        <w:t>lit. a-d, pkt 2 i 4, które wchodzą w życie z dniem 1 lipca 2024 r.,</w:t>
      </w:r>
    </w:p>
    <w:p w14:paraId="3DED1B22" w14:textId="77777777" w:rsidR="00A04118" w:rsidRDefault="007E187F">
      <w:pPr>
        <w:spacing w:after="0"/>
        <w:ind w:left="746"/>
      </w:pPr>
      <w:r>
        <w:rPr>
          <w:color w:val="000000"/>
        </w:rPr>
        <w:t>b) pkt 1 lit. e, który wchodzi w życie z dniem 1 stycznia 2024 r.;</w:t>
      </w:r>
    </w:p>
    <w:p w14:paraId="4C36CCE1" w14:textId="77777777" w:rsidR="00A04118" w:rsidRDefault="007E187F">
      <w:pPr>
        <w:spacing w:before="26" w:after="0"/>
        <w:ind w:left="373"/>
      </w:pPr>
      <w:r>
        <w:rPr>
          <w:color w:val="000000"/>
        </w:rPr>
        <w:t>3) art. 1 pkt 19 i 20, które wchodzą w życie z dniem 1 stycznia 2025 r.;</w:t>
      </w:r>
    </w:p>
    <w:p w14:paraId="6D5EB24C" w14:textId="77777777" w:rsidR="00A04118" w:rsidRDefault="007E187F">
      <w:pPr>
        <w:spacing w:before="26" w:after="0"/>
        <w:ind w:left="373"/>
      </w:pPr>
      <w:r>
        <w:rPr>
          <w:color w:val="000000"/>
        </w:rPr>
        <w:t>4) art. 3 pkt 1 lit. a tiret pierwsze w zakresie</w:t>
      </w:r>
      <w:r>
        <w:rPr>
          <w:color w:val="000000"/>
        </w:rPr>
        <w:t xml:space="preserve"> lit. b oraz tiret drugie i lit. b oraz art. 4 pkt 1 lit. a tiret pierwsze w zakresie lit. b oraz tiret drugie i lit. b, które wchodzą w życie z dniem 1 stycznia 2026 r.;</w:t>
      </w:r>
    </w:p>
    <w:p w14:paraId="64EAF04A" w14:textId="77777777" w:rsidR="00A04118" w:rsidRDefault="007E187F">
      <w:pPr>
        <w:spacing w:before="26" w:after="0"/>
        <w:ind w:left="373"/>
      </w:pPr>
      <w:r>
        <w:rPr>
          <w:color w:val="000000"/>
        </w:rPr>
        <w:t>5) art. 1 pkt 21, który wchodzi w życie z dniem 1 stycznia 2028 r.</w:t>
      </w:r>
    </w:p>
    <w:p w14:paraId="24112944" w14:textId="77777777" w:rsidR="00A04118" w:rsidRDefault="007E187F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Niniejsza ustawa w zakresie swojej regulacji wdraża </w:t>
      </w:r>
      <w:r>
        <w:rPr>
          <w:color w:val="1B1B1B"/>
        </w:rPr>
        <w:t>dyrektywę</w:t>
      </w:r>
      <w:r>
        <w:rPr>
          <w:color w:val="000000"/>
        </w:rPr>
        <w:t xml:space="preserve"> Parlamentu Europejskiego i Rady (UE) 2019/1161 z dnia 20 czerwca 2019 r. zmieniającą dyrektywę 2009/33/WE w sprawie promowania ekologicznie czystych i energooszczędnych pojazdów transportu drog</w:t>
      </w:r>
      <w:r>
        <w:rPr>
          <w:color w:val="000000"/>
        </w:rPr>
        <w:t xml:space="preserve">owego (Dz. Urz. UE L 188 z 12.07.2019, str. 116), </w:t>
      </w:r>
      <w:r>
        <w:rPr>
          <w:color w:val="1B1B1B"/>
        </w:rPr>
        <w:t>dyrektywę</w:t>
      </w:r>
      <w:r>
        <w:rPr>
          <w:color w:val="000000"/>
        </w:rPr>
        <w:t xml:space="preserve"> Parlamentu Europejskiego i Rady (UE) 2019/944 z dnia 5 czerwca 2019 r. w sprawie wspólnych zasad rynku wewnętrznego energii elektrycznej oraz zmieniającą dyrektywę 2012/27/UE (Dz. Urz. UE L 158 z </w:t>
      </w:r>
      <w:r>
        <w:rPr>
          <w:color w:val="000000"/>
        </w:rPr>
        <w:t xml:space="preserve">14.06.2019, str. 125) oraz </w:t>
      </w:r>
      <w:r>
        <w:rPr>
          <w:color w:val="1B1B1B"/>
        </w:rPr>
        <w:t>dyrektywę</w:t>
      </w:r>
      <w:r>
        <w:rPr>
          <w:color w:val="000000"/>
        </w:rPr>
        <w:t xml:space="preserve"> Parlamentu Europejskiego i Rady (UE) 2018/844 z dnia 30 maja 2018 r. zmieniającą dyrektywę 2010/31/UE w sprawie charakterystyki energetycznej budynków i dyrektywę 2012/27/UE w sprawie efektywności energetycznej (Dz. Urz</w:t>
      </w:r>
      <w:r>
        <w:rPr>
          <w:color w:val="000000"/>
        </w:rPr>
        <w:t>. UE L 156 z 19.06.2018, str. 75).</w:t>
      </w:r>
    </w:p>
    <w:p w14:paraId="4168DC23" w14:textId="77777777" w:rsidR="00A04118" w:rsidRDefault="007E187F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> Zmiany wymienionego rozporządzenia zostały ogłoszone w Dz. Urz. UE L 108 z 28.04.2011, str. 13, Dz. Urz. UE L 337 z 20.12.2011, str. 27, Dz. Urz. UE L 160 z 21.06.2012, str. 8, Dz. Urz. UE L 28 z 04.02.2015, str. 3, Dz.</w:t>
      </w:r>
      <w:r>
        <w:rPr>
          <w:color w:val="000000"/>
        </w:rPr>
        <w:t xml:space="preserve"> Urz. UE L 308 z 25.11.2015, str. 11, Dz. Urz. UE L 165 z 23.06.2016, str. 1, Dz. Urz. UE L 95 z 04.04.2019, str. 1 i Dz. Urz. UE L 325 z 16.12.2019, str. 1.</w:t>
      </w:r>
    </w:p>
    <w:sectPr w:rsidR="00A0411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55DB"/>
    <w:multiLevelType w:val="multilevel"/>
    <w:tmpl w:val="09BE20CC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18"/>
    <w:rsid w:val="007E187F"/>
    <w:rsid w:val="00A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1E55"/>
  <w15:docId w15:val="{C4FC2073-66E3-4A3F-9974-898AD5BB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15236</Words>
  <Characters>91420</Characters>
  <Application>Microsoft Office Word</Application>
  <DocSecurity>0</DocSecurity>
  <Lines>761</Lines>
  <Paragraphs>212</Paragraphs>
  <ScaleCrop>false</ScaleCrop>
  <Company/>
  <LinksUpToDate>false</LinksUpToDate>
  <CharactersWithSpaces>106444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Pawłowska-Piorun, A. (Alicja)</dc:creator>
  <cp:lastModifiedBy>Pawłowska-Piorun, A. (Alicja)</cp:lastModifiedBy>
  <cp:revision>2</cp:revision>
  <dcterms:created xsi:type="dcterms:W3CDTF">2023-01-12T13:46:00Z</dcterms:created>
  <dcterms:modified xsi:type="dcterms:W3CDTF">2023-01-12T13:46:00Z</dcterms:modified>
</cp:coreProperties>
</file>