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C" w:rsidRDefault="00903DA5" w:rsidP="00903DA5">
      <w:pPr>
        <w:jc w:val="center"/>
        <w:rPr>
          <w:rFonts w:ascii="Palatino Linotype" w:hAnsi="Palatino Linotype"/>
          <w:b/>
          <w:sz w:val="30"/>
          <w:szCs w:val="30"/>
        </w:rPr>
      </w:pPr>
      <w:bookmarkStart w:id="0" w:name="_GoBack"/>
      <w:bookmarkEnd w:id="0"/>
      <w:r w:rsidRPr="00123CB8">
        <w:rPr>
          <w:rFonts w:ascii="Palatino Linotype" w:hAnsi="Palatino Linotype"/>
          <w:b/>
          <w:sz w:val="30"/>
          <w:szCs w:val="30"/>
        </w:rPr>
        <w:t>Nominowani w konkur</w:t>
      </w:r>
      <w:r w:rsidR="00334EA1">
        <w:rPr>
          <w:rFonts w:ascii="Palatino Linotype" w:hAnsi="Palatino Linotype"/>
          <w:b/>
          <w:sz w:val="30"/>
          <w:szCs w:val="30"/>
        </w:rPr>
        <w:t>sie Lider Polskiego Biznesu 2017</w:t>
      </w:r>
    </w:p>
    <w:p w:rsidR="00647E65" w:rsidRPr="00647E65" w:rsidRDefault="00647E65" w:rsidP="00903DA5">
      <w:pPr>
        <w:jc w:val="center"/>
        <w:rPr>
          <w:rFonts w:ascii="Palatino Linotype" w:hAnsi="Palatino Linotype"/>
          <w:b/>
          <w:sz w:val="10"/>
          <w:szCs w:val="10"/>
        </w:rPr>
      </w:pPr>
    </w:p>
    <w:p w:rsidR="00903DA5" w:rsidRPr="00123CB8" w:rsidRDefault="00903DA5" w:rsidP="00903DA5">
      <w:pPr>
        <w:ind w:left="1701" w:hanging="1701"/>
        <w:jc w:val="center"/>
        <w:rPr>
          <w:rFonts w:ascii="Palatino Linotype" w:hAnsi="Palatino Linotype" w:cs="Arial"/>
          <w:b/>
          <w:color w:val="000000"/>
        </w:rPr>
      </w:pPr>
      <w:r w:rsidRPr="00123CB8">
        <w:rPr>
          <w:rFonts w:ascii="Palatino Linotype" w:hAnsi="Palatino Linotype" w:cs="Arial"/>
          <w:b/>
          <w:color w:val="000000"/>
        </w:rPr>
        <w:t>Kategoria: duże przedsiębiorstwa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Cementownia "ODRA" S.A.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DCT GDAŃSK S.A.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EVEREST FINANSE Spółka Akcyjna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Górnośląska Agencja Przedsiębiorczości i Rozwoju Sp. z o.o.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Grupa INCO S.A.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Hotel Arłamów S.A.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Mirosław Wróbel Sp. z o.o.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POLENERGIA ELEKTROCIEPŁOWNIA NOWA SARZYNA Sp. z o.o.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Salamander Window &amp; Door Systems S.A.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Samodzielny Publiczny Zespół Zakładów Lecznictwa Otwartego Warszawa-Żoliborz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Segafredo Zanetti Poland Sp. z o.o.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Uzdrowisko Busko-Zdrój S.A.</w:t>
      </w:r>
    </w:p>
    <w:p w:rsidR="00334EA1" w:rsidRPr="00334EA1" w:rsidRDefault="00334EA1" w:rsidP="00334EA1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Arial"/>
          <w:b/>
          <w:color w:val="000000"/>
        </w:rPr>
      </w:pPr>
      <w:r w:rsidRPr="00334EA1">
        <w:rPr>
          <w:rFonts w:ascii="Palatino Linotype" w:eastAsia="Times New Roman" w:hAnsi="Palatino Linotype" w:cs="Arial"/>
          <w:lang w:eastAsia="pl-PL"/>
        </w:rPr>
        <w:t>VORWERK POLSKA Spółka z ograniczoną odpowiedzialnością Sp.k.</w:t>
      </w:r>
    </w:p>
    <w:p w:rsidR="009B1C34" w:rsidRDefault="009B1C34" w:rsidP="00903DA5">
      <w:pPr>
        <w:ind w:left="1701" w:hanging="1701"/>
        <w:jc w:val="center"/>
        <w:rPr>
          <w:rFonts w:ascii="Palatino Linotype" w:hAnsi="Palatino Linotype" w:cs="Arial"/>
          <w:b/>
          <w:color w:val="000000"/>
        </w:rPr>
      </w:pPr>
    </w:p>
    <w:p w:rsidR="00E310D8" w:rsidRDefault="00E310D8" w:rsidP="00903DA5">
      <w:pPr>
        <w:ind w:left="1701" w:hanging="1701"/>
        <w:jc w:val="center"/>
        <w:rPr>
          <w:rFonts w:ascii="Palatino Linotype" w:hAnsi="Palatino Linotype" w:cs="Arial"/>
          <w:b/>
          <w:color w:val="000000"/>
        </w:rPr>
      </w:pPr>
      <w:r>
        <w:rPr>
          <w:rFonts w:ascii="Palatino Linotype" w:hAnsi="Palatino Linotype" w:cs="Arial"/>
          <w:b/>
          <w:color w:val="000000"/>
        </w:rPr>
        <w:t xml:space="preserve"> </w:t>
      </w:r>
    </w:p>
    <w:p w:rsidR="00903DA5" w:rsidRPr="00903DA5" w:rsidRDefault="00903DA5" w:rsidP="00903DA5">
      <w:pPr>
        <w:ind w:left="1701" w:hanging="1701"/>
        <w:jc w:val="center"/>
        <w:rPr>
          <w:rFonts w:ascii="Palatino Linotype" w:hAnsi="Palatino Linotype" w:cs="Arial"/>
          <w:b/>
          <w:color w:val="000000"/>
        </w:rPr>
      </w:pPr>
      <w:r w:rsidRPr="00903DA5">
        <w:rPr>
          <w:rFonts w:ascii="Palatino Linotype" w:hAnsi="Palatino Linotype" w:cs="Arial"/>
          <w:b/>
          <w:color w:val="000000"/>
        </w:rPr>
        <w:t>Kategoria: małe przedsiębiorstwa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ALSTAL Grupa Budowlana Sp. z o.o. Sp. k.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ARCHE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ARRA GROUP Sp. z o.o. spółka komandytowa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BetaMed S.A.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CEWAR Spółka z ograniczoną odpowiedzialnością Sp.K.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Delfarma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EMT-SYSTEMS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EXACT SYSTEMS S.A.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FARGOTEX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Guenther Polska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KBR POLAND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KORPORACJA RADEX S.A.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KRAJOWA AGENCJA POSZANOWANIA ENERGII S.A.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MANOR HOUSE Spółka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METAL UNION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P.I.B. EBEJOT Sp. z o.o. S.K.A.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PLAYADA Spółka z o.o.</w:t>
      </w:r>
    </w:p>
    <w:p w:rsid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Przedsiębiorstwo Handlowo-Usługowe Budownictwa ŁUCZ-BUD Sp. z o.o.</w:t>
      </w:r>
    </w:p>
    <w:p w:rsidR="007A38C0" w:rsidRPr="00334EA1" w:rsidRDefault="007A38C0" w:rsidP="007A38C0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7A38C0">
        <w:rPr>
          <w:rFonts w:ascii="Palatino Linotype" w:eastAsia="Times New Roman" w:hAnsi="Palatino Linotype" w:cs="Arial"/>
          <w:lang w:eastAsia="pl-PL"/>
        </w:rPr>
        <w:t>PRZEDSIĘBIORSTWO PRODUKCJI FARMACEUTYCZNEJ HASCO-LEK S.A.</w:t>
      </w:r>
    </w:p>
    <w:p w:rsidR="00334EA1" w:rsidRPr="007A38C0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7A38C0">
        <w:rPr>
          <w:rFonts w:ascii="Palatino Linotype" w:eastAsia="Times New Roman" w:hAnsi="Palatino Linotype" w:cs="Arial"/>
          <w:lang w:eastAsia="pl-PL"/>
        </w:rPr>
        <w:t>PRZEDSIĘBIORSTWO Rolno-Przemysłowo-Handlowe KANDY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RADIO REKORD FM Spółka Akcyjna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lastRenderedPageBreak/>
        <w:t>TADEX s.c. Robert Piłat, Damian Piłat, Kamil Piłat</w:t>
      </w:r>
    </w:p>
    <w:p w:rsid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334EA1">
        <w:rPr>
          <w:rFonts w:ascii="Palatino Linotype" w:eastAsia="Times New Roman" w:hAnsi="Palatino Linotype" w:cs="Arial"/>
          <w:lang w:eastAsia="pl-PL"/>
        </w:rPr>
        <w:t>TARGI W KRAKOWIE Sp. z o.o.</w:t>
      </w:r>
    </w:p>
    <w:p w:rsidR="00CF2E9E" w:rsidRPr="00334EA1" w:rsidRDefault="00CF2E9E" w:rsidP="00CF2E9E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eastAsia="pl-PL"/>
        </w:rPr>
      </w:pPr>
      <w:r w:rsidRPr="00CF2E9E">
        <w:rPr>
          <w:rFonts w:ascii="Palatino Linotype" w:eastAsia="Times New Roman" w:hAnsi="Palatino Linotype" w:cs="Arial"/>
          <w:lang w:eastAsia="pl-PL"/>
        </w:rPr>
        <w:t>Telekom System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TOFAMA S.A.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TSC Sp. z o.o.</w:t>
      </w:r>
    </w:p>
    <w:p w:rsidR="00334EA1" w:rsidRPr="00334EA1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eastAsia="Times New Roman" w:hAnsi="Palatino Linotype" w:cs="Arial"/>
          <w:lang w:val="en-US" w:eastAsia="pl-PL"/>
        </w:rPr>
      </w:pPr>
      <w:r w:rsidRPr="00334EA1">
        <w:rPr>
          <w:rFonts w:ascii="Palatino Linotype" w:eastAsia="Times New Roman" w:hAnsi="Palatino Linotype" w:cs="Arial"/>
          <w:lang w:val="en-US" w:eastAsia="pl-PL"/>
        </w:rPr>
        <w:t>TSLogistic Tomasz Sawicki</w:t>
      </w:r>
    </w:p>
    <w:p w:rsidR="00903DA5" w:rsidRPr="00C17CE3" w:rsidRDefault="00334EA1" w:rsidP="00334EA1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</w:rPr>
      </w:pPr>
      <w:r w:rsidRPr="00334EA1">
        <w:rPr>
          <w:rFonts w:ascii="Palatino Linotype" w:eastAsia="Times New Roman" w:hAnsi="Palatino Linotype" w:cs="Arial"/>
          <w:lang w:eastAsia="pl-PL"/>
        </w:rPr>
        <w:t>WEEGREE Sp. z o.o. spółka komandytowa</w:t>
      </w:r>
    </w:p>
    <w:p w:rsidR="00C17CE3" w:rsidRPr="00334EA1" w:rsidRDefault="00C17CE3" w:rsidP="00C17CE3">
      <w:pPr>
        <w:pStyle w:val="Akapitzlist"/>
        <w:numPr>
          <w:ilvl w:val="0"/>
          <w:numId w:val="3"/>
        </w:numPr>
        <w:spacing w:after="0"/>
        <w:rPr>
          <w:rFonts w:ascii="Palatino Linotype" w:hAnsi="Palatino Linotype"/>
        </w:rPr>
      </w:pPr>
      <w:r w:rsidRPr="00C17CE3">
        <w:rPr>
          <w:rFonts w:ascii="Palatino Linotype" w:hAnsi="Palatino Linotype"/>
        </w:rPr>
        <w:t>Zakład Techniki Próżniowej TEPRO S.A.</w:t>
      </w:r>
    </w:p>
    <w:sectPr w:rsidR="00C17CE3" w:rsidRPr="00334EA1" w:rsidSect="00903DA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AFA"/>
    <w:multiLevelType w:val="hybridMultilevel"/>
    <w:tmpl w:val="C93C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0A72"/>
    <w:multiLevelType w:val="hybridMultilevel"/>
    <w:tmpl w:val="5A26BDA8"/>
    <w:lvl w:ilvl="0" w:tplc="507E8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7256"/>
    <w:multiLevelType w:val="hybridMultilevel"/>
    <w:tmpl w:val="A5A6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7C7E"/>
    <w:multiLevelType w:val="hybridMultilevel"/>
    <w:tmpl w:val="8EEE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2AA7"/>
    <w:multiLevelType w:val="hybridMultilevel"/>
    <w:tmpl w:val="2A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5"/>
    <w:rsid w:val="00123CB8"/>
    <w:rsid w:val="00334EA1"/>
    <w:rsid w:val="00647E65"/>
    <w:rsid w:val="00693059"/>
    <w:rsid w:val="007737A1"/>
    <w:rsid w:val="007A38C0"/>
    <w:rsid w:val="007C5C15"/>
    <w:rsid w:val="00903DA5"/>
    <w:rsid w:val="009B1C34"/>
    <w:rsid w:val="00C17CE3"/>
    <w:rsid w:val="00CE2E7B"/>
    <w:rsid w:val="00CF2E9E"/>
    <w:rsid w:val="00E310D8"/>
    <w:rsid w:val="00F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Radko</dc:creator>
  <cp:lastModifiedBy>Ewa Radko</cp:lastModifiedBy>
  <cp:revision>2</cp:revision>
  <cp:lastPrinted>2017-11-16T09:57:00Z</cp:lastPrinted>
  <dcterms:created xsi:type="dcterms:W3CDTF">2018-02-16T12:16:00Z</dcterms:created>
  <dcterms:modified xsi:type="dcterms:W3CDTF">2018-02-16T12:16:00Z</dcterms:modified>
</cp:coreProperties>
</file>