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DEF9" w14:textId="77777777" w:rsidR="00745F98" w:rsidRDefault="00000000">
      <w:r>
        <w:rPr>
          <w:noProof/>
        </w:rPr>
        <w:drawing>
          <wp:anchor distT="152400" distB="152400" distL="152400" distR="152400" simplePos="0" relativeHeight="251659264" behindDoc="0" locked="0" layoutInCell="1" allowOverlap="1" wp14:anchorId="1F8C1271" wp14:editId="5BAC45ED">
            <wp:simplePos x="0" y="0"/>
            <wp:positionH relativeFrom="page">
              <wp:posOffset>521969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B037CDF" wp14:editId="4FDA66CE">
                <wp:simplePos x="0" y="0"/>
                <wp:positionH relativeFrom="page">
                  <wp:posOffset>3958906</wp:posOffset>
                </wp:positionH>
                <wp:positionV relativeFrom="page">
                  <wp:posOffset>287119</wp:posOffset>
                </wp:positionV>
                <wp:extent cx="3184525" cy="322481"/>
                <wp:effectExtent l="0" t="0" r="0" b="0"/>
                <wp:wrapSquare wrapText="bothSides" distT="152400" distB="152400" distL="152400" distR="152400"/>
                <wp:docPr id="1073741826" name="officeArt object" descr="Warszawa, 27 stycznia 2023 r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32248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B2F1E3D" w14:textId="77777777" w:rsidR="00745F98" w:rsidRDefault="00000000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</w:tabs>
                              <w:spacing w:line="240" w:lineRule="auto"/>
                              <w:jc w:val="right"/>
                            </w:pPr>
                            <w:r>
                              <w:rPr>
                                <w:rFonts w:ascii="Helvetica Neue" w:hAnsi="Helvetica Neue"/>
                                <w:kern w:val="0"/>
                              </w:rPr>
                              <w:t xml:space="preserve">Warszawa, 26.04.2023 r. </w:t>
                            </w:r>
                          </w:p>
                        </w:txbxContent>
                      </wps:txbx>
                      <wps:bodyPr wrap="square" lIns="45699" tIns="45699" rIns="45699" bIns="4569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311.7pt;margin-top:22.6pt;width:250.8pt;height:25.4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</w:tabs>
                        <w:spacing w:line="240" w:lineRule="auto"/>
                        <w:jc w:val="right"/>
                      </w:pPr>
                      <w:r>
                        <w:rPr>
                          <w:rFonts w:ascii="Helvetica Neue" w:hAnsi="Helvetica Neue"/>
                          <w:kern w:val="0"/>
                          <w:rtl w:val="0"/>
                        </w:rPr>
                        <w:t xml:space="preserve">Warszawa, 26.04.2023 r. 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</w:p>
    <w:p w14:paraId="449DED38" w14:textId="77777777" w:rsidR="00745F98" w:rsidRDefault="00745F9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after="0" w:line="336" w:lineRule="auto"/>
        <w:ind w:right="600"/>
        <w:jc w:val="both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79A2536F" w14:textId="77777777" w:rsidR="00745F98" w:rsidRDefault="00745F98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line="336" w:lineRule="auto"/>
        <w:jc w:val="both"/>
        <w:rPr>
          <w:rFonts w:ascii="Arial" w:eastAsia="Arial" w:hAnsi="Arial" w:cs="Arial"/>
          <w:u w:color="0067D9"/>
        </w:rPr>
      </w:pPr>
    </w:p>
    <w:p w14:paraId="6367BE36" w14:textId="41BA1089" w:rsidR="00745F98" w:rsidRDefault="00886D11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320" w:line="240" w:lineRule="auto"/>
        <w:jc w:val="center"/>
        <w:rPr>
          <w:u w:val="single"/>
        </w:rPr>
      </w:pPr>
      <w:r w:rsidRPr="00886D11">
        <w:rPr>
          <w:rFonts w:ascii="Arial" w:hAnsi="Arial"/>
          <w:b/>
          <w:bCs/>
          <w:caps/>
          <w:color w:val="3D3C43"/>
          <w:u w:val="single" w:color="3D3C43"/>
          <w:shd w:val="clear" w:color="auto" w:fill="FFFFFF"/>
        </w:rPr>
        <w:t xml:space="preserve">O współpracy organizacji z biznesem i administracją </w:t>
      </w:r>
      <w:r>
        <w:rPr>
          <w:rFonts w:ascii="Arial" w:hAnsi="Arial"/>
          <w:b/>
          <w:bCs/>
          <w:caps/>
          <w:color w:val="3D3C43"/>
          <w:u w:val="single" w:color="3D3C43"/>
          <w:shd w:val="clear" w:color="auto" w:fill="FFFFFF"/>
        </w:rPr>
        <w:t>– EUROPEJSKI</w:t>
      </w:r>
      <w:r w:rsidR="00000000">
        <w:rPr>
          <w:rFonts w:ascii="Arial" w:hAnsi="Arial"/>
          <w:b/>
          <w:bCs/>
          <w:caps/>
          <w:color w:val="3D3C43"/>
          <w:u w:val="single" w:color="3D3C43"/>
          <w:shd w:val="clear" w:color="auto" w:fill="FFFFFF"/>
        </w:rPr>
        <w:t xml:space="preserve"> Kongres gospodarczY</w:t>
      </w:r>
    </w:p>
    <w:p w14:paraId="1DF9053F" w14:textId="77777777" w:rsidR="00745F98" w:rsidRDefault="00000000" w:rsidP="00886D11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Dorobek trzech dekad w budowaniu kapitału społecznego i podstaw społeczeństwa obywatelskiego to przede wszystkim zasługa organizacji pozarządowych. </w:t>
      </w:r>
      <w:bookmarkStart w:id="0" w:name="_Hlk133405188"/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O współpracy organizacji z biznesem i administracją </w:t>
      </w:r>
      <w:bookmarkEnd w:id="0"/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m</w:t>
      </w:r>
      <w:r>
        <w:rPr>
          <w:rFonts w:ascii="Arial" w:hAnsi="Arial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wił podczas sesji pt. „Trzeci sektor” Jan Kr</w:t>
      </w:r>
      <w:r>
        <w:rPr>
          <w:rFonts w:ascii="Arial" w:hAnsi="Arial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l, ekspert BCC ds. gospodarki, społeczeństwa i polityki. </w:t>
      </w:r>
    </w:p>
    <w:p w14:paraId="754AFD60" w14:textId="248FD9FA" w:rsidR="00745F98" w:rsidRDefault="00000000" w:rsidP="00886D11">
      <w:pPr>
        <w:spacing w:line="360" w:lineRule="auto"/>
        <w:jc w:val="both"/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Ryzyka związane z ochroną środowiska naturalnego, kwestiami społecznymi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 także ładem korporacyjnym stawiają przedsiębiorstwa na całym świecie przed nowymi wyzwaniami. Współczesne firmy powinny rozwijać się w spos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 odpowiedzialny                     i zr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wnoważony. Sprzyjają temu standardy ESG. Dostosowanie się do nowych regulacji oznacza dla firm zarówno dostosowanie na poziomie prawnym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jak również konieczność 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realnej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oceny wpływu firm na ich otoczenie i wdrożenie 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odpowiednich strategii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rozwoju. </w:t>
      </w:r>
    </w:p>
    <w:p w14:paraId="58E7549E" w14:textId="77777777" w:rsidR="00745F98" w:rsidRDefault="00000000" w:rsidP="00886D11">
      <w:pPr>
        <w:spacing w:line="360" w:lineRule="auto"/>
        <w:jc w:val="both"/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dyskusji „Trzeci sektor” poruszono m.in. tematy związane z finansowaniem działalności organizacji pozarządowych, w tym instytucjonalną i społeczną kontrolą przydzielania i wydatkowania środk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publicznych. </w:t>
      </w:r>
    </w:p>
    <w:p w14:paraId="3DA61E45" w14:textId="3AA12125" w:rsidR="00745F98" w:rsidRDefault="00000000" w:rsidP="00886D11">
      <w:pPr>
        <w:spacing w:line="360" w:lineRule="auto"/>
        <w:jc w:val="both"/>
        <w:rPr>
          <w:rFonts w:ascii="Arial" w:eastAsia="Arial" w:hAnsi="Arial" w:cs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Organizacje pozarządowe są dla biznesu jak świeże powietrze. Niestety, rząd                   i bardzo często samorządy, odnoszą się z dystansem do tych organizacji, widząc          w nich konkurencję</w:t>
      </w:r>
      <w:r w:rsidR="00886D11"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 nie partnera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 podkreślał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Jan Kr</w:t>
      </w:r>
      <w:r>
        <w:rPr>
          <w:rFonts w:ascii="Arial" w:hAnsi="Arial"/>
          <w:b/>
          <w:b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l </w:t>
      </w:r>
      <w:r w:rsidR="00886D11"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–</w:t>
      </w:r>
      <w:r>
        <w:rPr>
          <w:rFonts w:ascii="Arial" w:hAnsi="Arial"/>
          <w:b/>
          <w:b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ekspert BCC ds. gospodarki, społeczeństwa i polityki. </w:t>
      </w:r>
    </w:p>
    <w:p w14:paraId="28E413FC" w14:textId="3505E2B0" w:rsidR="00745F98" w:rsidRDefault="00000000" w:rsidP="00886D11">
      <w:pPr>
        <w:spacing w:line="360" w:lineRule="auto"/>
        <w:jc w:val="both"/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Działan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i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a CSR wpisane są w DNA Business Centre Club, którego mis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j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ą jest dbałość                   </w:t>
      </w:r>
      <w:r>
        <w:rPr>
          <w:rFonts w:ascii="Arial" w:hAnsi="Arial"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o spo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łeczne zaangażowanie przedsiębiorc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propagowanie ich działalność</w:t>
      </w:r>
      <w:r w:rsidR="00886D11"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 a także zachęcanie przedsiębiorc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do zaangażowania we współpracę z trzecim sektorem.               Od początku swojego istnienia Business Centre Club pomaga instytucjom charytatywnym, współpracuje z organizacjami pozarządowymi, wspiera akcje społeczne, patronuje przedsięwzięciom edukacyjnym. Jest to kilkaset inicjatyw rocznie. </w:t>
      </w:r>
    </w:p>
    <w:p w14:paraId="50DF78FF" w14:textId="334C56BF" w:rsidR="00745F98" w:rsidRDefault="00000000" w:rsidP="00886D11">
      <w:pPr>
        <w:spacing w:line="360" w:lineRule="auto"/>
        <w:jc w:val="both"/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lastRenderedPageBreak/>
        <w:t>Pragnąc uhonorować osoby zaangażowane społecznie Business Centre Club ustanowił Medal Solidarności Społecznej. W jednej ze swoich opinii Europejski Komitet-Ekonomiczno-Społeczny w Brukseli stwierdza: „...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Godną wspomnienia wzorcową inicjatywą mającą na celu mobilizowanie przedsiębiorc</w:t>
      </w:r>
      <w:r>
        <w:rPr>
          <w:rFonts w:ascii="Arial" w:hAnsi="Arial"/>
          <w:i/>
          <w:i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i władz publicznych jest Medal Solidarności Społecznej przyznawany przez Business Centre Club – jedną z największych organizacji przedsiębiorc</w:t>
      </w:r>
      <w:r>
        <w:rPr>
          <w:rFonts w:ascii="Arial" w:hAnsi="Arial"/>
          <w:i/>
          <w:i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w Polsce. Jest to specjalna nagroda, kt</w:t>
      </w:r>
      <w:r>
        <w:rPr>
          <w:rFonts w:ascii="Arial" w:hAnsi="Arial"/>
          <w:i/>
          <w:i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rą wyróżniane są osoby propagujące m.in. ideę </w:t>
      </w:r>
      <w:r w:rsidR="00886D11"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odpowiedzialnoś</w:t>
      </w:r>
      <w:r>
        <w:rPr>
          <w:rFonts w:ascii="Arial" w:hAnsi="Arial"/>
          <w:i/>
          <w:iCs/>
          <w:sz w:val="24"/>
          <w:szCs w:val="24"/>
          <w:lang w:val="it-IT"/>
          <w14:textOutline w14:w="0" w14:cap="flat" w14:cmpd="sng" w14:algn="ctr">
            <w14:noFill/>
            <w14:prstDash w14:val="solid"/>
            <w14:bevel/>
          </w14:textOutline>
        </w:rPr>
        <w:t>ci spo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łecznej biznesu. Medale wręczane są w obecności setek menedżer</w:t>
      </w:r>
      <w:r>
        <w:rPr>
          <w:rFonts w:ascii="Arial" w:hAnsi="Arial"/>
          <w:i/>
          <w:i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ministr</w:t>
      </w:r>
      <w:r>
        <w:rPr>
          <w:rFonts w:ascii="Arial" w:hAnsi="Arial"/>
          <w:i/>
          <w:i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w, członk</w:t>
      </w:r>
      <w:r>
        <w:rPr>
          <w:rFonts w:ascii="Arial" w:hAnsi="Arial"/>
          <w:i/>
          <w:iCs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i/>
          <w:iCs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 korpusu dyplomatycznego, premiera, a nawet prezydenta Rzeczypospolitej, przewodniczącego Komisji Europejskiej lub przewodniczącego EKES-u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”.</w:t>
      </w:r>
    </w:p>
    <w:p w14:paraId="2831AF4C" w14:textId="77777777" w:rsidR="00745F98" w:rsidRDefault="00000000" w:rsidP="00886D11">
      <w:pPr>
        <w:spacing w:line="360" w:lineRule="auto"/>
        <w:jc w:val="both"/>
        <w:rPr>
          <w:rFonts w:ascii="Arial" w:eastAsia="Arial" w:hAnsi="Arial" w:cs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BCC prowadzi r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wnież projekt „Firma Dobrze Widziana”, w kt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>rego ramach realizowana jest kampania edukacyjna mającą poszerzać w środowisku przedsiębiorc</w:t>
      </w:r>
      <w:r>
        <w:rPr>
          <w:rFonts w:ascii="Arial" w:hAnsi="Arial"/>
          <w:sz w:val="24"/>
          <w:szCs w:val="24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ó</w:t>
      </w:r>
      <w:r>
        <w:rPr>
          <w:rFonts w:ascii="Arial" w:hAnsi="Arial"/>
          <w:sz w:val="24"/>
          <w:szCs w:val="24"/>
          <w14:textOutline w14:w="0" w14:cap="flat" w14:cmpd="sng" w14:algn="ctr">
            <w14:noFill/>
            <w14:prstDash w14:val="solid"/>
            <w14:bevel/>
          </w14:textOutline>
        </w:rPr>
        <w:t xml:space="preserve">w wiedzę z zakresu Społecznej Odpowiedzialności Biznesu, wskazywać różne obszary ESG, łamać stereotypowe opinie na ten temat i promować działania podnoszące adaptacyjność przedsiębiorstw w oparciu o zasady CSR. </w:t>
      </w:r>
    </w:p>
    <w:p w14:paraId="151EB63A" w14:textId="526FC3EA" w:rsidR="00745F98" w:rsidRPr="00886D11" w:rsidRDefault="00000000" w:rsidP="00886D11">
      <w:pPr>
        <w:spacing w:line="360" w:lineRule="auto"/>
        <w:jc w:val="both"/>
        <w:rPr>
          <w:rFonts w:ascii="Gill Sans" w:eastAsia="Gill Sans" w:hAnsi="Gill Sans" w:cs="Gill Sans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</w:pPr>
      <w:r w:rsidRPr="00886D11">
        <w:rPr>
          <w:rFonts w:ascii="Arial" w:hAnsi="Arial"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t>EKG - Jan Król ekspert BCC ds. gospodarki, społeczeństwa i polityki - wideo</w:t>
      </w:r>
      <w:r w:rsidRPr="00886D11">
        <w:rPr>
          <w:rFonts w:ascii="Arial" w:eastAsia="Arial" w:hAnsi="Arial" w:cs="Arial"/>
          <w:noProof/>
          <w:sz w:val="20"/>
          <w:szCs w:val="20"/>
          <w14:textOutline w14:w="0" w14:cap="flat" w14:cmpd="sng" w14:algn="ctr">
            <w14:noFill/>
            <w14:prstDash w14:val="solid"/>
            <w14:bevel/>
          </w14:textOutline>
        </w:rPr>
        <w:drawing>
          <wp:anchor distT="152400" distB="152400" distL="152400" distR="152400" simplePos="0" relativeHeight="251661312" behindDoc="0" locked="0" layoutInCell="1" allowOverlap="1" wp14:anchorId="08A6C6FA" wp14:editId="012C2C02">
            <wp:simplePos x="0" y="0"/>
            <wp:positionH relativeFrom="margin">
              <wp:posOffset>0</wp:posOffset>
            </wp:positionH>
            <wp:positionV relativeFrom="line">
              <wp:posOffset>414379</wp:posOffset>
            </wp:positionV>
            <wp:extent cx="5756911" cy="3238262"/>
            <wp:effectExtent l="0" t="0" r="0" b="0"/>
            <wp:wrapTopAndBottom distT="152400" distB="152400"/>
            <wp:docPr id="1073741827" name="officeArt object" descr="Wideo z sieci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ideo z sieci" descr="Wideo z sieci">
                      <a:hlinkClick r:id="rId7"/>
                    </pic:cNvPr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6911" cy="323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418AB6" w14:textId="77777777" w:rsidR="00745F98" w:rsidRDefault="00745F98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both"/>
        <w:rPr>
          <w:rFonts w:ascii="Arial" w:eastAsia="Arial" w:hAnsi="Arial" w:cs="Arial"/>
          <w:b w:val="0"/>
          <w:bCs w:val="0"/>
          <w:sz w:val="24"/>
          <w:szCs w:val="24"/>
          <w:shd w:val="clear" w:color="auto" w:fill="FFFFFF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B735870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jc w:val="center"/>
        <w:rPr>
          <w:rFonts w:ascii="Arial" w:eastAsia="Arial" w:hAnsi="Arial" w:cs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b w:val="0"/>
          <w:bCs w:val="0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***</w:t>
      </w:r>
    </w:p>
    <w:p w14:paraId="03147EE2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BCC to największa w kraju ustawowa organizacja indywidualnych pracodawc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w. Członkowie Klubu zatrudniają ponad 400 tys. pracownik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w, przychody firm to ponad 200 miliard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złotych, a siedziby rozlokowane są w 250 miastach. Na terenie Polski działają 22 loże regionalne. Do BCC należą przedstawiciele wszystkich branż, międzynarodowe 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lastRenderedPageBreak/>
        <w:t>korporacje, instytucje finansowe i ubezpieczeniowe, firmy telekomunikacyjne, najwięksi polscy producenci, uczelnie wyższe, koncerny wydawnicze i znane kancelarie prawne. Członkami BCC – klubu przedsiębiorc</w:t>
      </w:r>
      <w:r>
        <w:rPr>
          <w:rFonts w:ascii="Arial" w:hAnsi="Arial"/>
          <w:sz w:val="16"/>
          <w:szCs w:val="16"/>
          <w:lang w:val="es-ES_tradnl"/>
          <w14:textOutline w14:w="12700" w14:cap="flat" w14:cmpd="sng" w14:algn="ctr">
            <w14:noFill/>
            <w14:prstDash w14:val="solid"/>
            <w14:miter w14:lim="400000"/>
          </w14:textOutline>
        </w:rPr>
        <w:t>ó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w są także prawnicy, dziennikarze, naukowcy, wydawcy, lekarze, wojskowi i studenci. </w:t>
      </w:r>
    </w:p>
    <w:p w14:paraId="44544E70" w14:textId="77777777" w:rsidR="00745F98" w:rsidRDefault="00745F98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51EA37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Arial" w:hAnsi="Arial"/>
          <w:sz w:val="16"/>
          <w:szCs w:val="16"/>
          <w:lang w:val="de-DE"/>
          <w14:textOutline w14:w="12700" w14:cap="flat" w14:cmpd="sng" w14:algn="ctr">
            <w14:noFill/>
            <w14:prstDash w14:val="solid"/>
            <w14:miter w14:lim="400000"/>
          </w14:textOutline>
        </w:rPr>
        <w:t>Wi</w:t>
      </w:r>
      <w:r>
        <w:rPr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ęcej o BCC: </w:t>
      </w:r>
      <w:hyperlink r:id="rId9" w:history="1">
        <w:r>
          <w:rPr>
            <w:rStyle w:val="Hyperlink0"/>
          </w:rPr>
          <w:t>www.bcc.org.pl/</w:t>
        </w:r>
      </w:hyperlink>
    </w:p>
    <w:p w14:paraId="6E93346B" w14:textId="77777777" w:rsidR="00745F98" w:rsidRDefault="00745F98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04ED134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Business Centre Club w mediach społecznościowych: </w:t>
      </w:r>
    </w:p>
    <w:p w14:paraId="0ABC73C3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:lang w:val="en-US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LinkedIn: www.linkedin.com/company/business-centre-club/ </w:t>
      </w:r>
    </w:p>
    <w:p w14:paraId="7AB1B855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Facebook: www.facebook.com/businesscentreclub </w:t>
      </w:r>
    </w:p>
    <w:p w14:paraId="0EF99370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>Twiter: www.twitte</w:t>
      </w:r>
      <w:r>
        <w:rPr>
          <w:rStyle w:val="Brak"/>
          <w:rFonts w:ascii="Arial" w:hAnsi="Arial"/>
          <w:sz w:val="16"/>
          <w:szCs w:val="16"/>
          <w:lang w:val="pt-PT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r.com/BCCorg </w:t>
      </w:r>
    </w:p>
    <w:p w14:paraId="1799DB39" w14:textId="77777777" w:rsidR="00745F98" w:rsidRDefault="00745F98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  <w:rPr>
          <w:rStyle w:val="Brak"/>
          <w:rFonts w:ascii="Arial" w:eastAsia="Arial" w:hAnsi="Arial" w:cs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7BE1A4" w14:textId="77777777" w:rsidR="00745F98" w:rsidRDefault="00000000">
      <w:pPr>
        <w:pStyle w:val="Nagwek2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</w:tabs>
        <w:spacing w:before="0" w:after="0" w:line="360" w:lineRule="auto"/>
      </w:pPr>
      <w:r>
        <w:rPr>
          <w:rStyle w:val="Brak"/>
          <w:rFonts w:ascii="Arial" w:hAnsi="Arial"/>
          <w:sz w:val="16"/>
          <w:szCs w:val="1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Informacji udzielają: agencja Open Minded Group: pr@openmindedgroup.pl oraz Renata Stefanowska (BCC) renata.stefanowska@bcc.pl </w:t>
      </w:r>
    </w:p>
    <w:sectPr w:rsidR="00745F98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8E26" w14:textId="77777777" w:rsidR="00CD44A2" w:rsidRDefault="00CD44A2">
      <w:pPr>
        <w:spacing w:after="0" w:line="240" w:lineRule="auto"/>
      </w:pPr>
      <w:r>
        <w:separator/>
      </w:r>
    </w:p>
  </w:endnote>
  <w:endnote w:type="continuationSeparator" w:id="0">
    <w:p w14:paraId="4E2F1043" w14:textId="77777777" w:rsidR="00CD44A2" w:rsidRDefault="00CD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D681D" w14:textId="77777777" w:rsidR="00745F98" w:rsidRDefault="00745F98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5FCB0" w14:textId="77777777" w:rsidR="00CD44A2" w:rsidRDefault="00CD44A2">
      <w:pPr>
        <w:spacing w:after="0" w:line="240" w:lineRule="auto"/>
      </w:pPr>
      <w:r>
        <w:separator/>
      </w:r>
    </w:p>
  </w:footnote>
  <w:footnote w:type="continuationSeparator" w:id="0">
    <w:p w14:paraId="3718A7FA" w14:textId="77777777" w:rsidR="00CD44A2" w:rsidRDefault="00CD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70C2E" w14:textId="77777777" w:rsidR="00745F98" w:rsidRDefault="00745F98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98"/>
    <w:rsid w:val="00745F98"/>
    <w:rsid w:val="00886D11"/>
    <w:rsid w:val="00C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5414"/>
  <w15:docId w15:val="{5AFE19E2-3B62-4561-9852-F98C21F7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2">
    <w:name w:val="heading 2"/>
    <w:uiPriority w:val="9"/>
    <w:unhideWhenUsed/>
    <w:qFormat/>
    <w:pPr>
      <w:spacing w:before="100" w:after="100" w:line="259" w:lineRule="auto"/>
      <w:outlineLvl w:val="1"/>
    </w:pPr>
    <w:rPr>
      <w:rFonts w:eastAsia="Times New Roman"/>
      <w:b/>
      <w:bCs/>
      <w:color w:val="000000"/>
      <w:sz w:val="36"/>
      <w:szCs w:val="3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A">
    <w:name w:val="Domyślne A"/>
    <w:pPr>
      <w:spacing w:before="160" w:after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outline w:val="0"/>
      <w:color w:val="0000FF"/>
      <w:sz w:val="16"/>
      <w:szCs w:val="16"/>
      <w:u w:val="none" w:color="0000FF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8N1ViX5gTM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bcc.org.pl/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589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Maria Seges-Ślepowrońska</cp:lastModifiedBy>
  <cp:revision>2</cp:revision>
  <dcterms:created xsi:type="dcterms:W3CDTF">2023-04-26T10:34:00Z</dcterms:created>
  <dcterms:modified xsi:type="dcterms:W3CDTF">2023-04-26T10:44:00Z</dcterms:modified>
</cp:coreProperties>
</file>