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095A2" w14:textId="77777777" w:rsidR="007766CE" w:rsidRDefault="00000000">
      <w:pPr>
        <w:pStyle w:val="TreA"/>
        <w:spacing w:line="276" w:lineRule="auto"/>
        <w:jc w:val="right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</w:rPr>
        <w:t xml:space="preserve">Warszawa, 17.06.2024 r. </w:t>
      </w:r>
    </w:p>
    <w:p w14:paraId="24D94DD5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rFonts w:ascii="Arial" w:eastAsia="Arial" w:hAnsi="Arial" w:cs="Arial"/>
          <w:smallCaps/>
          <w:color w:val="BE1E2D"/>
          <w:sz w:val="22"/>
          <w:szCs w:val="22"/>
          <w:u w:color="BE1E2D"/>
        </w:rPr>
      </w:pPr>
    </w:p>
    <w:p w14:paraId="3F8BA006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rFonts w:ascii="Arial Black" w:eastAsia="Arial Black" w:hAnsi="Arial Black" w:cs="Arial Black"/>
          <w:caps/>
          <w:color w:val="BE1E2D"/>
          <w:sz w:val="30"/>
          <w:szCs w:val="30"/>
          <w:u w:color="BE1E2D"/>
        </w:rPr>
      </w:pPr>
    </w:p>
    <w:p w14:paraId="6A86D022" w14:textId="56477231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rFonts w:ascii="Arial Black" w:eastAsia="Arial Black" w:hAnsi="Arial Black" w:cs="Arial Black"/>
          <w:caps/>
          <w:color w:val="BE1E2D"/>
          <w:sz w:val="30"/>
          <w:szCs w:val="30"/>
          <w:u w:color="BE1E2D"/>
        </w:rPr>
      </w:pPr>
      <w:r>
        <w:rPr>
          <w:rFonts w:ascii="Arial Black" w:hAnsi="Arial Black"/>
          <w:caps/>
          <w:color w:val="BE1E2D"/>
          <w:sz w:val="30"/>
          <w:szCs w:val="30"/>
          <w:u w:color="BE1E2D"/>
        </w:rPr>
        <w:t>SEJM PRZYJĄŁ Ustaw</w:t>
      </w:r>
      <w:r w:rsidR="008F4B3C">
        <w:rPr>
          <w:rFonts w:ascii="Arial Black" w:hAnsi="Arial Black"/>
          <w:caps/>
          <w:color w:val="BE1E2D"/>
          <w:sz w:val="30"/>
          <w:szCs w:val="30"/>
          <w:u w:color="BE1E2D"/>
        </w:rPr>
        <w:t>Ę</w:t>
      </w:r>
      <w:r>
        <w:rPr>
          <w:rFonts w:ascii="Arial Black" w:hAnsi="Arial Black"/>
          <w:caps/>
          <w:color w:val="BE1E2D"/>
          <w:sz w:val="30"/>
          <w:szCs w:val="30"/>
          <w:u w:color="BE1E2D"/>
        </w:rPr>
        <w:t xml:space="preserve"> o ochronie sygnalist</w:t>
      </w:r>
      <w:r>
        <w:rPr>
          <w:rFonts w:ascii="Arial Black" w:hAnsi="Arial Black"/>
          <w:caps/>
          <w:color w:val="BE1E2D"/>
          <w:sz w:val="30"/>
          <w:szCs w:val="30"/>
          <w:u w:color="BE1E2D"/>
          <w:lang w:val="es-ES_tradnl"/>
        </w:rPr>
        <w:t>ó</w:t>
      </w:r>
      <w:r>
        <w:rPr>
          <w:rFonts w:ascii="Arial Black" w:hAnsi="Arial Black"/>
          <w:caps/>
          <w:color w:val="BE1E2D"/>
          <w:sz w:val="30"/>
          <w:szCs w:val="30"/>
          <w:u w:color="BE1E2D"/>
        </w:rPr>
        <w:t xml:space="preserve">w z poprawkami rekomendowanymi </w:t>
      </w:r>
    </w:p>
    <w:p w14:paraId="50EB8CE8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rFonts w:ascii="Arial Black" w:eastAsia="Arial Black" w:hAnsi="Arial Black" w:cs="Arial Black"/>
          <w:caps/>
          <w:color w:val="BE1E2D"/>
          <w:sz w:val="30"/>
          <w:szCs w:val="30"/>
          <w:u w:color="BE1E2D"/>
        </w:rPr>
      </w:pPr>
      <w:r>
        <w:rPr>
          <w:rFonts w:ascii="Arial Black" w:hAnsi="Arial Black"/>
          <w:caps/>
          <w:color w:val="BE1E2D"/>
          <w:sz w:val="30"/>
          <w:szCs w:val="30"/>
          <w:u w:color="BE1E2D"/>
        </w:rPr>
        <w:t>przez stronę pracodawców</w:t>
      </w:r>
    </w:p>
    <w:p w14:paraId="778970FA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rFonts w:ascii="Arial Black" w:eastAsia="Arial Black" w:hAnsi="Arial Black" w:cs="Arial Black"/>
          <w:caps/>
          <w:color w:val="BE1E2D"/>
          <w:sz w:val="30"/>
          <w:szCs w:val="30"/>
          <w:u w:color="BE1E2D"/>
        </w:rPr>
      </w:pPr>
    </w:p>
    <w:p w14:paraId="6EC018B5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rFonts w:ascii="Arial" w:eastAsia="Arial" w:hAnsi="Arial" w:cs="Arial"/>
          <w:b/>
          <w:bCs/>
          <w:smallCaps/>
          <w:color w:val="BE1E2D"/>
          <w:sz w:val="22"/>
          <w:szCs w:val="22"/>
          <w:u w:color="BE1E2D"/>
        </w:rPr>
      </w:pPr>
    </w:p>
    <w:p w14:paraId="5A80DB8D" w14:textId="11A5FE1A" w:rsidR="007766CE" w:rsidRDefault="00000000">
      <w:pPr>
        <w:pStyle w:val="TreA"/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 piątek 14 czerwca Sejm przyjął ustawę o ochronie sygnalistów w brzmieniu uwzględniający</w:t>
      </w:r>
      <w:r w:rsidR="008F4B3C">
        <w:rPr>
          <w:rFonts w:ascii="Arial" w:hAnsi="Arial"/>
          <w:b/>
          <w:bCs/>
          <w:sz w:val="22"/>
          <w:szCs w:val="22"/>
        </w:rPr>
        <w:t>m</w:t>
      </w:r>
      <w:r>
        <w:rPr>
          <w:rFonts w:ascii="Arial" w:hAnsi="Arial"/>
          <w:b/>
          <w:bCs/>
          <w:sz w:val="22"/>
          <w:szCs w:val="22"/>
        </w:rPr>
        <w:t xml:space="preserve"> poprawki Senatu, w tym </w:t>
      </w:r>
      <w:r w:rsidR="008F4B3C">
        <w:rPr>
          <w:rFonts w:ascii="Arial" w:hAnsi="Arial"/>
          <w:b/>
          <w:bCs/>
          <w:sz w:val="22"/>
          <w:szCs w:val="22"/>
        </w:rPr>
        <w:t xml:space="preserve">z </w:t>
      </w:r>
      <w:r>
        <w:rPr>
          <w:rFonts w:ascii="Arial" w:hAnsi="Arial"/>
          <w:b/>
          <w:bCs/>
          <w:sz w:val="22"/>
          <w:szCs w:val="22"/>
        </w:rPr>
        <w:t>wykreślenie</w:t>
      </w:r>
      <w:r w:rsidR="008F4B3C">
        <w:rPr>
          <w:rFonts w:ascii="Arial" w:hAnsi="Arial"/>
          <w:b/>
          <w:bCs/>
          <w:sz w:val="22"/>
          <w:szCs w:val="22"/>
        </w:rPr>
        <w:t>m</w:t>
      </w:r>
      <w:r>
        <w:rPr>
          <w:rFonts w:ascii="Arial" w:hAnsi="Arial"/>
          <w:b/>
          <w:bCs/>
          <w:sz w:val="22"/>
          <w:szCs w:val="22"/>
        </w:rPr>
        <w:t xml:space="preserve"> prawa pracy z katalogu naruszeń możliwych do zgłoszenie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lub publicznego ujawnienia przez sygnalistów</w:t>
      </w:r>
      <w:r>
        <w:rPr>
          <w:rFonts w:ascii="Arial" w:hAnsi="Arial"/>
          <w:b/>
          <w:bCs/>
          <w:sz w:val="22"/>
          <w:szCs w:val="22"/>
        </w:rPr>
        <w:t>. Ustawa tra</w:t>
      </w:r>
      <w:r w:rsidR="008F4B3C">
        <w:rPr>
          <w:rFonts w:ascii="Arial" w:hAnsi="Arial"/>
          <w:b/>
          <w:bCs/>
          <w:sz w:val="22"/>
          <w:szCs w:val="22"/>
        </w:rPr>
        <w:t>f</w:t>
      </w:r>
      <w:r>
        <w:rPr>
          <w:rFonts w:ascii="Arial" w:hAnsi="Arial"/>
          <w:b/>
          <w:bCs/>
          <w:sz w:val="22"/>
          <w:szCs w:val="22"/>
        </w:rPr>
        <w:t>i teraz do podpisu prezydenta.</w:t>
      </w:r>
    </w:p>
    <w:p w14:paraId="1C739D8C" w14:textId="77777777" w:rsidR="007766CE" w:rsidRDefault="007766CE">
      <w:pPr>
        <w:pStyle w:val="TreA"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1A6FB7DD" w14:textId="50E9B22C" w:rsidR="007766CE" w:rsidRDefault="0000000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</w:rPr>
        <w:t>Przyjęt</w:t>
      </w:r>
      <w:r w:rsidR="008F4B3C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przez Sejm </w:t>
      </w:r>
      <w:r>
        <w:rPr>
          <w:rFonts w:ascii="Arial" w:hAnsi="Arial"/>
          <w:sz w:val="22"/>
          <w:szCs w:val="22"/>
          <w:shd w:val="clear" w:color="auto" w:fill="FFFFFF"/>
        </w:rPr>
        <w:t xml:space="preserve">ustawa uwzględnia poprawki rekomendowane przez stronę                               pracodawców tj.: usunięcie prawa pracy z katalogu naruszeń prawa, przesądzenie,                         iż sygnaliście przysługuje nieodpłatna pomoc prawna i nieodpłatne poradnictwo obywatelskie a także zmiany o charakterze legislacyjnym. </w:t>
      </w:r>
    </w:p>
    <w:p w14:paraId="4AED4F02" w14:textId="77777777" w:rsidR="007766CE" w:rsidRDefault="007766CE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14:paraId="0CFCE2A3" w14:textId="77777777" w:rsidR="007766CE" w:rsidRDefault="0000000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>Prawo pracy poza katalogiem naruszeń</w:t>
      </w:r>
    </w:p>
    <w:p w14:paraId="5C8F31B3" w14:textId="77777777" w:rsidR="007766CE" w:rsidRDefault="007766CE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14:paraId="7C72797D" w14:textId="30652770" w:rsidR="007766CE" w:rsidRDefault="0000000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Najwięcej kontrowersji zarówno wśród pracodawców</w:t>
      </w:r>
      <w:r w:rsidR="008F4B3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jak i pracowników wzbudzał zapis                        w ustawie traktujący o tym, że przedmiotem sygnalizacji mogą być przepisy prawa pracy. Przedstawiciele </w:t>
      </w:r>
      <w:proofErr w:type="spellStart"/>
      <w:r>
        <w:rPr>
          <w:rFonts w:ascii="Arial" w:hAnsi="Arial"/>
          <w:sz w:val="22"/>
          <w:szCs w:val="22"/>
        </w:rPr>
        <w:t>związk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 zawodowych wskazywali, iż powinny być one w katalogu naruszeń - jako możliwy przedmiot sygnalizacji w przeciwieństwie do części przedstawicieli strony </w:t>
      </w:r>
      <w:proofErr w:type="spellStart"/>
      <w:r>
        <w:rPr>
          <w:rFonts w:ascii="Arial" w:hAnsi="Arial"/>
          <w:sz w:val="22"/>
          <w:szCs w:val="22"/>
        </w:rPr>
        <w:t>pracodawc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rzy</w:t>
      </w:r>
      <w:proofErr w:type="spellEnd"/>
      <w:r>
        <w:rPr>
          <w:rFonts w:ascii="Arial" w:hAnsi="Arial"/>
          <w:sz w:val="22"/>
          <w:szCs w:val="22"/>
        </w:rPr>
        <w:t xml:space="preserve"> twierdzą, że możliwości sygnalizacji z zakresu prawa pracy spowoduje mnogość zgłoszeń sygnalnych. </w:t>
      </w:r>
    </w:p>
    <w:p w14:paraId="4EABABF7" w14:textId="77777777" w:rsidR="007766CE" w:rsidRDefault="007766CE">
      <w:pPr>
        <w:pStyle w:val="TreA"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2AF110CD" w14:textId="00545128" w:rsidR="007766CE" w:rsidRDefault="00000000">
      <w:pPr>
        <w:pStyle w:val="TreA"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BCC od początku pozytywnie oceniało powołanie instytucji sygnalizowania przestępstw                                                 i zwracało uwagę, że </w:t>
      </w:r>
      <w:proofErr w:type="spellStart"/>
      <w:r>
        <w:rPr>
          <w:rFonts w:ascii="Arial" w:hAnsi="Arial"/>
          <w:sz w:val="22"/>
          <w:szCs w:val="22"/>
          <w:lang w:val="en-US"/>
        </w:rPr>
        <w:t>mo</w:t>
      </w:r>
      <w:proofErr w:type="spellEnd"/>
      <w:r>
        <w:rPr>
          <w:rFonts w:ascii="Arial" w:hAnsi="Arial"/>
          <w:sz w:val="22"/>
          <w:szCs w:val="22"/>
        </w:rPr>
        <w:t>że stać się ono istotnym instrumentem wspierającym zapobieganie nadużyciom.</w:t>
      </w:r>
      <w:r w:rsidR="008F4B3C">
        <w:rPr>
          <w:rFonts w:ascii="Arial" w:hAnsi="Arial"/>
          <w:sz w:val="22"/>
          <w:szCs w:val="22"/>
        </w:rPr>
        <w:br/>
      </w:r>
    </w:p>
    <w:p w14:paraId="7D1E5BCA" w14:textId="77777777" w:rsidR="007766CE" w:rsidRDefault="00000000">
      <w:pPr>
        <w:pStyle w:val="TreA"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Przedstawiciele przedsiębiorców wyrazili jednak szereg zasadniczych zastrzeżeń do                          kolejnych wersji projektu ustawy. Zgłoszone zastrzeżenia dotyczyły m.in kwestii rozszerzenia katalogu spraw objętych zgłoszeniem, braku możliwości powierzania podmiotom zewnętrznym lub podmiotom z grupy </w:t>
      </w:r>
      <w:proofErr w:type="spellStart"/>
      <w:r>
        <w:rPr>
          <w:rFonts w:ascii="Arial" w:hAnsi="Arial"/>
          <w:sz w:val="22"/>
          <w:szCs w:val="22"/>
        </w:rPr>
        <w:t>przedsiębiorc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podejmowania działań następczych w zakresie prowadzenia postępowań wyjaśniających, a także czasu przyznanego przedsiębiorcom na wdrożenie nowych procedur. Zaproponowano konkretne rekomendacje w zakresie powyższych zastrzeżeń, które uwzględnił Senat i przyjął Sejm.</w:t>
      </w:r>
    </w:p>
    <w:p w14:paraId="10B453FD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7106D145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Cieszy mnie, że senatorzy wysłuchali apelu strony </w:t>
      </w:r>
      <w:proofErr w:type="spellStart"/>
      <w:r>
        <w:rPr>
          <w:rFonts w:ascii="Arial" w:hAnsi="Arial"/>
          <w:i/>
          <w:iCs/>
          <w:sz w:val="22"/>
          <w:szCs w:val="22"/>
        </w:rPr>
        <w:t>pracodawc</w:t>
      </w:r>
      <w:proofErr w:type="spellEnd"/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r>
        <w:rPr>
          <w:rFonts w:ascii="Arial" w:hAnsi="Arial"/>
          <w:i/>
          <w:iCs/>
          <w:sz w:val="22"/>
          <w:szCs w:val="22"/>
        </w:rPr>
        <w:t xml:space="preserve">w, wprowadzili stosowne poprawki do projektu ustawy o ochronie </w:t>
      </w:r>
      <w:proofErr w:type="spellStart"/>
      <w:r>
        <w:rPr>
          <w:rFonts w:ascii="Arial" w:hAnsi="Arial"/>
          <w:i/>
          <w:iCs/>
          <w:sz w:val="22"/>
          <w:szCs w:val="22"/>
        </w:rPr>
        <w:t>sygnalist</w:t>
      </w:r>
      <w:proofErr w:type="spellEnd"/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r>
        <w:rPr>
          <w:rFonts w:ascii="Arial" w:hAnsi="Arial"/>
          <w:i/>
          <w:iCs/>
          <w:sz w:val="22"/>
          <w:szCs w:val="22"/>
        </w:rPr>
        <w:t xml:space="preserve">w a przede wszystkim to, że Sejm przyjął ustawę. </w:t>
      </w:r>
    </w:p>
    <w:p w14:paraId="2D974565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Natomiast niepokojącym pozostaje fakt, że Ministerstwo Rodziny, Pracy i Polityki Społecznej nie przeprowadziło niestety konsultacji społecznych w tym zakresie, co jest </w:t>
      </w:r>
      <w:r>
        <w:rPr>
          <w:rFonts w:ascii="Arial" w:hAnsi="Arial"/>
          <w:i/>
          <w:iCs/>
          <w:sz w:val="22"/>
          <w:szCs w:val="22"/>
        </w:rPr>
        <w:lastRenderedPageBreak/>
        <w:t>kontynuacją fatalnej praktyki poprzedniego rządu. Prace nad projektem ustawy powinny od początku uwzględniać stanowisko podmiot</w:t>
      </w:r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r>
        <w:rPr>
          <w:rFonts w:ascii="Arial" w:hAnsi="Arial"/>
          <w:i/>
          <w:iCs/>
          <w:sz w:val="22"/>
          <w:szCs w:val="22"/>
        </w:rPr>
        <w:t xml:space="preserve">w odpowiedzialnych za realizację przyszłych </w:t>
      </w:r>
      <w:proofErr w:type="spellStart"/>
      <w:r>
        <w:rPr>
          <w:rFonts w:ascii="Arial" w:hAnsi="Arial"/>
          <w:i/>
          <w:iCs/>
          <w:sz w:val="22"/>
          <w:szCs w:val="22"/>
        </w:rPr>
        <w:t>obowiązk</w:t>
      </w:r>
      <w:proofErr w:type="spellEnd"/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r>
        <w:rPr>
          <w:rFonts w:ascii="Arial" w:hAnsi="Arial"/>
          <w:i/>
          <w:iCs/>
          <w:sz w:val="22"/>
          <w:szCs w:val="22"/>
        </w:rPr>
        <w:t xml:space="preserve">w. </w:t>
      </w:r>
      <w:r>
        <w:rPr>
          <w:rFonts w:ascii="Arial" w:hAnsi="Arial"/>
          <w:sz w:val="22"/>
          <w:szCs w:val="22"/>
        </w:rPr>
        <w:t>- m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wił </w:t>
      </w:r>
      <w:r>
        <w:rPr>
          <w:rFonts w:ascii="Arial" w:hAnsi="Arial"/>
          <w:b/>
          <w:bCs/>
          <w:sz w:val="22"/>
          <w:szCs w:val="22"/>
        </w:rPr>
        <w:t>prezes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ZP BCC Łukasz Bernatowicz.</w:t>
      </w:r>
    </w:p>
    <w:p w14:paraId="1F4DFAF3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DA10C28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65BFFC5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2700CF8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Zgodnie z przyjętym ustawą ochroną </w:t>
      </w:r>
      <w:proofErr w:type="spellStart"/>
      <w:r>
        <w:rPr>
          <w:rFonts w:ascii="Arial" w:hAnsi="Arial"/>
          <w:sz w:val="22"/>
          <w:szCs w:val="22"/>
        </w:rPr>
        <w:t>bedą</w:t>
      </w:r>
      <w:proofErr w:type="spellEnd"/>
      <w:r>
        <w:rPr>
          <w:rFonts w:ascii="Arial" w:hAnsi="Arial"/>
          <w:sz w:val="22"/>
          <w:szCs w:val="22"/>
        </w:rPr>
        <w:t xml:space="preserve"> obejmowane wszystkie osoby zgłaszające naruszenie prawa niezależnie od podstawy i formy świadczenia stosunku pracy.  Ustawa przewiduje też możliwość </w:t>
      </w:r>
      <w:proofErr w:type="spellStart"/>
      <w:r>
        <w:rPr>
          <w:rFonts w:ascii="Arial" w:hAnsi="Arial"/>
          <w:sz w:val="22"/>
          <w:szCs w:val="22"/>
        </w:rPr>
        <w:t>wsp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lnej</w:t>
      </w:r>
      <w:proofErr w:type="spellEnd"/>
      <w:r>
        <w:rPr>
          <w:rFonts w:ascii="Arial" w:hAnsi="Arial"/>
          <w:sz w:val="22"/>
          <w:szCs w:val="22"/>
        </w:rPr>
        <w:t xml:space="preserve"> procedury zgłoszeń wewnętrznych w ramach grupy kapitałowej. Sygnaliści będą zgłaszać naruszenia za pomocą utworzonych przez podmioty prywatne i publiczne kanały zgłoszeń oraz w szczególnych przypadkach za pomocą ujawnienia publicznego.</w:t>
      </w:r>
    </w:p>
    <w:p w14:paraId="5FAE6F37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41ED8B1D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Wsparcia sygnalistom udzielać będzie Rzecznik Praw Obywatelskich</w:t>
      </w:r>
    </w:p>
    <w:p w14:paraId="50FEB439" w14:textId="77777777" w:rsidR="007766CE" w:rsidRDefault="007766CE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60" w:line="264" w:lineRule="auto"/>
        <w:jc w:val="both"/>
        <w:rPr>
          <w:rFonts w:ascii="Arial" w:eastAsia="Arial" w:hAnsi="Arial" w:cs="Arial"/>
          <w:kern w:val="2"/>
          <w:sz w:val="22"/>
          <w:szCs w:val="22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54BCA2" w14:textId="77777777" w:rsidR="007766CE" w:rsidRDefault="000000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2"/>
          <w:sz w:val="22"/>
          <w:szCs w:val="22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Ustawa o ochronie </w:t>
      </w:r>
      <w:proofErr w:type="spellStart"/>
      <w:r>
        <w:rPr>
          <w:rFonts w:ascii="Arial" w:hAnsi="Arial"/>
          <w:kern w:val="2"/>
          <w:sz w:val="22"/>
          <w:szCs w:val="22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>sygnalist</w:t>
      </w:r>
      <w:proofErr w:type="spellEnd"/>
      <w:r>
        <w:rPr>
          <w:rFonts w:ascii="Arial" w:hAnsi="Arial"/>
          <w:kern w:val="2"/>
          <w:sz w:val="22"/>
          <w:szCs w:val="22"/>
          <w:u w:color="212121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kern w:val="2"/>
          <w:sz w:val="22"/>
          <w:szCs w:val="22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>w ma na celu wdrożenie dyrektywy Parlamentu Europejskiego i Rady UE, która miała być wprowadzona przez wszystkie kraje unijne do 17 grudnia 2021 r. W Polsce w 2021 roku przeprowadzono k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onsultacje ustawy ze stroną społeczną. Pomimo procedowania kolejno różnych wersji projektu ustawy konsultacji nigdy nie powtórzono. </w:t>
      </w:r>
    </w:p>
    <w:p w14:paraId="0BD56919" w14:textId="77777777" w:rsidR="007766CE" w:rsidRDefault="000000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BCC zwracało uwagę, że - trudno jest uznać, iż działania przeprowadzone w 2021 r. wypełniają 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wym</w:t>
      </w:r>
      <w:proofErr w:type="spellEnd"/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 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zasię</w:t>
      </w:r>
      <w:proofErr w:type="spellEnd"/>
      <w:r>
        <w:rPr>
          <w:rFonts w:ascii="Arial" w:hAnsi="Arial"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gni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ęcia</w:t>
      </w:r>
      <w:proofErr w:type="spellEnd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opinii partner</w:t>
      </w:r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społecznych i przekazania w tym zakresie informacji a także ba to, że nie przedstawiono Oceny 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Skutk</w:t>
      </w:r>
      <w:proofErr w:type="spellEnd"/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Regulacji wskazującej na wzrost obciążeń 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pracodawc</w:t>
      </w:r>
      <w:proofErr w:type="spellEnd"/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czy przygotowanie do takich zmian organ</w:t>
      </w:r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publicznych, w tym Państwowej Inspekcji Pracy i sąd</w:t>
      </w:r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powszechnych.  </w:t>
      </w:r>
    </w:p>
    <w:p w14:paraId="152D9A2F" w14:textId="77777777" w:rsidR="007766CE" w:rsidRDefault="007766CE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80B619" w14:textId="77777777" w:rsidR="007766CE" w:rsidRDefault="007766CE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69954" w14:textId="77777777" w:rsidR="007766CE" w:rsidRDefault="000000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Stanowisko: </w:t>
      </w:r>
      <w:hyperlink r:id="rId7" w:history="1">
        <w:r>
          <w:rPr>
            <w:rStyle w:val="Hyperlink0"/>
            <w:rFonts w:ascii="Arial" w:hAnsi="Arial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https://www.bcc.org.pl/wp-content/uploads/sygn.pdf</w:t>
        </w:r>
      </w:hyperlink>
    </w:p>
    <w:p w14:paraId="70C4E07D" w14:textId="77777777" w:rsidR="007766CE" w:rsidRDefault="007766CE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64" w:lineRule="auto"/>
        <w:jc w:val="both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E5055C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C0B6E45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D920A5B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6A43539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49AC8B1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111E0E1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5ECE284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i/>
          <w:iCs/>
          <w:color w:val="FF2600"/>
          <w:sz w:val="22"/>
          <w:szCs w:val="22"/>
          <w:u w:color="FF2600"/>
        </w:rPr>
      </w:pPr>
    </w:p>
    <w:p w14:paraId="1BBAC66F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675B5A20" w14:textId="77777777" w:rsidR="007766CE" w:rsidRDefault="007766C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69D7A9B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Kontakt dla </w:t>
      </w:r>
      <w:proofErr w:type="spellStart"/>
      <w:r>
        <w:rPr>
          <w:rFonts w:ascii="Arial" w:hAnsi="Arial"/>
          <w:b/>
          <w:bCs/>
          <w:sz w:val="22"/>
          <w:szCs w:val="22"/>
          <w:shd w:val="clear" w:color="auto" w:fill="FFFFFF"/>
        </w:rPr>
        <w:t>medi</w:t>
      </w:r>
      <w:proofErr w:type="spellEnd"/>
      <w:r>
        <w:rPr>
          <w:rFonts w:ascii="Arial" w:hAnsi="Arial"/>
          <w:b/>
          <w:bCs/>
          <w:sz w:val="22"/>
          <w:szCs w:val="22"/>
          <w:shd w:val="clear" w:color="auto" w:fill="FFFFFF"/>
          <w:lang w:val="en-US"/>
        </w:rPr>
        <w:t>ó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w:</w:t>
      </w:r>
    </w:p>
    <w:p w14:paraId="5275653F" w14:textId="77777777" w:rsidR="007766CE" w:rsidRDefault="00000000">
      <w:pPr>
        <w:pStyle w:val="TreA"/>
        <w:numPr>
          <w:ilvl w:val="0"/>
          <w:numId w:val="2"/>
        </w:numPr>
        <w:spacing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Agencja Open Minded Group </w:t>
      </w:r>
      <w:hyperlink r:id="rId8" w:history="1">
        <w:r>
          <w:rPr>
            <w:rStyle w:val="Hyperlink1"/>
            <w:rFonts w:ascii="Arial" w:hAnsi="Arial"/>
            <w:sz w:val="22"/>
            <w:szCs w:val="22"/>
          </w:rPr>
          <w:t>pr@openmindedgroup.pl</w:t>
        </w:r>
      </w:hyperlink>
    </w:p>
    <w:p w14:paraId="7CBA1306" w14:textId="77777777" w:rsidR="007766CE" w:rsidRDefault="00000000">
      <w:pPr>
        <w:pStyle w:val="TreA"/>
        <w:numPr>
          <w:ilvl w:val="0"/>
          <w:numId w:val="2"/>
        </w:numPr>
        <w:spacing w:line="264" w:lineRule="auto"/>
        <w:jc w:val="both"/>
        <w:rPr>
          <w:rFonts w:ascii="Arial" w:hAnsi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  <w:shd w:val="clear" w:color="auto" w:fill="FFFFFF"/>
        </w:rPr>
        <w:t xml:space="preserve">Business Centre Club: Renata Stefanowska </w:t>
      </w:r>
      <w:hyperlink r:id="rId9" w:history="1">
        <w:r>
          <w:rPr>
            <w:rStyle w:val="Hyperlink2"/>
            <w:rFonts w:ascii="Arial" w:hAnsi="Arial"/>
            <w:sz w:val="22"/>
            <w:szCs w:val="22"/>
          </w:rPr>
          <w:t>renata.stefanowska@bcc.pl</w:t>
        </w:r>
      </w:hyperlink>
      <w:r>
        <w:rPr>
          <w:rStyle w:val="Brak"/>
          <w:rFonts w:ascii="Arial" w:hAnsi="Arial"/>
          <w:color w:val="AA3034"/>
          <w:sz w:val="22"/>
          <w:szCs w:val="22"/>
          <w:u w:color="AA3034"/>
          <w:shd w:val="clear" w:color="auto" w:fill="FFFFFF"/>
        </w:rPr>
        <w:t xml:space="preserve"> </w:t>
      </w:r>
    </w:p>
    <w:p w14:paraId="0978D807" w14:textId="77777777" w:rsidR="007766CE" w:rsidRDefault="007766CE">
      <w:pPr>
        <w:pStyle w:val="Tre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sz w:val="22"/>
          <w:szCs w:val="22"/>
          <w:shd w:val="clear" w:color="auto" w:fill="000000"/>
        </w:rPr>
      </w:pPr>
    </w:p>
    <w:p w14:paraId="7C0427FB" w14:textId="77777777" w:rsidR="007766CE" w:rsidRDefault="007766CE">
      <w:pPr>
        <w:pStyle w:val="Tre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467EC52A" w14:textId="77777777" w:rsidR="007766CE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085EB534" w14:textId="77777777" w:rsidR="007766CE" w:rsidRDefault="00000000">
      <w:pPr>
        <w:pStyle w:val="TreA"/>
        <w:pBdr>
          <w:top w:val="single" w:sz="4" w:space="0" w:color="000000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367D9722" wp14:editId="0B1BB5D1">
            <wp:simplePos x="0" y="0"/>
            <wp:positionH relativeFrom="column">
              <wp:posOffset>-634</wp:posOffset>
            </wp:positionH>
            <wp:positionV relativeFrom="line">
              <wp:posOffset>196850</wp:posOffset>
            </wp:positionV>
            <wp:extent cx="670560" cy="670560"/>
            <wp:effectExtent l="0" t="0" r="0" b="0"/>
            <wp:wrapSquare wrapText="bothSides" distT="57150" distB="57150" distL="57150" distR="57150"/>
            <wp:docPr id="1073741826" name="officeArt object" descr="Obraz zawierający wzór, kwadrat, Symetria, Prostoką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zawierający wzór, kwadrat, Symetria, Prostokąt&#10;&#10;Opis wygenerowany automatycznie" descr="Obraz zawierający wzór, kwadrat, Symetria, ProstokątOpis wygenerowany automatyczni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5A304F" w14:textId="77777777" w:rsidR="007766CE" w:rsidRDefault="00000000">
      <w:pPr>
        <w:pStyle w:val="TreA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Business Centre Club to </w:t>
      </w:r>
      <w:proofErr w:type="spellStart"/>
      <w:r>
        <w:rPr>
          <w:rFonts w:ascii="Arial" w:hAnsi="Arial"/>
          <w:sz w:val="22"/>
          <w:szCs w:val="22"/>
        </w:rPr>
        <w:t>najwi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ę</w:t>
      </w:r>
      <w:proofErr w:type="spellStart"/>
      <w:r>
        <w:rPr>
          <w:rFonts w:ascii="Arial" w:hAnsi="Arial"/>
          <w:sz w:val="22"/>
          <w:szCs w:val="22"/>
        </w:rPr>
        <w:t>ksza</w:t>
      </w:r>
      <w:proofErr w:type="spellEnd"/>
      <w:r>
        <w:rPr>
          <w:rFonts w:ascii="Arial" w:hAnsi="Arial"/>
          <w:sz w:val="22"/>
          <w:szCs w:val="22"/>
        </w:rPr>
        <w:t xml:space="preserve"> w kraju ustawowa organizacja indywidualnych </w:t>
      </w:r>
      <w:proofErr w:type="spellStart"/>
      <w:r>
        <w:rPr>
          <w:rFonts w:ascii="Arial" w:hAnsi="Arial"/>
          <w:sz w:val="22"/>
          <w:szCs w:val="22"/>
        </w:rPr>
        <w:t>pracodawc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ó</w:t>
      </w:r>
      <w:r>
        <w:rPr>
          <w:rFonts w:ascii="Arial" w:hAnsi="Arial"/>
          <w:sz w:val="22"/>
          <w:szCs w:val="22"/>
        </w:rPr>
        <w:t xml:space="preserve">w. </w:t>
      </w:r>
      <w:proofErr w:type="spellStart"/>
      <w:r>
        <w:rPr>
          <w:rFonts w:ascii="Arial" w:hAnsi="Arial"/>
          <w:sz w:val="22"/>
          <w:szCs w:val="22"/>
        </w:rPr>
        <w:t>Cz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ł</w:t>
      </w:r>
      <w:proofErr w:type="spellStart"/>
      <w:r>
        <w:rPr>
          <w:rFonts w:ascii="Arial" w:hAnsi="Arial"/>
          <w:sz w:val="22"/>
          <w:szCs w:val="22"/>
        </w:rPr>
        <w:t>onkowie</w:t>
      </w:r>
      <w:proofErr w:type="spellEnd"/>
      <w:r>
        <w:rPr>
          <w:rFonts w:ascii="Arial" w:hAnsi="Arial"/>
          <w:sz w:val="22"/>
          <w:szCs w:val="22"/>
        </w:rPr>
        <w:t xml:space="preserve"> Klubu zatrudniaj</w:t>
      </w:r>
      <w:r>
        <w:rPr>
          <w:rStyle w:val="Brak"/>
          <w:rFonts w:ascii="Arial" w:hAnsi="Arial"/>
          <w:sz w:val="22"/>
          <w:szCs w:val="22"/>
          <w:lang w:val="en-US"/>
        </w:rPr>
        <w:t xml:space="preserve">ą </w:t>
      </w:r>
      <w:r>
        <w:rPr>
          <w:rFonts w:ascii="Arial" w:hAnsi="Arial"/>
          <w:sz w:val="22"/>
          <w:szCs w:val="22"/>
        </w:rPr>
        <w:t>ponad 400 tys. pracownik</w:t>
      </w:r>
      <w:r>
        <w:rPr>
          <w:rStyle w:val="Brak"/>
          <w:rFonts w:ascii="Arial" w:hAnsi="Arial"/>
          <w:sz w:val="22"/>
          <w:szCs w:val="22"/>
          <w:lang w:val="en-US"/>
        </w:rPr>
        <w:t>ó</w:t>
      </w:r>
      <w:r>
        <w:rPr>
          <w:rFonts w:ascii="Arial" w:hAnsi="Arial"/>
          <w:sz w:val="22"/>
          <w:szCs w:val="22"/>
        </w:rPr>
        <w:t>w, przychody firm to ponad 200 miliard</w:t>
      </w:r>
      <w:r>
        <w:rPr>
          <w:rStyle w:val="Brak"/>
          <w:rFonts w:ascii="Arial" w:hAnsi="Arial"/>
          <w:sz w:val="22"/>
          <w:szCs w:val="22"/>
          <w:lang w:val="en-US"/>
        </w:rPr>
        <w:t>ó</w:t>
      </w:r>
      <w:r>
        <w:rPr>
          <w:rFonts w:ascii="Arial" w:hAnsi="Arial"/>
          <w:sz w:val="22"/>
          <w:szCs w:val="22"/>
        </w:rPr>
        <w:t>w z</w:t>
      </w:r>
      <w:r>
        <w:rPr>
          <w:rStyle w:val="Brak"/>
          <w:rFonts w:ascii="Arial" w:hAnsi="Arial"/>
          <w:sz w:val="22"/>
          <w:szCs w:val="22"/>
          <w:lang w:val="en-US"/>
        </w:rPr>
        <w:t>ł</w:t>
      </w:r>
      <w:proofErr w:type="spellStart"/>
      <w:r>
        <w:rPr>
          <w:rFonts w:ascii="Arial" w:hAnsi="Arial"/>
          <w:sz w:val="22"/>
          <w:szCs w:val="22"/>
        </w:rPr>
        <w:t>otych</w:t>
      </w:r>
      <w:proofErr w:type="spellEnd"/>
      <w:r>
        <w:rPr>
          <w:rFonts w:ascii="Arial" w:hAnsi="Arial"/>
          <w:sz w:val="22"/>
          <w:szCs w:val="22"/>
        </w:rPr>
        <w:t>, a siedziby rozlokowane s</w:t>
      </w:r>
      <w:r>
        <w:rPr>
          <w:rStyle w:val="Brak"/>
          <w:rFonts w:ascii="Arial" w:hAnsi="Arial"/>
          <w:sz w:val="22"/>
          <w:szCs w:val="22"/>
          <w:lang w:val="en-US"/>
        </w:rPr>
        <w:t xml:space="preserve">ą </w:t>
      </w:r>
      <w:r>
        <w:rPr>
          <w:rFonts w:ascii="Arial" w:hAnsi="Arial"/>
          <w:sz w:val="22"/>
          <w:szCs w:val="22"/>
        </w:rPr>
        <w:t xml:space="preserve">w 250 miastach. Na terenie Polski </w:t>
      </w:r>
      <w:proofErr w:type="spellStart"/>
      <w:r>
        <w:rPr>
          <w:rFonts w:ascii="Arial" w:hAnsi="Arial"/>
          <w:sz w:val="22"/>
          <w:szCs w:val="22"/>
        </w:rPr>
        <w:t>dzia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ł</w:t>
      </w:r>
      <w:r>
        <w:rPr>
          <w:rFonts w:ascii="Arial" w:hAnsi="Arial"/>
          <w:sz w:val="22"/>
          <w:szCs w:val="22"/>
        </w:rPr>
        <w:t>aj</w:t>
      </w:r>
      <w:r>
        <w:rPr>
          <w:rStyle w:val="Brak"/>
          <w:rFonts w:ascii="Arial" w:hAnsi="Arial"/>
          <w:sz w:val="22"/>
          <w:szCs w:val="22"/>
          <w:lang w:val="en-US"/>
        </w:rPr>
        <w:t xml:space="preserve">ą </w:t>
      </w:r>
      <w:r>
        <w:rPr>
          <w:rFonts w:ascii="Arial" w:hAnsi="Arial"/>
          <w:sz w:val="22"/>
          <w:szCs w:val="22"/>
        </w:rPr>
        <w:t xml:space="preserve">22 </w:t>
      </w:r>
      <w:proofErr w:type="spellStart"/>
      <w:r>
        <w:rPr>
          <w:rFonts w:ascii="Arial" w:hAnsi="Arial"/>
          <w:sz w:val="22"/>
          <w:szCs w:val="22"/>
        </w:rPr>
        <w:t>lo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ż</w:t>
      </w:r>
      <w:r>
        <w:rPr>
          <w:rFonts w:ascii="Arial" w:hAnsi="Arial"/>
          <w:sz w:val="22"/>
          <w:szCs w:val="22"/>
        </w:rPr>
        <w:t xml:space="preserve">e regionalne. Do BCC </w:t>
      </w:r>
      <w:proofErr w:type="spellStart"/>
      <w:r>
        <w:rPr>
          <w:rFonts w:ascii="Arial" w:hAnsi="Arial"/>
          <w:sz w:val="22"/>
          <w:szCs w:val="22"/>
        </w:rPr>
        <w:t>nale</w:t>
      </w:r>
      <w:r>
        <w:rPr>
          <w:rStyle w:val="Brak"/>
          <w:rFonts w:ascii="Arial" w:hAnsi="Arial"/>
          <w:sz w:val="22"/>
          <w:szCs w:val="22"/>
          <w:lang w:val="en-US"/>
        </w:rPr>
        <w:t>żą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</w:rPr>
        <w:t xml:space="preserve">przedstawiciele wszystkich </w:t>
      </w:r>
      <w:proofErr w:type="spellStart"/>
      <w:r>
        <w:rPr>
          <w:rFonts w:ascii="Arial" w:hAnsi="Arial"/>
          <w:sz w:val="22"/>
          <w:szCs w:val="22"/>
        </w:rPr>
        <w:t>bran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ż</w:t>
      </w:r>
      <w:r>
        <w:rPr>
          <w:rFonts w:ascii="Arial" w:hAnsi="Arial"/>
          <w:sz w:val="22"/>
          <w:szCs w:val="22"/>
        </w:rPr>
        <w:t>, mi</w:t>
      </w:r>
      <w:r>
        <w:rPr>
          <w:rStyle w:val="Brak"/>
          <w:rFonts w:ascii="Arial" w:hAnsi="Arial"/>
          <w:sz w:val="22"/>
          <w:szCs w:val="22"/>
          <w:lang w:val="en-US"/>
        </w:rPr>
        <w:t>ę</w:t>
      </w:r>
      <w:proofErr w:type="spellStart"/>
      <w:r>
        <w:rPr>
          <w:rFonts w:ascii="Arial" w:hAnsi="Arial"/>
          <w:sz w:val="22"/>
          <w:szCs w:val="22"/>
        </w:rPr>
        <w:t>dzynarodowe</w:t>
      </w:r>
      <w:proofErr w:type="spellEnd"/>
      <w:r>
        <w:rPr>
          <w:rFonts w:ascii="Arial" w:hAnsi="Arial"/>
          <w:sz w:val="22"/>
          <w:szCs w:val="22"/>
        </w:rPr>
        <w:t xml:space="preserve"> korporacje, instytucje finansowe i ubezpieczeniowe, firmy telekomunikacyjne, </w:t>
      </w:r>
      <w:proofErr w:type="spellStart"/>
      <w:r>
        <w:rPr>
          <w:rFonts w:ascii="Arial" w:hAnsi="Arial"/>
          <w:sz w:val="22"/>
          <w:szCs w:val="22"/>
        </w:rPr>
        <w:t>najwi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ę</w:t>
      </w:r>
      <w:r>
        <w:rPr>
          <w:rFonts w:ascii="Arial" w:hAnsi="Arial"/>
          <w:sz w:val="22"/>
          <w:szCs w:val="22"/>
        </w:rPr>
        <w:t>ksi polscy producenci, uczelnie wy</w:t>
      </w:r>
      <w:r>
        <w:rPr>
          <w:rStyle w:val="Brak"/>
          <w:rFonts w:ascii="Arial" w:hAnsi="Arial"/>
          <w:sz w:val="22"/>
          <w:szCs w:val="22"/>
          <w:lang w:val="en-US"/>
        </w:rPr>
        <w:t>ż</w:t>
      </w:r>
      <w:proofErr w:type="spellStart"/>
      <w:r>
        <w:rPr>
          <w:rFonts w:ascii="Arial" w:hAnsi="Arial"/>
          <w:sz w:val="22"/>
          <w:szCs w:val="22"/>
        </w:rPr>
        <w:t>sze</w:t>
      </w:r>
      <w:proofErr w:type="spellEnd"/>
      <w:r>
        <w:rPr>
          <w:rFonts w:ascii="Arial" w:hAnsi="Arial"/>
          <w:sz w:val="22"/>
          <w:szCs w:val="22"/>
        </w:rPr>
        <w:t xml:space="preserve">, koncerny wydawnicze i znane kancelarie prawne. </w:t>
      </w:r>
      <w:proofErr w:type="spellStart"/>
      <w:r>
        <w:rPr>
          <w:rFonts w:ascii="Arial" w:hAnsi="Arial"/>
          <w:sz w:val="22"/>
          <w:szCs w:val="22"/>
        </w:rPr>
        <w:t>Cz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ł</w:t>
      </w:r>
      <w:proofErr w:type="spellStart"/>
      <w:r>
        <w:rPr>
          <w:rFonts w:ascii="Arial" w:hAnsi="Arial"/>
          <w:sz w:val="22"/>
          <w:szCs w:val="22"/>
        </w:rPr>
        <w:t>onkami</w:t>
      </w:r>
      <w:proofErr w:type="spellEnd"/>
      <w:r>
        <w:rPr>
          <w:rFonts w:ascii="Arial" w:hAnsi="Arial"/>
          <w:sz w:val="22"/>
          <w:szCs w:val="22"/>
        </w:rPr>
        <w:t xml:space="preserve"> BCC </w:t>
      </w:r>
      <w:r>
        <w:rPr>
          <w:rStyle w:val="Brak"/>
          <w:rFonts w:ascii="Arial" w:hAnsi="Arial"/>
          <w:sz w:val="22"/>
          <w:szCs w:val="22"/>
          <w:lang w:val="en-US"/>
        </w:rPr>
        <w:t xml:space="preserve">– </w:t>
      </w:r>
      <w:r>
        <w:rPr>
          <w:rFonts w:ascii="Arial" w:hAnsi="Arial"/>
          <w:sz w:val="22"/>
          <w:szCs w:val="22"/>
        </w:rPr>
        <w:t>klubu</w:t>
      </w:r>
    </w:p>
    <w:p w14:paraId="02FC04D2" w14:textId="77777777" w:rsidR="007766CE" w:rsidRDefault="007766CE">
      <w:pPr>
        <w:pStyle w:val="TreA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9518FA8" w14:textId="77777777" w:rsidR="007766CE" w:rsidRDefault="00000000">
      <w:pPr>
        <w:pStyle w:val="TreA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przedsi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ę</w:t>
      </w:r>
      <w:proofErr w:type="spellStart"/>
      <w:r>
        <w:rPr>
          <w:rFonts w:ascii="Arial" w:hAnsi="Arial"/>
          <w:sz w:val="22"/>
          <w:szCs w:val="22"/>
        </w:rPr>
        <w:t>biorc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ó</w:t>
      </w:r>
      <w:r>
        <w:rPr>
          <w:rFonts w:ascii="Arial" w:hAnsi="Arial"/>
          <w:sz w:val="22"/>
          <w:szCs w:val="22"/>
        </w:rPr>
        <w:t>w s</w:t>
      </w:r>
      <w:r>
        <w:rPr>
          <w:rStyle w:val="Brak"/>
          <w:rFonts w:ascii="Arial" w:hAnsi="Arial"/>
          <w:sz w:val="22"/>
          <w:szCs w:val="22"/>
          <w:lang w:val="en-US"/>
        </w:rPr>
        <w:t xml:space="preserve">ą </w:t>
      </w:r>
      <w:r>
        <w:rPr>
          <w:rFonts w:ascii="Arial" w:hAnsi="Arial"/>
          <w:sz w:val="22"/>
          <w:szCs w:val="22"/>
        </w:rPr>
        <w:t>tak</w:t>
      </w:r>
      <w:r>
        <w:rPr>
          <w:rStyle w:val="Brak"/>
          <w:rFonts w:ascii="Arial" w:hAnsi="Arial"/>
          <w:sz w:val="22"/>
          <w:szCs w:val="22"/>
          <w:lang w:val="en-US"/>
        </w:rPr>
        <w:t>ż</w:t>
      </w:r>
      <w:r>
        <w:rPr>
          <w:rFonts w:ascii="Arial" w:hAnsi="Arial"/>
          <w:sz w:val="22"/>
          <w:szCs w:val="22"/>
        </w:rPr>
        <w:t xml:space="preserve">e prawnicy, dziennikarze, naukowcy, wydawcy, lekarze, wojskowi i studenci. </w:t>
      </w:r>
    </w:p>
    <w:p w14:paraId="6900EFAE" w14:textId="77777777" w:rsidR="007766CE" w:rsidRDefault="007766CE">
      <w:pPr>
        <w:pStyle w:val="TreA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F7DA46" w14:textId="77777777" w:rsidR="007766CE" w:rsidRDefault="00000000">
      <w:pPr>
        <w:pStyle w:val="TreA"/>
        <w:spacing w:line="276" w:lineRule="auto"/>
        <w:jc w:val="both"/>
      </w:pPr>
      <w:r>
        <w:rPr>
          <w:rFonts w:ascii="Arial" w:hAnsi="Arial"/>
          <w:sz w:val="22"/>
          <w:szCs w:val="22"/>
        </w:rPr>
        <w:t xml:space="preserve">Business Centre Club w mediach </w:t>
      </w:r>
      <w:proofErr w:type="spellStart"/>
      <w:r>
        <w:rPr>
          <w:rFonts w:ascii="Arial" w:hAnsi="Arial"/>
          <w:sz w:val="22"/>
          <w:szCs w:val="22"/>
        </w:rPr>
        <w:t>spo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ł</w:t>
      </w:r>
      <w:proofErr w:type="spellStart"/>
      <w:r>
        <w:rPr>
          <w:rFonts w:ascii="Arial" w:hAnsi="Arial"/>
          <w:sz w:val="22"/>
          <w:szCs w:val="22"/>
        </w:rPr>
        <w:t>eczno</w:t>
      </w:r>
      <w:proofErr w:type="spellEnd"/>
      <w:r>
        <w:rPr>
          <w:rStyle w:val="Brak"/>
          <w:rFonts w:ascii="Arial" w:hAnsi="Arial"/>
          <w:sz w:val="22"/>
          <w:szCs w:val="22"/>
          <w:lang w:val="en-US"/>
        </w:rPr>
        <w:t>ś</w:t>
      </w:r>
      <w:proofErr w:type="spellStart"/>
      <w:r>
        <w:rPr>
          <w:rFonts w:ascii="Arial" w:hAnsi="Arial"/>
          <w:sz w:val="22"/>
          <w:szCs w:val="22"/>
        </w:rPr>
        <w:t>ciowych</w:t>
      </w:r>
      <w:proofErr w:type="spellEnd"/>
      <w:r>
        <w:rPr>
          <w:rFonts w:ascii="Arial" w:hAnsi="Arial"/>
          <w:sz w:val="22"/>
          <w:szCs w:val="22"/>
        </w:rPr>
        <w:t xml:space="preserve">: </w:t>
      </w:r>
      <w:hyperlink r:id="rId11" w:history="1">
        <w:r>
          <w:rPr>
            <w:rStyle w:val="Hyperlink3"/>
            <w:rFonts w:ascii="Arial" w:hAnsi="Arial"/>
            <w:sz w:val="22"/>
            <w:szCs w:val="22"/>
          </w:rPr>
          <w:t>LinkedIn &gt;</w:t>
        </w:r>
      </w:hyperlink>
      <w:r>
        <w:rPr>
          <w:rFonts w:ascii="Arial" w:hAnsi="Arial"/>
          <w:sz w:val="22"/>
          <w:szCs w:val="22"/>
        </w:rPr>
        <w:t xml:space="preserve"> </w:t>
      </w:r>
      <w:hyperlink r:id="rId12" w:history="1">
        <w:r>
          <w:rPr>
            <w:rStyle w:val="Hyperlink3"/>
            <w:rFonts w:ascii="Arial" w:hAnsi="Arial"/>
            <w:sz w:val="22"/>
            <w:szCs w:val="22"/>
          </w:rPr>
          <w:t>Facebook &gt;</w:t>
        </w:r>
      </w:hyperlink>
      <w:r>
        <w:rPr>
          <w:rFonts w:ascii="Arial" w:hAnsi="Arial"/>
          <w:sz w:val="22"/>
          <w:szCs w:val="22"/>
        </w:rPr>
        <w:t xml:space="preserve"> </w:t>
      </w:r>
      <w:hyperlink r:id="rId13" w:history="1">
        <w:r>
          <w:rPr>
            <w:rStyle w:val="Hyperlink4"/>
            <w:rFonts w:ascii="Arial" w:hAnsi="Arial"/>
            <w:sz w:val="22"/>
            <w:szCs w:val="22"/>
          </w:rPr>
          <w:t>Twitter &gt;</w:t>
        </w:r>
      </w:hyperlink>
    </w:p>
    <w:sectPr w:rsidR="007766CE">
      <w:headerReference w:type="default" r:id="rId14"/>
      <w:footerReference w:type="default" r:id="rId15"/>
      <w:pgSz w:w="11900" w:h="16840"/>
      <w:pgMar w:top="2410" w:right="1417" w:bottom="1417" w:left="1417" w:header="851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11DE6" w14:textId="77777777" w:rsidR="005C64BF" w:rsidRDefault="005C64BF">
      <w:r>
        <w:separator/>
      </w:r>
    </w:p>
  </w:endnote>
  <w:endnote w:type="continuationSeparator" w:id="0">
    <w:p w14:paraId="63EC086A" w14:textId="77777777" w:rsidR="005C64BF" w:rsidRDefault="005C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06BC" w14:textId="77777777" w:rsidR="007766CE" w:rsidRDefault="007766C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190E" w14:textId="77777777" w:rsidR="005C64BF" w:rsidRDefault="005C64BF">
      <w:r>
        <w:separator/>
      </w:r>
    </w:p>
  </w:footnote>
  <w:footnote w:type="continuationSeparator" w:id="0">
    <w:p w14:paraId="73DA6AA7" w14:textId="77777777" w:rsidR="005C64BF" w:rsidRDefault="005C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37D2A" w14:textId="77777777" w:rsidR="007766CE" w:rsidRDefault="00000000">
    <w:pPr>
      <w:pStyle w:val="TreA"/>
      <w:tabs>
        <w:tab w:val="right" w:pos="902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CE31985" wp14:editId="0F56F6EF">
          <wp:simplePos x="0" y="0"/>
          <wp:positionH relativeFrom="page">
            <wp:posOffset>2659380</wp:posOffset>
          </wp:positionH>
          <wp:positionV relativeFrom="page">
            <wp:posOffset>509269</wp:posOffset>
          </wp:positionV>
          <wp:extent cx="1933286" cy="705600"/>
          <wp:effectExtent l="0" t="0" r="0" b="0"/>
          <wp:wrapNone/>
          <wp:docPr id="1073741825" name="officeArt object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tekst, Czcionka, logo, Grafika&#10;&#10;Opis wygenerowany automatycznie" descr="Obraz zawierający tekst, Czcionka, logo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286" cy="705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B433D"/>
    <w:multiLevelType w:val="hybridMultilevel"/>
    <w:tmpl w:val="6FE2B5AC"/>
    <w:styleLink w:val="Zaimportowanystyl1"/>
    <w:lvl w:ilvl="0" w:tplc="274E34EE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87E6C">
      <w:start w:val="1"/>
      <w:numFmt w:val="bullet"/>
      <w:lvlText w:val="o"/>
      <w:lvlJc w:val="left"/>
      <w:pPr>
        <w:ind w:left="1520" w:hanging="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2400A">
      <w:start w:val="1"/>
      <w:numFmt w:val="bullet"/>
      <w:lvlText w:val="▪"/>
      <w:lvlJc w:val="left"/>
      <w:pPr>
        <w:ind w:left="22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0B828">
      <w:start w:val="1"/>
      <w:numFmt w:val="bullet"/>
      <w:lvlText w:val="●"/>
      <w:lvlJc w:val="left"/>
      <w:pPr>
        <w:ind w:left="2960" w:hanging="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4DF4A">
      <w:start w:val="1"/>
      <w:numFmt w:val="bullet"/>
      <w:lvlText w:val="o"/>
      <w:lvlJc w:val="left"/>
      <w:pPr>
        <w:ind w:left="3680" w:hanging="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42D928">
      <w:start w:val="1"/>
      <w:numFmt w:val="bullet"/>
      <w:lvlText w:val="▪"/>
      <w:lvlJc w:val="left"/>
      <w:pPr>
        <w:ind w:left="44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740932">
      <w:start w:val="1"/>
      <w:numFmt w:val="bullet"/>
      <w:lvlText w:val="●"/>
      <w:lvlJc w:val="left"/>
      <w:pPr>
        <w:ind w:left="5120" w:hanging="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8E76A">
      <w:start w:val="1"/>
      <w:numFmt w:val="bullet"/>
      <w:lvlText w:val="o"/>
      <w:lvlJc w:val="left"/>
      <w:pPr>
        <w:ind w:left="5840" w:hanging="4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369C54">
      <w:start w:val="1"/>
      <w:numFmt w:val="bullet"/>
      <w:lvlText w:val="▪"/>
      <w:lvlJc w:val="left"/>
      <w:pPr>
        <w:ind w:left="65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9831D7"/>
    <w:multiLevelType w:val="hybridMultilevel"/>
    <w:tmpl w:val="6FE2B5AC"/>
    <w:numStyleLink w:val="Zaimportowanystyl1"/>
  </w:abstractNum>
  <w:num w:numId="1" w16cid:durableId="1274551717">
    <w:abstractNumId w:val="0"/>
  </w:num>
  <w:num w:numId="2" w16cid:durableId="75740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CE"/>
    <w:rsid w:val="005C64BF"/>
    <w:rsid w:val="0074212D"/>
    <w:rsid w:val="007766CE"/>
    <w:rsid w:val="008F4B3C"/>
    <w:rsid w:val="00B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03AA"/>
  <w15:docId w15:val="{E690080D-571E-451F-91FA-2C7E880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i/>
      <w:iCs/>
      <w:outline w:val="0"/>
      <w:color w:val="AA3034"/>
      <w:u w:val="single" w:color="AA3034"/>
      <w:lang w:val="de-DE"/>
    </w:rPr>
  </w:style>
  <w:style w:type="character" w:customStyle="1" w:styleId="Hyperlink2">
    <w:name w:val="Hyperlink.2"/>
    <w:basedOn w:val="Brak"/>
    <w:rPr>
      <w:i/>
      <w:iCs/>
      <w:outline w:val="0"/>
      <w:color w:val="AA3034"/>
      <w:u w:val="single" w:color="AA3034"/>
    </w:rPr>
  </w:style>
  <w:style w:type="character" w:customStyle="1" w:styleId="Hyperlink3">
    <w:name w:val="Hyperlink.3"/>
    <w:basedOn w:val="Brak"/>
    <w:rPr>
      <w:i/>
      <w:iCs/>
      <w:u w:val="single"/>
      <w:lang w:val="nl-NL"/>
    </w:rPr>
  </w:style>
  <w:style w:type="character" w:customStyle="1" w:styleId="Hyperlink4">
    <w:name w:val="Hyperlink.4"/>
    <w:basedOn w:val="Brak"/>
    <w:rPr>
      <w:i/>
      <w:i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openmindedgroup.pl" TargetMode="External"/><Relationship Id="rId13" Type="http://schemas.openxmlformats.org/officeDocument/2006/relationships/hyperlink" Target="http://www.twitter.com/BCC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cc.org.pl/wp-content/uploads/sygn.pdf" TargetMode="External"/><Relationship Id="rId12" Type="http://schemas.openxmlformats.org/officeDocument/2006/relationships/hyperlink" Target="http://www.facebook.com/businesscentreclu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business-centre-club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renata.stefanowska@bcc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Rybińska–Fliszkiewicz Joanna</dc:creator>
  <cp:lastModifiedBy>Rybińska–Fliszkiewicz Joanna</cp:lastModifiedBy>
  <cp:revision>3</cp:revision>
  <dcterms:created xsi:type="dcterms:W3CDTF">2024-06-21T07:46:00Z</dcterms:created>
  <dcterms:modified xsi:type="dcterms:W3CDTF">2024-06-21T07:48:00Z</dcterms:modified>
</cp:coreProperties>
</file>