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B960" w14:textId="637D22D7" w:rsidR="00B13179" w:rsidRPr="00352F7A" w:rsidRDefault="009842B4" w:rsidP="00352F7A">
      <w:pPr>
        <w:spacing w:before="120" w:after="120" w:line="360" w:lineRule="auto"/>
        <w:rPr>
          <w:rFonts w:ascii="Arial" w:hAnsi="Arial" w:cs="Arial"/>
          <w:b/>
          <w:bCs/>
        </w:rPr>
      </w:pPr>
      <w:bookmarkStart w:id="0" w:name="_Hlk107398740"/>
      <w:r w:rsidRPr="00352F7A">
        <w:rPr>
          <w:rFonts w:ascii="Arial" w:hAnsi="Arial"/>
          <w:b/>
          <w:bCs/>
        </w:rPr>
        <w:t>Uwagi</w:t>
      </w:r>
      <w:r w:rsidR="00352F7A" w:rsidRPr="00352F7A">
        <w:rPr>
          <w:rFonts w:ascii="Arial" w:hAnsi="Arial" w:cs="Arial"/>
          <w:b/>
          <w:bCs/>
        </w:rPr>
        <w:t xml:space="preserve"> </w:t>
      </w:r>
      <w:r w:rsidR="00344152">
        <w:rPr>
          <w:rFonts w:ascii="Arial" w:hAnsi="Arial" w:cs="Arial"/>
          <w:b/>
          <w:bCs/>
        </w:rPr>
        <w:t xml:space="preserve">ZP </w:t>
      </w:r>
      <w:r w:rsidR="00352F7A" w:rsidRPr="00352F7A">
        <w:rPr>
          <w:rFonts w:ascii="Arial" w:hAnsi="Arial" w:cs="Arial"/>
          <w:b/>
          <w:bCs/>
        </w:rPr>
        <w:t xml:space="preserve">Business Centre Club </w:t>
      </w:r>
      <w:r w:rsidR="00231D82" w:rsidRPr="00352F7A">
        <w:rPr>
          <w:rFonts w:ascii="Arial" w:hAnsi="Arial"/>
          <w:b/>
          <w:bCs/>
        </w:rPr>
        <w:t xml:space="preserve">do projektu </w:t>
      </w:r>
      <w:r w:rsidR="00355E5F" w:rsidRPr="00352F7A">
        <w:rPr>
          <w:rFonts w:ascii="Arial" w:hAnsi="Arial"/>
          <w:b/>
          <w:bCs/>
        </w:rPr>
        <w:t>ustawy o zmianie ustawy o gospodarce opakowaniami i odpadami opakowaniowymi</w:t>
      </w:r>
      <w:r w:rsidR="004071BF" w:rsidRPr="00352F7A">
        <w:rPr>
          <w:rFonts w:ascii="Arial" w:hAnsi="Arial"/>
          <w:b/>
          <w:bCs/>
        </w:rPr>
        <w:br/>
      </w:r>
      <w:r w:rsidR="00B91BB7" w:rsidRPr="00352F7A">
        <w:rPr>
          <w:rFonts w:ascii="Arial" w:hAnsi="Arial"/>
          <w:b/>
          <w:bCs/>
        </w:rPr>
        <w:t>(</w:t>
      </w:r>
      <w:r w:rsidR="007362C7" w:rsidRPr="00352F7A">
        <w:rPr>
          <w:rFonts w:ascii="Arial" w:hAnsi="Arial"/>
          <w:b/>
          <w:bCs/>
        </w:rPr>
        <w:t xml:space="preserve">numer </w:t>
      </w:r>
      <w:r w:rsidR="00355E5F" w:rsidRPr="00352F7A">
        <w:rPr>
          <w:rFonts w:ascii="Arial" w:hAnsi="Arial"/>
          <w:b/>
          <w:bCs/>
        </w:rPr>
        <w:t>UD45</w:t>
      </w:r>
      <w:r w:rsidR="001F7EB8" w:rsidRPr="00352F7A">
        <w:rPr>
          <w:rFonts w:ascii="Arial" w:hAnsi="Arial"/>
          <w:b/>
          <w:bCs/>
        </w:rPr>
        <w:t xml:space="preserve"> w Wykazie prac legislacyjnych</w:t>
      </w:r>
      <w:r w:rsidR="00355E5F" w:rsidRPr="00352F7A">
        <w:rPr>
          <w:rFonts w:ascii="Arial" w:hAnsi="Arial"/>
          <w:b/>
          <w:bCs/>
        </w:rPr>
        <w:t xml:space="preserve"> i programowych Rady Ministrów</w:t>
      </w:r>
      <w:r w:rsidR="00B91BB7" w:rsidRPr="00352F7A">
        <w:rPr>
          <w:rFonts w:ascii="Arial" w:hAnsi="Arial"/>
          <w:b/>
          <w:bCs/>
        </w:rPr>
        <w:t>)</w:t>
      </w:r>
      <w:r w:rsidR="00B82757" w:rsidRPr="00352F7A">
        <w:rPr>
          <w:rFonts w:ascii="Arial" w:hAnsi="Arial"/>
          <w:b/>
          <w:bCs/>
        </w:rPr>
        <w:t xml:space="preserve"> </w:t>
      </w:r>
    </w:p>
    <w:p w14:paraId="711D6FEE" w14:textId="77777777" w:rsidR="00CA2841" w:rsidRPr="00575DA5" w:rsidRDefault="00CA2841" w:rsidP="004C54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4546"/>
        <w:gridCol w:w="4384"/>
      </w:tblGrid>
      <w:tr w:rsidR="00575DA5" w:rsidRPr="00575DA5" w14:paraId="47E9ED08" w14:textId="77777777" w:rsidTr="003E080F">
        <w:trPr>
          <w:trHeight w:val="551"/>
          <w:tblHeader/>
        </w:trPr>
        <w:tc>
          <w:tcPr>
            <w:tcW w:w="562" w:type="dxa"/>
            <w:vAlign w:val="center"/>
          </w:tcPr>
          <w:p w14:paraId="115BF413" w14:textId="6257DDCF" w:rsidR="00D06735" w:rsidRPr="00575DA5" w:rsidRDefault="00D06735" w:rsidP="00B146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  <w:vAlign w:val="center"/>
          </w:tcPr>
          <w:p w14:paraId="0FAF4510" w14:textId="4FD6EB74" w:rsidR="00D06735" w:rsidRPr="00575DA5" w:rsidRDefault="00D06735" w:rsidP="00B146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Podmiot wnoszący uwagę</w:t>
            </w:r>
          </w:p>
        </w:tc>
        <w:tc>
          <w:tcPr>
            <w:tcW w:w="2552" w:type="dxa"/>
            <w:vAlign w:val="center"/>
          </w:tcPr>
          <w:p w14:paraId="51F92737" w14:textId="4BF079B6" w:rsidR="00D06735" w:rsidRPr="00575DA5" w:rsidRDefault="00D06735" w:rsidP="00B146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Jednostka</w:t>
            </w:r>
            <w:r w:rsidR="003E080F">
              <w:rPr>
                <w:rFonts w:ascii="Arial" w:hAnsi="Arial" w:cs="Arial"/>
                <w:b/>
                <w:bCs/>
              </w:rPr>
              <w:t xml:space="preserve"> </w:t>
            </w:r>
            <w:r w:rsidRPr="00575DA5">
              <w:rPr>
                <w:rFonts w:ascii="Arial" w:hAnsi="Arial" w:cs="Arial"/>
                <w:b/>
                <w:bCs/>
              </w:rPr>
              <w:t>redakcyjna, do której wnoszona jest uwaga</w:t>
            </w:r>
          </w:p>
        </w:tc>
        <w:tc>
          <w:tcPr>
            <w:tcW w:w="4546" w:type="dxa"/>
            <w:vAlign w:val="center"/>
          </w:tcPr>
          <w:p w14:paraId="74AACE5A" w14:textId="637A14A8" w:rsidR="00D06735" w:rsidRPr="00575DA5" w:rsidRDefault="00D06735" w:rsidP="00B146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Treść uwagi</w:t>
            </w:r>
          </w:p>
        </w:tc>
        <w:tc>
          <w:tcPr>
            <w:tcW w:w="4384" w:type="dxa"/>
            <w:vAlign w:val="center"/>
          </w:tcPr>
          <w:p w14:paraId="7C9E6D74" w14:textId="5D774D31" w:rsidR="00D06735" w:rsidRPr="00575DA5" w:rsidRDefault="00D06735" w:rsidP="00B146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Propozycja brzmienia przepisu</w:t>
            </w:r>
          </w:p>
        </w:tc>
      </w:tr>
      <w:tr w:rsidR="00575DA5" w:rsidRPr="00575DA5" w14:paraId="27D19DF6" w14:textId="77777777" w:rsidTr="00D06735">
        <w:tc>
          <w:tcPr>
            <w:tcW w:w="562" w:type="dxa"/>
          </w:tcPr>
          <w:p w14:paraId="743719D4" w14:textId="437213B8" w:rsidR="00D06735" w:rsidRPr="00575DA5" w:rsidRDefault="00D06735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00E6D6A0" w14:textId="62DFA9D1" w:rsidR="00D06735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078B3DD3" w14:textId="528E9834" w:rsidR="00D06735" w:rsidRPr="00575DA5" w:rsidRDefault="00D06735" w:rsidP="00FA3358">
            <w:pPr>
              <w:spacing w:line="252" w:lineRule="auto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Art. 40g ust. 17</w:t>
            </w:r>
            <w:r w:rsidR="00C11A13" w:rsidRPr="00575DA5">
              <w:rPr>
                <w:rFonts w:ascii="Arial" w:hAnsi="Arial" w:cs="Arial"/>
              </w:rPr>
              <w:t xml:space="preserve"> ustawy o gospodarce opakowaniami i odpadami opakowaniowymi</w:t>
            </w:r>
          </w:p>
        </w:tc>
        <w:tc>
          <w:tcPr>
            <w:tcW w:w="4546" w:type="dxa"/>
          </w:tcPr>
          <w:p w14:paraId="3EEAB078" w14:textId="321DCD27" w:rsidR="00D06735" w:rsidRDefault="00D06735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Postulujemy, aby przekazanie kaucji podmiotowi reprezentującemu następowało w terminie 7 dni od dnia wprowadzenia produktu w opakowaniach na napoje do obrotu. Jeżeli kaucja będzie przekazywana po jej pobraniu przez wprowadzających od jednostek handlu (np. sieci handlowych), które mają w stosunku do producentów w praktyce bardzo długie terminy płatności (średnio 60 dni) podmiot reprezentujący będzie musiał w dużej ilości przypadków zwracać </w:t>
            </w:r>
            <w:r w:rsidR="00E30986">
              <w:rPr>
                <w:rFonts w:ascii="Arial" w:hAnsi="Arial" w:cs="Arial"/>
              </w:rPr>
              <w:t>jednostkom handlowym</w:t>
            </w:r>
            <w:r w:rsidRPr="00575DA5">
              <w:rPr>
                <w:rFonts w:ascii="Arial" w:hAnsi="Arial" w:cs="Arial"/>
              </w:rPr>
              <w:t xml:space="preserve"> kaucję w momencie, w którym nie została ona do niego jeszcze wpłacona</w:t>
            </w:r>
            <w:r w:rsidR="00E30986">
              <w:rPr>
                <w:rFonts w:ascii="Arial" w:hAnsi="Arial" w:cs="Arial"/>
              </w:rPr>
              <w:t xml:space="preserve"> przez producenta</w:t>
            </w:r>
            <w:r w:rsidRPr="00575DA5">
              <w:rPr>
                <w:rFonts w:ascii="Arial" w:hAnsi="Arial" w:cs="Arial"/>
              </w:rPr>
              <w:t xml:space="preserve">. </w:t>
            </w:r>
            <w:r w:rsidR="00E30986">
              <w:rPr>
                <w:rFonts w:ascii="Arial" w:hAnsi="Arial" w:cs="Arial"/>
              </w:rPr>
              <w:t xml:space="preserve">Z </w:t>
            </w:r>
            <w:r w:rsidR="00B146BB">
              <w:rPr>
                <w:rFonts w:ascii="Arial" w:hAnsi="Arial" w:cs="Arial"/>
              </w:rPr>
              <w:t xml:space="preserve">punktu </w:t>
            </w:r>
            <w:r w:rsidR="00E30986">
              <w:rPr>
                <w:rFonts w:ascii="Arial" w:hAnsi="Arial" w:cs="Arial"/>
              </w:rPr>
              <w:t>widzenia zapewnienia płynności obrotu kaucją w systemie taka sytuacja jest niepożądana. Wprowadzenie</w:t>
            </w:r>
            <w:r w:rsidR="00FA3358">
              <w:rPr>
                <w:rFonts w:ascii="Arial" w:hAnsi="Arial" w:cs="Arial"/>
              </w:rPr>
              <w:t xml:space="preserve"> </w:t>
            </w:r>
            <w:r w:rsidR="00E30986">
              <w:rPr>
                <w:rFonts w:ascii="Arial" w:hAnsi="Arial" w:cs="Arial"/>
              </w:rPr>
              <w:t>zaproponowanego rozwiązania w praktyce doprowadzi do szybszego pobrania kaucji przez producentów od jednostek handlu (niezależnie od terminów płatności za same produkty).</w:t>
            </w:r>
          </w:p>
          <w:p w14:paraId="25AF41D3" w14:textId="09FE3DAC" w:rsidR="00E30986" w:rsidRPr="00575DA5" w:rsidRDefault="00E30986" w:rsidP="00FA335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384" w:type="dxa"/>
          </w:tcPr>
          <w:p w14:paraId="6DF3DB8F" w14:textId="3EBAE5FE" w:rsidR="00D06735" w:rsidRPr="00575DA5" w:rsidRDefault="00D06735" w:rsidP="00FA3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„17. Wprowadzający produkty w</w:t>
            </w:r>
            <w:r w:rsidR="00FA3358">
              <w:rPr>
                <w:rFonts w:ascii="Arial" w:hAnsi="Arial" w:cs="Arial"/>
              </w:rPr>
              <w:t xml:space="preserve"> </w:t>
            </w:r>
            <w:r w:rsidRPr="00575DA5">
              <w:rPr>
                <w:rFonts w:ascii="Arial" w:hAnsi="Arial" w:cs="Arial"/>
              </w:rPr>
              <w:t>opakowaniach na napoje albo</w:t>
            </w:r>
            <w:r w:rsidR="00FA3358">
              <w:rPr>
                <w:rFonts w:ascii="Arial" w:hAnsi="Arial" w:cs="Arial"/>
              </w:rPr>
              <w:t xml:space="preserve"> </w:t>
            </w:r>
            <w:r w:rsidRPr="00575DA5">
              <w:rPr>
                <w:rFonts w:ascii="Arial" w:hAnsi="Arial" w:cs="Arial"/>
              </w:rPr>
              <w:t>wprowadzający</w:t>
            </w:r>
            <w:r w:rsidR="00FA3358">
              <w:rPr>
                <w:rFonts w:ascii="Arial" w:hAnsi="Arial" w:cs="Arial"/>
              </w:rPr>
              <w:t xml:space="preserve"> </w:t>
            </w:r>
            <w:r w:rsidRPr="00575DA5">
              <w:rPr>
                <w:rFonts w:ascii="Arial" w:hAnsi="Arial" w:cs="Arial"/>
              </w:rPr>
              <w:t>bezpośrednio produkty w opakowaniach na napoje, uczestniczący w danym systemie</w:t>
            </w:r>
            <w:r w:rsidR="00FA3358">
              <w:rPr>
                <w:rFonts w:ascii="Arial" w:hAnsi="Arial" w:cs="Arial"/>
              </w:rPr>
              <w:t xml:space="preserve"> </w:t>
            </w:r>
            <w:r w:rsidRPr="00575DA5">
              <w:rPr>
                <w:rFonts w:ascii="Arial" w:hAnsi="Arial" w:cs="Arial"/>
              </w:rPr>
              <w:t>kaucyjnym, jest obowiązany do przekazania pobranej kaucji podmiotowi</w:t>
            </w:r>
            <w:r w:rsidR="00FA3358">
              <w:rPr>
                <w:rFonts w:ascii="Arial" w:hAnsi="Arial" w:cs="Arial"/>
              </w:rPr>
              <w:t xml:space="preserve"> </w:t>
            </w:r>
            <w:r w:rsidRPr="00575DA5">
              <w:rPr>
                <w:rFonts w:ascii="Arial" w:hAnsi="Arial" w:cs="Arial"/>
              </w:rPr>
              <w:t>reprezentującemu prowadzącemu dany system kaucyjny, z którym zawarł umowę,</w:t>
            </w:r>
            <w:r w:rsidR="00FA3358">
              <w:rPr>
                <w:rFonts w:ascii="Arial" w:hAnsi="Arial" w:cs="Arial"/>
              </w:rPr>
              <w:t xml:space="preserve"> </w:t>
            </w:r>
            <w:r w:rsidRPr="00575DA5">
              <w:rPr>
                <w:rFonts w:ascii="Arial" w:hAnsi="Arial" w:cs="Arial"/>
              </w:rPr>
              <w:t>w terminie 7 dni od dnia wprowadzenia produktu w opakowaniach na napoje do obrotu.”</w:t>
            </w:r>
          </w:p>
        </w:tc>
      </w:tr>
      <w:tr w:rsidR="00575DA5" w:rsidRPr="00575DA5" w14:paraId="2596A601" w14:textId="77777777" w:rsidTr="00D06735">
        <w:tc>
          <w:tcPr>
            <w:tcW w:w="562" w:type="dxa"/>
          </w:tcPr>
          <w:p w14:paraId="5CA3000B" w14:textId="484D4811" w:rsidR="00C11A13" w:rsidRPr="00575DA5" w:rsidRDefault="00C11A13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</w:tcPr>
          <w:p w14:paraId="744581C8" w14:textId="4992EF57" w:rsidR="00C11A13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2990C30E" w14:textId="250037EE" w:rsidR="00C11A13" w:rsidRPr="00B146BB" w:rsidRDefault="00C11A13" w:rsidP="00FA3358">
            <w:pPr>
              <w:spacing w:line="252" w:lineRule="auto"/>
              <w:rPr>
                <w:rFonts w:ascii="Arial" w:hAnsi="Arial" w:cs="Arial"/>
              </w:rPr>
            </w:pPr>
            <w:r w:rsidRPr="00B146BB">
              <w:rPr>
                <w:rFonts w:ascii="Arial" w:hAnsi="Arial" w:cs="Arial"/>
              </w:rPr>
              <w:t xml:space="preserve">Art. 3 ust. 3 projektu ustawy </w:t>
            </w:r>
            <w:r w:rsidR="00B146BB" w:rsidRPr="00B146BB">
              <w:rPr>
                <w:rFonts w:ascii="Arial" w:hAnsi="Arial"/>
              </w:rPr>
              <w:t xml:space="preserve"> o zmianie ustawy o gospodarce opakowaniami i odpadami opakowaniowymi</w:t>
            </w:r>
          </w:p>
        </w:tc>
        <w:tc>
          <w:tcPr>
            <w:tcW w:w="4546" w:type="dxa"/>
          </w:tcPr>
          <w:p w14:paraId="3197AB0E" w14:textId="6421514F" w:rsidR="00C11A13" w:rsidRPr="00575DA5" w:rsidRDefault="00C11A13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Proponowane brzmienie ma na celu usunięcie wątpliwości co do możliwości usunięcia braków w złożonym przez podmiot reprezentujący wniosku </w:t>
            </w:r>
          </w:p>
        </w:tc>
        <w:tc>
          <w:tcPr>
            <w:tcW w:w="4384" w:type="dxa"/>
          </w:tcPr>
          <w:p w14:paraId="129BFF9C" w14:textId="37EDF747" w:rsidR="00C11A13" w:rsidRPr="00575DA5" w:rsidRDefault="00E30986" w:rsidP="00FA3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C11A13" w:rsidRPr="00575DA5">
              <w:rPr>
                <w:rFonts w:ascii="Arial" w:hAnsi="Arial" w:cs="Arial"/>
              </w:rPr>
              <w:t>3. Jeżeli podmiot reprezentujący nie złoży w terminie wniosku, o którym</w:t>
            </w:r>
            <w:r w:rsidR="00FA3358">
              <w:rPr>
                <w:rFonts w:ascii="Arial" w:hAnsi="Arial" w:cs="Arial"/>
              </w:rPr>
              <w:t xml:space="preserve"> </w:t>
            </w:r>
            <w:r w:rsidR="00C11A13" w:rsidRPr="00575DA5">
              <w:rPr>
                <w:rFonts w:ascii="Arial" w:hAnsi="Arial" w:cs="Arial"/>
              </w:rPr>
              <w:t>mowa w ust. 1, minister właściwy do spraw klimatu cofa zezwolenie na prowadzenie systemu</w:t>
            </w:r>
          </w:p>
          <w:p w14:paraId="228A100E" w14:textId="14333432" w:rsidR="00C11A13" w:rsidRPr="00575DA5" w:rsidRDefault="00C11A13" w:rsidP="00FA3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kaucyjnego. Jeżeli podmiot reprezentujący złoży w terminie wniosek, o którym mowa w ust. 1, zawierający braki minister właściwy do spraw klimatu wzywa podmiot reprezentujący do ich uzupełnienia w terminie </w:t>
            </w:r>
            <w:r w:rsidR="00B146BB">
              <w:rPr>
                <w:rFonts w:ascii="Arial" w:hAnsi="Arial" w:cs="Arial"/>
              </w:rPr>
              <w:t>14</w:t>
            </w:r>
            <w:r w:rsidRPr="00575DA5">
              <w:rPr>
                <w:rFonts w:ascii="Arial" w:hAnsi="Arial" w:cs="Arial"/>
              </w:rPr>
              <w:t xml:space="preserve"> dni, a w przypadku </w:t>
            </w:r>
            <w:r w:rsidRPr="00575DA5">
              <w:rPr>
                <w:rFonts w:ascii="Arial" w:hAnsi="Arial" w:cs="Arial"/>
              </w:rPr>
              <w:lastRenderedPageBreak/>
              <w:t>nieuzupełnienia wniosku w terminie cofa zezwolenie na prowadzenie systemu kaucyjnego.</w:t>
            </w:r>
            <w:r w:rsidR="00E30986">
              <w:rPr>
                <w:rFonts w:ascii="Arial" w:hAnsi="Arial" w:cs="Arial"/>
              </w:rPr>
              <w:t xml:space="preserve"> Cofnięcie zezwolenia na prowadzenie systemu kaucyjnego następuje w drodze decyzji bez prawa do odszkodowania. </w:t>
            </w:r>
          </w:p>
        </w:tc>
      </w:tr>
      <w:bookmarkEnd w:id="0"/>
    </w:tbl>
    <w:p w14:paraId="1757D6B9" w14:textId="279459A9" w:rsidR="2CE3421A" w:rsidRPr="00575DA5" w:rsidRDefault="2CE3421A" w:rsidP="004C54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8D9E28" w14:textId="77107CF2" w:rsidR="2CE3421A" w:rsidRPr="00575DA5" w:rsidRDefault="2CE3421A" w:rsidP="004C54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4C716A" w14:textId="3A26BED9" w:rsidR="2CE3421A" w:rsidRPr="00575DA5" w:rsidRDefault="2CE3421A" w:rsidP="004C54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B08824" w14:textId="27CE85BE" w:rsidR="45E31B46" w:rsidRPr="00575DA5" w:rsidRDefault="004305F8" w:rsidP="004C54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75DA5">
        <w:rPr>
          <w:rFonts w:ascii="Arial" w:hAnsi="Arial" w:cs="Arial"/>
          <w:b/>
          <w:bCs/>
        </w:rPr>
        <w:t>Dodatkowe postulaty</w:t>
      </w:r>
    </w:p>
    <w:p w14:paraId="0CB22F75" w14:textId="65B5D8FF" w:rsidR="45E31B46" w:rsidRPr="00575DA5" w:rsidRDefault="45E31B46" w:rsidP="004C5490">
      <w:pPr>
        <w:spacing w:after="0" w:line="240" w:lineRule="auto"/>
        <w:jc w:val="both"/>
        <w:rPr>
          <w:rFonts w:ascii="Arial" w:hAnsi="Arial" w:cs="Arial"/>
        </w:rPr>
      </w:pPr>
      <w:r w:rsidRPr="00575DA5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46"/>
        <w:gridCol w:w="2413"/>
        <w:gridCol w:w="2552"/>
        <w:gridCol w:w="4412"/>
        <w:gridCol w:w="4518"/>
      </w:tblGrid>
      <w:tr w:rsidR="00575DA5" w:rsidRPr="00575DA5" w14:paraId="406C4C93" w14:textId="77777777" w:rsidTr="00A51B4B">
        <w:trPr>
          <w:trHeight w:val="551"/>
        </w:trPr>
        <w:tc>
          <w:tcPr>
            <w:tcW w:w="546" w:type="dxa"/>
          </w:tcPr>
          <w:p w14:paraId="6833D983" w14:textId="6257DDCF" w:rsidR="00D06735" w:rsidRPr="00575DA5" w:rsidRDefault="00D06735" w:rsidP="004C5490">
            <w:pPr>
              <w:jc w:val="both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3" w:type="dxa"/>
          </w:tcPr>
          <w:p w14:paraId="4DC818A5" w14:textId="4FD6EB74" w:rsidR="00D06735" w:rsidRPr="00575DA5" w:rsidRDefault="00D06735" w:rsidP="004C5490">
            <w:pPr>
              <w:jc w:val="both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Podmiot wnoszący uwagę</w:t>
            </w:r>
          </w:p>
        </w:tc>
        <w:tc>
          <w:tcPr>
            <w:tcW w:w="2552" w:type="dxa"/>
          </w:tcPr>
          <w:p w14:paraId="1177FE1C" w14:textId="32BA4265" w:rsidR="00D06735" w:rsidRPr="00575DA5" w:rsidRDefault="00D06735" w:rsidP="004C5490">
            <w:pPr>
              <w:jc w:val="both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Jednostka redakcyjna</w:t>
            </w:r>
          </w:p>
        </w:tc>
        <w:tc>
          <w:tcPr>
            <w:tcW w:w="4412" w:type="dxa"/>
          </w:tcPr>
          <w:p w14:paraId="3BC3C9B3" w14:textId="5EBA3406" w:rsidR="00D06735" w:rsidRPr="00575DA5" w:rsidRDefault="00D06735" w:rsidP="004C5490">
            <w:pPr>
              <w:jc w:val="both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 xml:space="preserve">Treść uwagi </w:t>
            </w:r>
          </w:p>
        </w:tc>
        <w:tc>
          <w:tcPr>
            <w:tcW w:w="4518" w:type="dxa"/>
          </w:tcPr>
          <w:p w14:paraId="5DA0878E" w14:textId="1BCB3B9A" w:rsidR="00D06735" w:rsidRPr="00575DA5" w:rsidRDefault="00D06735" w:rsidP="004C5490">
            <w:pPr>
              <w:jc w:val="both"/>
              <w:rPr>
                <w:rFonts w:ascii="Arial" w:hAnsi="Arial" w:cs="Arial"/>
                <w:b/>
                <w:bCs/>
              </w:rPr>
            </w:pPr>
            <w:r w:rsidRPr="00575DA5">
              <w:rPr>
                <w:rFonts w:ascii="Arial" w:hAnsi="Arial" w:cs="Arial"/>
                <w:b/>
                <w:bCs/>
              </w:rPr>
              <w:t>Propozycja brzmienia przepisu</w:t>
            </w:r>
          </w:p>
        </w:tc>
      </w:tr>
      <w:tr w:rsidR="00575DA5" w:rsidRPr="00575DA5" w14:paraId="45DD0A25" w14:textId="77777777" w:rsidTr="00A51B4B">
        <w:trPr>
          <w:trHeight w:val="300"/>
        </w:trPr>
        <w:tc>
          <w:tcPr>
            <w:tcW w:w="546" w:type="dxa"/>
          </w:tcPr>
          <w:p w14:paraId="17208C0C" w14:textId="7937F110" w:rsidR="00D06735" w:rsidRPr="00575DA5" w:rsidRDefault="00D06735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1.</w:t>
            </w:r>
          </w:p>
        </w:tc>
        <w:tc>
          <w:tcPr>
            <w:tcW w:w="2413" w:type="dxa"/>
          </w:tcPr>
          <w:p w14:paraId="555F1097" w14:textId="48309825" w:rsidR="00D06735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28BE2395" w14:textId="1FA8C38D" w:rsidR="00D06735" w:rsidRPr="00575DA5" w:rsidRDefault="004C5490" w:rsidP="00FA3358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06735" w:rsidRPr="00575DA5">
              <w:rPr>
                <w:rFonts w:ascii="Arial" w:hAnsi="Arial" w:cs="Arial"/>
              </w:rPr>
              <w:t xml:space="preserve"> </w:t>
            </w:r>
            <w:r w:rsidR="00D06735" w:rsidRPr="00575DA5">
              <w:rPr>
                <w:rFonts w:ascii="Arial" w:eastAsia="Times New Roman" w:hAnsi="Arial" w:cs="Arial"/>
              </w:rPr>
              <w:t>art. 8</w:t>
            </w:r>
            <w:r w:rsidR="00D06735" w:rsidRPr="00575DA5">
              <w:rPr>
                <w:rFonts w:ascii="Arial" w:hAnsi="Arial" w:cs="Arial"/>
              </w:rPr>
              <w:t xml:space="preserve"> po</w:t>
            </w:r>
            <w:r w:rsidR="002409A1">
              <w:rPr>
                <w:rFonts w:ascii="Arial" w:hAnsi="Arial" w:cs="Arial"/>
              </w:rPr>
              <w:t xml:space="preserve"> pkt. </w:t>
            </w:r>
            <w:r w:rsidR="00D06735" w:rsidRPr="00575DA5">
              <w:rPr>
                <w:rFonts w:ascii="Arial" w:hAnsi="Arial" w:cs="Arial"/>
              </w:rPr>
              <w:t xml:space="preserve">7 </w:t>
            </w:r>
            <w:r w:rsidR="00E30986" w:rsidRPr="00575DA5">
              <w:rPr>
                <w:rFonts w:ascii="Arial" w:hAnsi="Arial" w:cs="Arial"/>
              </w:rPr>
              <w:t xml:space="preserve">ustawy o gospodarce opakowaniami i odpadami opakowaniowymi </w:t>
            </w:r>
            <w:r w:rsidR="00D06735" w:rsidRPr="00575DA5">
              <w:rPr>
                <w:rFonts w:ascii="Arial" w:hAnsi="Arial" w:cs="Arial"/>
              </w:rPr>
              <w:t>dodaje się pkt 7</w:t>
            </w:r>
            <w:r w:rsidR="00A51B4B" w:rsidRPr="00575DA5">
              <w:rPr>
                <w:rFonts w:ascii="Arial" w:hAnsi="Arial" w:cs="Arial"/>
              </w:rPr>
              <w:t>a</w:t>
            </w:r>
          </w:p>
        </w:tc>
        <w:tc>
          <w:tcPr>
            <w:tcW w:w="4412" w:type="dxa"/>
          </w:tcPr>
          <w:p w14:paraId="44267168" w14:textId="088D3CC5" w:rsidR="00D06735" w:rsidRPr="00575DA5" w:rsidRDefault="00D06735" w:rsidP="00FA335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Stosownie do art. 40i ust. 4 </w:t>
            </w:r>
            <w:r w:rsidR="00E30986" w:rsidRPr="00575DA5">
              <w:rPr>
                <w:rFonts w:ascii="Arial" w:hAnsi="Arial" w:cs="Arial"/>
              </w:rPr>
              <w:t>ustawy o gospodarce opakowaniami i odpadami opakowaniowymi</w:t>
            </w:r>
            <w:r w:rsidR="00E30986" w:rsidRPr="00575DA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75DA5">
              <w:rPr>
                <w:rFonts w:ascii="Arial" w:hAnsi="Arial" w:cs="Arial"/>
                <w:shd w:val="clear" w:color="auto" w:fill="FFFFFF"/>
              </w:rPr>
              <w:t xml:space="preserve">środki finansowe pochodzące z nieodebranej kaucji oraz ze sprzedaży materiałów pochodzących z przetwarzania odpadów opakowaniowych przeznacza się na finansowanie systemu kaucyjnego. Ustawa jednak nie definiuje pojęcia nieodebranej kaucji. Postulowane jest rozwiązanie, zgodnie z którym taka nieodebrana kaucja stanowiłaby </w:t>
            </w:r>
            <w:r w:rsidRPr="00575DA5">
              <w:rPr>
                <w:rFonts w:ascii="Arial" w:hAnsi="Arial" w:cs="Arial"/>
              </w:rPr>
              <w:t xml:space="preserve">różnicę pomiędzy tym, co wprowadzający wpłacił na rachunek kaucji w danym roku kalendarzowym </w:t>
            </w:r>
            <w:r w:rsidRPr="00575DA5">
              <w:rPr>
                <w:rFonts w:ascii="Arial" w:hAnsi="Arial" w:cs="Arial"/>
                <w:shd w:val="clear" w:color="auto" w:fill="FFFFFF"/>
              </w:rPr>
              <w:t>(wprowadzający pobrał od nabywców przy pierwszej sprzedaży produktów w opakowaniach na napoje) a nie zostało wypłacone w ramach zwrotu kaucji przez jednostki handlu do dnia 31 grudnia tego roku. Taka nieodebrana kaucja przekazywana byłaby z rachunku kaucji na rachunek operatora systemu kaucyjnego</w:t>
            </w:r>
            <w:r w:rsidRPr="00575DA5">
              <w:rPr>
                <w:rFonts w:ascii="Arial" w:hAnsi="Arial" w:cs="Arial"/>
              </w:rPr>
              <w:t xml:space="preserve"> do dnia 15 kwietnia następującego roku, co zapewniałoby </w:t>
            </w:r>
            <w:r w:rsidRPr="00575DA5">
              <w:rPr>
                <w:rFonts w:ascii="Arial" w:hAnsi="Arial" w:cs="Arial"/>
              </w:rPr>
              <w:lastRenderedPageBreak/>
              <w:t xml:space="preserve">należyte zabezpieczenie płynnościowe systemów.  </w:t>
            </w:r>
          </w:p>
          <w:p w14:paraId="512B5630" w14:textId="3A80A468" w:rsidR="00D06735" w:rsidRPr="00575DA5" w:rsidRDefault="00D06735" w:rsidP="00FA3358">
            <w:pPr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14:paraId="2839C5CA" w14:textId="4D3948B8" w:rsidR="00D06735" w:rsidRPr="00575DA5" w:rsidRDefault="00D06735" w:rsidP="00FA3358">
            <w:pPr>
              <w:spacing w:before="120" w:after="150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lastRenderedPageBreak/>
              <w:t>„7a. nieodebranej kaucji – rozumie się różnicę pomiędzy kaucją wpłaconą przez wprowadzających produkty w opakowaniach na napoje i wprowadzających bezpośrednio produkty w opakowaniach na napoje na rachunki rozliczeniowe podmiotów reprezentujących w danym roku kalendarzowym a kwotą kaucji zwróconą u</w:t>
            </w:r>
            <w:r w:rsidRPr="00575DA5">
              <w:rPr>
                <w:rFonts w:ascii="Arial" w:hAnsi="Arial" w:cs="Arial"/>
                <w:shd w:val="clear" w:color="auto" w:fill="FFFFFF"/>
              </w:rPr>
              <w:t xml:space="preserve">żytkownikowi końcowemu tych napojów w tym roku kalendarzowym.” </w:t>
            </w:r>
          </w:p>
        </w:tc>
      </w:tr>
      <w:tr w:rsidR="00575DA5" w:rsidRPr="00575DA5" w14:paraId="69F4D16B" w14:textId="77777777" w:rsidTr="00A51B4B">
        <w:trPr>
          <w:trHeight w:val="300"/>
        </w:trPr>
        <w:tc>
          <w:tcPr>
            <w:tcW w:w="546" w:type="dxa"/>
          </w:tcPr>
          <w:p w14:paraId="75736132" w14:textId="18182629" w:rsidR="00BD201A" w:rsidRPr="00575DA5" w:rsidRDefault="00DF2886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2.</w:t>
            </w:r>
          </w:p>
        </w:tc>
        <w:tc>
          <w:tcPr>
            <w:tcW w:w="2413" w:type="dxa"/>
          </w:tcPr>
          <w:p w14:paraId="6664A93B" w14:textId="29040630" w:rsidR="00BD201A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3EBD3631" w14:textId="16ACDDB9" w:rsidR="00BD201A" w:rsidRPr="00575DA5" w:rsidRDefault="004C5490" w:rsidP="00FA335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rt. 40g ust. 9 </w:t>
            </w:r>
            <w:r w:rsidRPr="00575DA5">
              <w:rPr>
                <w:rFonts w:ascii="Arial" w:hAnsi="Arial" w:cs="Arial"/>
              </w:rPr>
              <w:t>ustawy o gospodarce opakowaniami i odpadami opakowaniowymi</w:t>
            </w:r>
            <w:r w:rsidRPr="00575DA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>zmienia brzmienie</w:t>
            </w:r>
          </w:p>
        </w:tc>
        <w:tc>
          <w:tcPr>
            <w:tcW w:w="4412" w:type="dxa"/>
          </w:tcPr>
          <w:p w14:paraId="6450F7F7" w14:textId="146668AE" w:rsidR="00BD201A" w:rsidRPr="00575DA5" w:rsidRDefault="00DF2886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W obecnym brzmieniu powstaje wątpliwość interpretacyjna, do kogo będą należeć odpady opakowaniowe zebrane w ramach systemu kaucyjnego. Przepis ten może być interpretowany w ten sposób, że odpady mogą być własnością tego podmiotu reprezentującego, który je odebrał </w:t>
            </w:r>
            <w:r w:rsidR="004C5490">
              <w:rPr>
                <w:rFonts w:ascii="Arial" w:hAnsi="Arial" w:cs="Arial"/>
              </w:rPr>
              <w:t>od</w:t>
            </w:r>
            <w:r w:rsidRPr="00575DA5">
              <w:rPr>
                <w:rFonts w:ascii="Arial" w:hAnsi="Arial" w:cs="Arial"/>
              </w:rPr>
              <w:t xml:space="preserve"> jednostki handlu (niezależnie od tego, czy ten podmiot ma zawartą umowę z</w:t>
            </w:r>
            <w:r w:rsidR="00CD4E69" w:rsidRPr="00575DA5">
              <w:rPr>
                <w:rFonts w:ascii="Arial" w:hAnsi="Arial" w:cs="Arial"/>
              </w:rPr>
              <w:t xml:space="preserve"> wprowadzającym, którego opakowania zostały przekształcone w odpady)</w:t>
            </w:r>
            <w:r w:rsidRPr="00575DA5">
              <w:rPr>
                <w:rFonts w:ascii="Arial" w:hAnsi="Arial" w:cs="Arial"/>
              </w:rPr>
              <w:t xml:space="preserve"> lub tego, który podpisał umowę z wprowadzającym produkty w opakowaniach, z których powstał odpad. </w:t>
            </w:r>
            <w:r w:rsidR="00CD4E69" w:rsidRPr="00575DA5">
              <w:rPr>
                <w:rFonts w:ascii="Arial" w:hAnsi="Arial" w:cs="Arial"/>
              </w:rPr>
              <w:t xml:space="preserve">Z względów na zapewnienie racjonalności systemu postulowane jest rozstrzygnięcie wątpliwości na korzyść tego podmiotu reprezentującego, który zebrał w jednostce </w:t>
            </w:r>
            <w:r w:rsidR="004C5490">
              <w:rPr>
                <w:rFonts w:ascii="Arial" w:hAnsi="Arial" w:cs="Arial"/>
              </w:rPr>
              <w:t xml:space="preserve">handlu </w:t>
            </w:r>
            <w:r w:rsidR="00CD4E69" w:rsidRPr="00575DA5">
              <w:rPr>
                <w:rFonts w:ascii="Arial" w:hAnsi="Arial" w:cs="Arial"/>
              </w:rPr>
              <w:t xml:space="preserve">odpad opakowaniowy i jest w jego posiadaniu. Taki podmiot reprezentujący będzie miał uprawnienie do przekazania takiego odpadu do zakładu przetwarzania. W sytuacji, gdyby odpady opakowaniowe były własnością podmiotu reprezentującego, który nie odebrał ich z jednostek handlu, wówczas konieczne byłoby ich sortowanie </w:t>
            </w:r>
            <w:r w:rsidR="004C5490">
              <w:rPr>
                <w:rFonts w:ascii="Arial" w:hAnsi="Arial" w:cs="Arial"/>
              </w:rPr>
              <w:t xml:space="preserve">przez posiadacza odpadu </w:t>
            </w:r>
            <w:r w:rsidR="00CD4E69" w:rsidRPr="00575DA5">
              <w:rPr>
                <w:rFonts w:ascii="Arial" w:hAnsi="Arial" w:cs="Arial"/>
              </w:rPr>
              <w:t xml:space="preserve">przed przekazaniem do zakładu przetwarzania pod kątem własności tych odpadów z całego </w:t>
            </w:r>
            <w:proofErr w:type="spellStart"/>
            <w:r w:rsidR="00CD4E69" w:rsidRPr="00575DA5">
              <w:rPr>
                <w:rFonts w:ascii="Arial" w:hAnsi="Arial" w:cs="Arial"/>
              </w:rPr>
              <w:t>miksu</w:t>
            </w:r>
            <w:proofErr w:type="spellEnd"/>
            <w:r w:rsidR="00CD4E69" w:rsidRPr="00575DA5">
              <w:rPr>
                <w:rFonts w:ascii="Arial" w:hAnsi="Arial" w:cs="Arial"/>
              </w:rPr>
              <w:t xml:space="preserve"> odpadów opakowaniowych (np. zgniecionych butelek</w:t>
            </w:r>
            <w:r w:rsidR="004C5490">
              <w:rPr>
                <w:rFonts w:ascii="Arial" w:hAnsi="Arial" w:cs="Arial"/>
              </w:rPr>
              <w:t xml:space="preserve"> pochodzących od</w:t>
            </w:r>
            <w:r w:rsidR="00452BC8">
              <w:rPr>
                <w:rFonts w:ascii="Arial" w:hAnsi="Arial" w:cs="Arial"/>
              </w:rPr>
              <w:t xml:space="preserve"> </w:t>
            </w:r>
            <w:r w:rsidR="004C5490">
              <w:rPr>
                <w:rFonts w:ascii="Arial" w:hAnsi="Arial" w:cs="Arial"/>
              </w:rPr>
              <w:t>wprowadzających reprezentowanych przez różne podmioty reprezentujące</w:t>
            </w:r>
            <w:r w:rsidR="00CD4E69" w:rsidRPr="00575DA5">
              <w:rPr>
                <w:rFonts w:ascii="Arial" w:hAnsi="Arial" w:cs="Arial"/>
              </w:rPr>
              <w:t xml:space="preserve">), co byłoby procesem bardzo nieefektywnym kosztowo i ekologicznie (np. sortowanie wymagałoby zużycia energii), a z punktu widzenia celu ustawy (tj. doprowadzenia do </w:t>
            </w:r>
            <w:r w:rsidR="00CD4E69" w:rsidRPr="00575DA5">
              <w:rPr>
                <w:rFonts w:ascii="Arial" w:hAnsi="Arial" w:cs="Arial"/>
              </w:rPr>
              <w:lastRenderedPageBreak/>
              <w:t xml:space="preserve">przetworzenia odpadu) takie sortowanie byłoby zupełnie nieuzasadnione. </w:t>
            </w:r>
          </w:p>
          <w:p w14:paraId="7BD4D601" w14:textId="68957550" w:rsidR="00CD4E69" w:rsidRPr="00575DA5" w:rsidRDefault="00CD4E69" w:rsidP="00FA3358">
            <w:pPr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14:paraId="2F22ED42" w14:textId="05CE7285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lastRenderedPageBreak/>
              <w:t xml:space="preserve">„Podmiotowi reprezentującemu przysługuje prawo własności odpadów powstałych z opakowań, o których mowa w załączniku nr 1a do ustawy, zebranych </w:t>
            </w:r>
            <w:r w:rsidR="00DF2886" w:rsidRPr="00575DA5">
              <w:rPr>
                <w:rFonts w:ascii="Arial" w:hAnsi="Arial" w:cs="Arial"/>
              </w:rPr>
              <w:t xml:space="preserve">przez ten podmiot reprezentujący </w:t>
            </w:r>
            <w:r w:rsidRPr="00575DA5">
              <w:rPr>
                <w:rFonts w:ascii="Arial" w:hAnsi="Arial" w:cs="Arial"/>
              </w:rPr>
              <w:t>w ramach systemu kaucyjnego.”</w:t>
            </w:r>
          </w:p>
        </w:tc>
      </w:tr>
      <w:tr w:rsidR="00575DA5" w:rsidRPr="00575DA5" w14:paraId="34A86995" w14:textId="77777777" w:rsidTr="00A51B4B">
        <w:trPr>
          <w:trHeight w:val="300"/>
        </w:trPr>
        <w:tc>
          <w:tcPr>
            <w:tcW w:w="546" w:type="dxa"/>
          </w:tcPr>
          <w:p w14:paraId="4E03CEFE" w14:textId="581B2442" w:rsidR="00BD201A" w:rsidRPr="00575DA5" w:rsidRDefault="00DF2886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3</w:t>
            </w:r>
            <w:r w:rsidR="00BD201A" w:rsidRPr="00575DA5">
              <w:rPr>
                <w:rFonts w:ascii="Arial" w:hAnsi="Arial" w:cs="Arial"/>
              </w:rPr>
              <w:t>.</w:t>
            </w:r>
          </w:p>
        </w:tc>
        <w:tc>
          <w:tcPr>
            <w:tcW w:w="2413" w:type="dxa"/>
          </w:tcPr>
          <w:p w14:paraId="0328C8CF" w14:textId="1FBFF67A" w:rsidR="00BD201A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4EAC5B34" w14:textId="208920CD" w:rsidR="00BD201A" w:rsidRPr="00575DA5" w:rsidRDefault="004C5490" w:rsidP="00FA335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rt. 40i ust. 3 </w:t>
            </w:r>
            <w:r w:rsidRPr="00575DA5">
              <w:rPr>
                <w:rFonts w:ascii="Arial" w:hAnsi="Arial" w:cs="Arial"/>
              </w:rPr>
              <w:t>ustawy o gospodarce opakowaniami i odpadami opakowaniowymi</w:t>
            </w:r>
            <w:r w:rsidRPr="00575DA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>zmienia brzmienie</w:t>
            </w:r>
          </w:p>
        </w:tc>
        <w:tc>
          <w:tcPr>
            <w:tcW w:w="4412" w:type="dxa"/>
          </w:tcPr>
          <w:p w14:paraId="4533C7F6" w14:textId="50C008F0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Biorąc pod uwagę postulat wprowadzenia izby rozliczeniowej zgłoszony poniżej należy odpowiednio dostosować brzmienie </w:t>
            </w:r>
            <w:r w:rsidRPr="00575DA5">
              <w:rPr>
                <w:rFonts w:ascii="Arial" w:eastAsia="Times New Roman" w:hAnsi="Arial" w:cs="Arial"/>
                <w:lang w:eastAsia="pl-PL"/>
              </w:rPr>
              <w:t>art. 40i ust. 3 przez wykreślenie terminu rozliczenia pomiędzy podmiotami reprezentującymi</w:t>
            </w:r>
          </w:p>
        </w:tc>
        <w:tc>
          <w:tcPr>
            <w:tcW w:w="4518" w:type="dxa"/>
          </w:tcPr>
          <w:p w14:paraId="6E8B12B0" w14:textId="6783D442" w:rsidR="00BD201A" w:rsidRPr="00575DA5" w:rsidRDefault="00BD201A" w:rsidP="00FA3358">
            <w:pPr>
              <w:spacing w:before="120" w:after="150"/>
              <w:rPr>
                <w:rFonts w:ascii="Arial" w:hAnsi="Arial" w:cs="Aria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>„3. Rozliczenie finansowe między jednostkami handlu detalicznego i hurtowego oraz innymi punktami zbierającymi opakowania i odpady opakowaniowe objęte systemem kaucyjnym a podmiotem reprezentującym następuje w okresie rozliczeniowym nie dłuższym niż miesiąc.”</w:t>
            </w:r>
          </w:p>
        </w:tc>
      </w:tr>
      <w:tr w:rsidR="00575DA5" w:rsidRPr="00575DA5" w14:paraId="76D926BB" w14:textId="77777777" w:rsidTr="00A51B4B">
        <w:trPr>
          <w:trHeight w:val="300"/>
        </w:trPr>
        <w:tc>
          <w:tcPr>
            <w:tcW w:w="546" w:type="dxa"/>
          </w:tcPr>
          <w:p w14:paraId="134899FA" w14:textId="660C88D6" w:rsidR="00BD201A" w:rsidRPr="00575DA5" w:rsidRDefault="00DF2886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4</w:t>
            </w:r>
            <w:r w:rsidR="00BD201A" w:rsidRPr="00575DA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3" w:type="dxa"/>
          </w:tcPr>
          <w:p w14:paraId="6347C969" w14:textId="3ACD3A4D" w:rsidR="00BD201A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5406A6D2" w14:textId="547BF71A" w:rsidR="00BD201A" w:rsidRPr="00575DA5" w:rsidRDefault="004C5490" w:rsidP="00FA335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 art. 40i </w:t>
            </w:r>
            <w:r w:rsidRPr="00575DA5">
              <w:rPr>
                <w:rFonts w:ascii="Arial" w:hAnsi="Arial" w:cs="Arial"/>
              </w:rPr>
              <w:t>ustawy o gospodarce opakowaniami i odpadami opakowaniowymi</w:t>
            </w:r>
            <w:r w:rsidRPr="00575DA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po ust. 3 dodaje się ust. 3a-3h </w:t>
            </w:r>
          </w:p>
        </w:tc>
        <w:tc>
          <w:tcPr>
            <w:tcW w:w="4412" w:type="dxa"/>
          </w:tcPr>
          <w:p w14:paraId="77DCDC87" w14:textId="7B7B59AE" w:rsidR="00BD201A" w:rsidRPr="00575DA5" w:rsidRDefault="00BD201A" w:rsidP="00FA335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Wnioskodawca postuluje wprowadzenie uregulowania działalności izby rozliczającej zobowiązania pomiędzy różnymi podmiotami reprezentującymi wybranej przez Ministra właściwego do spraw klimatu. U podstaw tego postulatu leży założenie, aby rozliczenia pobranych i przekazanych do jednostek handlu kaucji były dokonywane na bieżąco, przykładowo w cyklach tygodniowych, przy wykorzystaniu niezależne</w:t>
            </w:r>
            <w:r w:rsidR="002409A1">
              <w:rPr>
                <w:rFonts w:ascii="Arial" w:hAnsi="Arial" w:cs="Arial"/>
              </w:rPr>
              <w:t>j</w:t>
            </w:r>
            <w:r w:rsidRPr="00575DA5">
              <w:rPr>
                <w:rFonts w:ascii="Arial" w:hAnsi="Arial" w:cs="Arial"/>
              </w:rPr>
              <w:t xml:space="preserve"> izby rozliczeniowej. W takim przypadku operatorzy systemów kaucyjnych w ramach rachunków bankowych prowadzonych w tej samej instytucji finansowej, np. Banku Gospodarstwa Krajowego, dokonywali</w:t>
            </w:r>
            <w:r w:rsidR="002409A1">
              <w:rPr>
                <w:rFonts w:ascii="Arial" w:hAnsi="Arial" w:cs="Arial"/>
              </w:rPr>
              <w:t>by</w:t>
            </w:r>
            <w:r w:rsidRPr="00575DA5">
              <w:rPr>
                <w:rFonts w:ascii="Arial" w:hAnsi="Arial" w:cs="Arial"/>
              </w:rPr>
              <w:t xml:space="preserve"> szybkich rozliczeń umożliwiających tym samym właściwe zarządzanie przepływami pieniężnymi w ramach różnych systemów kaucyjnych. Izba rozliczeniowa, na wzór Krajowej Izby Rozliczeniowej</w:t>
            </w:r>
            <w:r w:rsidR="002409A1">
              <w:rPr>
                <w:rFonts w:ascii="Arial" w:hAnsi="Arial" w:cs="Arial"/>
              </w:rPr>
              <w:t>,</w:t>
            </w:r>
            <w:r w:rsidRPr="00575DA5">
              <w:rPr>
                <w:rFonts w:ascii="Arial" w:hAnsi="Arial" w:cs="Arial"/>
              </w:rPr>
              <w:t xml:space="preserve"> w rozliczeniach międzybankowych, dokonywałby ustalenia salda pomiędzy operatorami na podstawie danych przez nich przekazywanych. </w:t>
            </w:r>
          </w:p>
          <w:p w14:paraId="1E3AB2CA" w14:textId="77777777" w:rsidR="00BD201A" w:rsidRPr="00575DA5" w:rsidRDefault="00BD201A" w:rsidP="00FA3358">
            <w:pPr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14:paraId="3EFBD51A" w14:textId="77777777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>„3a. Rozliczenie finansowe obejmujące kaucje między podmiotami reprezentującymi prowadzącymi różne systemy kaucyjne następuje w okresie rozliczeniowym nie dłuższym 7 dni.”</w:t>
            </w:r>
          </w:p>
          <w:p w14:paraId="41A3C37B" w14:textId="77777777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</w:p>
          <w:p w14:paraId="5E2B168B" w14:textId="66BED2A4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hAnsi="Arial" w:cs="Arial"/>
                <w:shd w:val="clear" w:color="auto" w:fill="FFFFFF"/>
              </w:rPr>
              <w:t xml:space="preserve">3b. </w:t>
            </w:r>
            <w:r w:rsidRPr="00575DA5">
              <w:rPr>
                <w:rFonts w:ascii="Arial" w:eastAsia="Times New Roman" w:hAnsi="Arial" w:cs="Arial"/>
                <w:lang w:eastAsia="pl-PL"/>
              </w:rPr>
              <w:t xml:space="preserve">Rozliczenie finansowe obejmujące kaucje między podmiotami reprezentującymi następuje za pomocą izby rozliczeniowej. Każdy podmiot reprezentujący zobowiązany jest posiadać rachunek rozliczeniowy w izbie rozliczeniowej. </w:t>
            </w:r>
          </w:p>
          <w:p w14:paraId="360CB301" w14:textId="77777777" w:rsidR="00BD201A" w:rsidRPr="00575DA5" w:rsidRDefault="00BD201A" w:rsidP="00FA3358">
            <w:pPr>
              <w:pStyle w:val="Akapitzlist"/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</w:p>
          <w:p w14:paraId="203C0568" w14:textId="77777777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hAnsi="Arial" w:cs="Arial"/>
                <w:shd w:val="clear" w:color="auto" w:fill="FFFFFF"/>
              </w:rPr>
              <w:t xml:space="preserve">3c. Minister właściwy do spraw klimatu określi, w drodze rozporządzenia, bank pełniący funkcję izby rozliczeniowej dla różnych systemów kaucyjnych. </w:t>
            </w:r>
          </w:p>
          <w:p w14:paraId="39A82AAB" w14:textId="77777777" w:rsidR="00BD201A" w:rsidRPr="00575DA5" w:rsidRDefault="00BD201A" w:rsidP="00FA3358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</w:p>
          <w:p w14:paraId="0379AB54" w14:textId="77777777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>3d. Do obowiązków izby rozliczeniowej należy:</w:t>
            </w:r>
          </w:p>
          <w:p w14:paraId="6DAE7ABF" w14:textId="2F6B2D71" w:rsidR="00BD201A" w:rsidRPr="002409A1" w:rsidRDefault="002409A1" w:rsidP="002409A1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2409A1">
              <w:rPr>
                <w:rFonts w:ascii="Arial" w:eastAsia="Times New Roman" w:hAnsi="Arial" w:cs="Arial"/>
                <w:lang w:eastAsia="pl-PL"/>
              </w:rPr>
              <w:t>1)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2409A1">
              <w:rPr>
                <w:rFonts w:ascii="Arial" w:eastAsia="Times New Roman" w:hAnsi="Arial" w:cs="Arial"/>
                <w:lang w:eastAsia="pl-PL"/>
              </w:rPr>
              <w:t>przyjmowanie od wprowadzających produkty w opakowaniach na napoje i wprowadzających bezpośrednio produkty w opakowaniach na napoje wpłat kaucji na rachunki rozliczeniowe podmiotów reprezentujących;</w:t>
            </w:r>
          </w:p>
          <w:p w14:paraId="7BC1AE9C" w14:textId="77777777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</w:p>
          <w:p w14:paraId="709767BD" w14:textId="1A486320" w:rsidR="00BD201A" w:rsidRPr="00575DA5" w:rsidRDefault="002409A1" w:rsidP="00FA3358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) realizowanie wpłat i wypłat kaucji z rachunków rozliczeniowych podmiotów reprezentujących wobec jednostek </w:t>
            </w:r>
            <w:r w:rsidR="00BD201A" w:rsidRPr="00575DA5">
              <w:rPr>
                <w:rFonts w:ascii="Arial" w:hAnsi="Arial" w:cs="Arial"/>
                <w:shd w:val="clear" w:color="auto" w:fill="FFFFFF"/>
              </w:rPr>
              <w:t>handlu detalicznego i hurtowego;</w:t>
            </w:r>
          </w:p>
          <w:p w14:paraId="4FE01A3F" w14:textId="081B0288" w:rsidR="00BD201A" w:rsidRPr="00575DA5" w:rsidRDefault="002409A1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shd w:val="clear" w:color="auto" w:fill="FFFFFF"/>
              </w:rPr>
              <w:t>3</w:t>
            </w:r>
            <w:r w:rsidR="00BD201A" w:rsidRPr="00575DA5">
              <w:rPr>
                <w:rFonts w:ascii="Arial" w:hAnsi="Arial" w:cs="Arial"/>
                <w:shd w:val="clear" w:color="auto" w:fill="FFFFFF"/>
              </w:rPr>
              <w:t xml:space="preserve">) dokonywanie rozliczeń pomiędzy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>podmiotami reprezentującymi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>prowadzącymi różne systemy kaucyjne;</w:t>
            </w:r>
          </w:p>
          <w:p w14:paraId="3B9ED87D" w14:textId="28E83C26" w:rsidR="00BD201A" w:rsidRPr="00575DA5" w:rsidRDefault="002409A1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) wypłata na rachunki bankowe podmiotów reprezentujących prowadzących różne systemy kaucyjne kwoty nieodebranej kaucji. </w:t>
            </w:r>
          </w:p>
          <w:p w14:paraId="57E40468" w14:textId="77777777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</w:p>
          <w:p w14:paraId="6189F12E" w14:textId="77777777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>3e. Izba rozliczeniowa działa na podstawie regulaminu. Regulamin izby rozliczeniowej podlega zatwierdzeniu przez ministra właściwego do spraw klimatu w drodze decyzji administracyjnej.</w:t>
            </w:r>
          </w:p>
          <w:p w14:paraId="03F66508" w14:textId="77777777" w:rsidR="00BD201A" w:rsidRPr="00575DA5" w:rsidRDefault="00BD201A" w:rsidP="00FA3358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</w:p>
          <w:p w14:paraId="53858733" w14:textId="65856B7C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 xml:space="preserve">3f. </w:t>
            </w:r>
            <w:r w:rsidRPr="00575DA5">
              <w:rPr>
                <w:rFonts w:ascii="Arial" w:hAnsi="Arial" w:cs="Arial"/>
              </w:rPr>
              <w:t>Regulamin izby rozliczeniowej określa w szczególności:</w:t>
            </w:r>
          </w:p>
          <w:p w14:paraId="5D03392E" w14:textId="5FB590EC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1) prawa i obowiązki podmiotów reprezentujących;</w:t>
            </w:r>
          </w:p>
          <w:p w14:paraId="1794624C" w14:textId="7F78EC03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2) sposób i tryb określania wzajemnych zobowiązań i należności podmiotów reprezentujących;</w:t>
            </w:r>
          </w:p>
          <w:p w14:paraId="328BC145" w14:textId="77777777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3) sposób i tryb rozliczania zobowiązań i należności podmiotów reprezentujących;</w:t>
            </w:r>
          </w:p>
          <w:p w14:paraId="36824EBB" w14:textId="77777777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4) sposób naliczania i wysokość opłat pobieranych przez izbę rozliczeniową za czynności dokonywane na rzecz podmiotów reprezentujących;</w:t>
            </w:r>
          </w:p>
          <w:p w14:paraId="40132D88" w14:textId="77777777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5) środki dyscyplinujące i porządkowe, które mogą być stosowane wobec podmiotów reprezentujących.</w:t>
            </w:r>
          </w:p>
          <w:p w14:paraId="3AC68CD4" w14:textId="77777777" w:rsidR="00BD201A" w:rsidRPr="00575DA5" w:rsidRDefault="00BD201A" w:rsidP="00FA3358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</w:p>
          <w:p w14:paraId="6E15735C" w14:textId="77777777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 xml:space="preserve">3g. Izba rozliczeniowa dokonuje rozliczeń kaucji pomiędzy podmiotami reprezentującymi prowadzącymi różne systemy kaucyjne na podstawie informacji uzyskanych od tych podmiotów. </w:t>
            </w:r>
          </w:p>
          <w:p w14:paraId="47F7822A" w14:textId="77777777" w:rsidR="00BD201A" w:rsidRPr="00575DA5" w:rsidRDefault="00BD201A" w:rsidP="00FA3358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</w:p>
          <w:p w14:paraId="4CE9A375" w14:textId="7D4954E7" w:rsidR="00BD201A" w:rsidRPr="00575DA5" w:rsidRDefault="00BD201A" w:rsidP="00FA3358">
            <w:pPr>
              <w:spacing w:before="120" w:after="150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lastRenderedPageBreak/>
              <w:t>3h. Każdy podmiot reprezentujący przekazuje do izby rozliczeniowej informacje dotyczące rozliczeń kaucji z podmiotami prowadzącymi inne systemy kaucyjne każdego dnia, z wyłączeniem sobót i dni ustawowo wolnych od pracy. Izba rozliczeniowa przekazuje te informacje pozostałym podmiotom reprezentującym objętych rozliczeniami zawartymi w informacji. Podmioty reprezentujące mogą zgłosić zastrzeżenia co do treści otrzymanych informacji w terminie siedmiu dni od ich otrzymania. W ósmym dniu po otrzymaniu informacji od podmiotu reprezentującego izba rozliczeniowa dokonuje rozrachunku pomiędzy podmiotami reprezentującymi w zakresie niespornym i przelewa kwoty kaucji objętej rozrachunkiem pomiędzy rachunkami rozliczeniowymi podmiotów reprezentujących.”</w:t>
            </w:r>
          </w:p>
        </w:tc>
      </w:tr>
      <w:tr w:rsidR="00575DA5" w:rsidRPr="00575DA5" w14:paraId="427F6F94" w14:textId="77777777" w:rsidTr="00A51B4B">
        <w:trPr>
          <w:trHeight w:val="2170"/>
        </w:trPr>
        <w:tc>
          <w:tcPr>
            <w:tcW w:w="546" w:type="dxa"/>
          </w:tcPr>
          <w:p w14:paraId="325D3F38" w14:textId="00B468DA" w:rsidR="00BD201A" w:rsidRPr="00575DA5" w:rsidRDefault="00DF2886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lastRenderedPageBreak/>
              <w:t>5</w:t>
            </w:r>
            <w:r w:rsidR="00BD201A" w:rsidRPr="00575DA5">
              <w:rPr>
                <w:rFonts w:ascii="Arial" w:hAnsi="Arial" w:cs="Arial"/>
              </w:rPr>
              <w:t>.</w:t>
            </w:r>
          </w:p>
        </w:tc>
        <w:tc>
          <w:tcPr>
            <w:tcW w:w="2413" w:type="dxa"/>
          </w:tcPr>
          <w:p w14:paraId="3E4F0A08" w14:textId="43C18977" w:rsidR="00BD201A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7940A1B4" w14:textId="570DC61F" w:rsidR="00BD201A" w:rsidRPr="00575DA5" w:rsidRDefault="004C5490" w:rsidP="00FA335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art. 40i ust. 4 </w:t>
            </w:r>
            <w:r w:rsidRPr="00575DA5">
              <w:rPr>
                <w:rFonts w:ascii="Arial" w:hAnsi="Arial" w:cs="Arial"/>
              </w:rPr>
              <w:t>ustawy o gospodarce opakowaniami i odpadami opakowaniowymi</w:t>
            </w:r>
            <w:r w:rsidRPr="00575DA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>dodaje się zdanie drugie:</w:t>
            </w:r>
          </w:p>
        </w:tc>
        <w:tc>
          <w:tcPr>
            <w:tcW w:w="4412" w:type="dxa"/>
          </w:tcPr>
          <w:p w14:paraId="3F887D90" w14:textId="74EC612A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Uwaga jak powyżej dot. propozycji dodania </w:t>
            </w:r>
            <w:r w:rsidR="002409A1">
              <w:rPr>
                <w:rFonts w:ascii="Arial" w:hAnsi="Arial" w:cs="Arial"/>
              </w:rPr>
              <w:t xml:space="preserve">w </w:t>
            </w:r>
            <w:r w:rsidRPr="00575DA5">
              <w:rPr>
                <w:rFonts w:ascii="Arial" w:eastAsia="Times New Roman" w:hAnsi="Arial" w:cs="Arial"/>
              </w:rPr>
              <w:t>art. 8</w:t>
            </w:r>
            <w:r w:rsidRPr="00575DA5">
              <w:rPr>
                <w:rFonts w:ascii="Arial" w:hAnsi="Arial" w:cs="Arial"/>
              </w:rPr>
              <w:t xml:space="preserve"> p</w:t>
            </w:r>
            <w:r w:rsidR="002409A1">
              <w:rPr>
                <w:rFonts w:ascii="Arial" w:hAnsi="Arial" w:cs="Arial"/>
              </w:rPr>
              <w:t>kt</w:t>
            </w:r>
            <w:r w:rsidRPr="00575DA5">
              <w:rPr>
                <w:rFonts w:ascii="Arial" w:hAnsi="Arial" w:cs="Arial"/>
              </w:rPr>
              <w:t xml:space="preserve"> 7a </w:t>
            </w:r>
          </w:p>
        </w:tc>
        <w:tc>
          <w:tcPr>
            <w:tcW w:w="4518" w:type="dxa"/>
          </w:tcPr>
          <w:p w14:paraId="7245CADC" w14:textId="2872355B" w:rsidR="00BD201A" w:rsidRPr="00575DA5" w:rsidRDefault="00BD201A" w:rsidP="00FA3358">
            <w:p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>„Środki finansowe pochodzące z nieodebranej kaucji w danym roku kalendarzowym przekazywane są z rachunku rozliczeniowego podmiotu reprezentującego na jego rachunek bankowy w terminie do 15 kwietnia następnego roku.”</w:t>
            </w:r>
          </w:p>
        </w:tc>
      </w:tr>
      <w:tr w:rsidR="00575DA5" w:rsidRPr="00575DA5" w14:paraId="1E782038" w14:textId="77777777" w:rsidTr="00A51B4B">
        <w:trPr>
          <w:trHeight w:val="300"/>
        </w:trPr>
        <w:tc>
          <w:tcPr>
            <w:tcW w:w="546" w:type="dxa"/>
          </w:tcPr>
          <w:p w14:paraId="2554D694" w14:textId="0DBB5DE2" w:rsidR="00BD201A" w:rsidRPr="00575DA5" w:rsidRDefault="00DF2886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6</w:t>
            </w:r>
            <w:r w:rsidR="00BD201A" w:rsidRPr="00575DA5">
              <w:rPr>
                <w:rFonts w:ascii="Arial" w:hAnsi="Arial" w:cs="Arial"/>
              </w:rPr>
              <w:t>.</w:t>
            </w:r>
          </w:p>
        </w:tc>
        <w:tc>
          <w:tcPr>
            <w:tcW w:w="2413" w:type="dxa"/>
          </w:tcPr>
          <w:p w14:paraId="42B8AC34" w14:textId="233FF0E3" w:rsidR="00BD201A" w:rsidRPr="00575DA5" w:rsidRDefault="00344152" w:rsidP="00F80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41B328D2" w14:textId="154042BE" w:rsidR="00BD201A" w:rsidRPr="00575DA5" w:rsidRDefault="004C5490" w:rsidP="00FA335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 xml:space="preserve"> art. 40k </w:t>
            </w:r>
            <w:r w:rsidRPr="00575DA5">
              <w:rPr>
                <w:rFonts w:ascii="Arial" w:hAnsi="Arial" w:cs="Arial"/>
              </w:rPr>
              <w:t>ustawy o gospodarce opakowaniami i odpadami opakowaniowymi</w:t>
            </w:r>
            <w:r w:rsidRPr="00575DA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201A" w:rsidRPr="00575DA5">
              <w:rPr>
                <w:rFonts w:ascii="Arial" w:eastAsia="Times New Roman" w:hAnsi="Arial" w:cs="Arial"/>
                <w:lang w:eastAsia="pl-PL"/>
              </w:rPr>
              <w:t>dodaje się art. 40ka</w:t>
            </w:r>
          </w:p>
        </w:tc>
        <w:tc>
          <w:tcPr>
            <w:tcW w:w="4412" w:type="dxa"/>
          </w:tcPr>
          <w:p w14:paraId="0E06BE7C" w14:textId="2017F6DE" w:rsidR="00BD201A" w:rsidRPr="00575DA5" w:rsidRDefault="00BD201A" w:rsidP="00FA3358">
            <w:pPr>
              <w:tabs>
                <w:tab w:val="left" w:pos="709"/>
              </w:tabs>
              <w:spacing w:after="160" w:line="259" w:lineRule="auto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Wprowadzenie wielopodmiotowego rynku operatorów systemów kaucyjnych ze względu na zapewnienie konkurencyjności i w związku z tym niższych kosztów systemu kaucyjnego było rozwiązaniem prawidłowym i potrzebnym. Ustawa nowelizująca wprowadzająca przepisy o systemach kaucyjnych pominęła jednakże wiele aspektów relacji między operatorami </w:t>
            </w:r>
            <w:r w:rsidRPr="00575DA5">
              <w:rPr>
                <w:rFonts w:ascii="Arial" w:hAnsi="Arial" w:cs="Arial"/>
              </w:rPr>
              <w:lastRenderedPageBreak/>
              <w:t xml:space="preserve">systemów kaucyjnych (podmiotami reprezentującymi) oraz pomiędzy operatorami a jednostkami handlu, które przy obecnym kształcie Ustawy mogą doprowadzić do sporów w aspekcie np. rozliczeń operatorskich czy brzmienia umów zawieranych przez operatorów z jednostkami handlu. W tym kontekście postulujemy o wprowadzenie przepisów nadających np. Generalnemu Inspektorowi Ochrony Środowiska lub Instytutowi Ochrony Środowiska, uprawnienia o charakterze regulacyjnym pozwalającym na rozwiązywanie takich sporów, które mogą pojawić się w przyszłości. </w:t>
            </w:r>
          </w:p>
          <w:p w14:paraId="1131E9A4" w14:textId="77777777" w:rsidR="00BD201A" w:rsidRPr="00575DA5" w:rsidRDefault="00BD201A" w:rsidP="00FA3358">
            <w:pPr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14:paraId="13ED15A8" w14:textId="77777777" w:rsidR="004C5490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lastRenderedPageBreak/>
              <w:t>„</w:t>
            </w:r>
            <w:r w:rsidR="004C5490">
              <w:rPr>
                <w:rFonts w:ascii="Arial" w:hAnsi="Arial" w:cs="Arial"/>
              </w:rPr>
              <w:t xml:space="preserve">Art. 40ka. </w:t>
            </w:r>
          </w:p>
          <w:p w14:paraId="6E8D877F" w14:textId="66D852CB" w:rsidR="00BD201A" w:rsidRPr="00575DA5" w:rsidRDefault="00BD201A" w:rsidP="00FA3358">
            <w:pPr>
              <w:shd w:val="clear" w:color="auto" w:fill="FFFFFF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1. Minister właściwy do spraw klimatu może, na pisemny wniosek każdej ze stron negocjacji o zawarcie umowy, o której mowa w art. 40g ust. 10 lub art. 44 ust. 4 i 6, w drodze postanowienia, określić termin zakończenia negocjacji o zawarcie tej umowy, nie dłuższy niż 30 dni, licząc od dnia wystąpienia z wnioskiem o zawarcie umowy.</w:t>
            </w:r>
          </w:p>
          <w:p w14:paraId="46940541" w14:textId="77777777" w:rsidR="00BD201A" w:rsidRPr="00575DA5" w:rsidRDefault="00BD201A" w:rsidP="00FA3358">
            <w:pPr>
              <w:ind w:left="708"/>
              <w:rPr>
                <w:rFonts w:ascii="Arial" w:hAnsi="Arial" w:cs="Arial"/>
              </w:rPr>
            </w:pPr>
          </w:p>
          <w:p w14:paraId="379A5AAB" w14:textId="77777777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2.  W przypadku niepodjęcia negocjacji o zawarcie umowy, o której mowa w art. 40g ust. 10 lub art. 44 ust. 4 i 6, lub </w:t>
            </w:r>
            <w:proofErr w:type="spellStart"/>
            <w:r w:rsidRPr="00575DA5">
              <w:rPr>
                <w:rFonts w:ascii="Arial" w:hAnsi="Arial" w:cs="Arial"/>
              </w:rPr>
              <w:t>niezawarcia</w:t>
            </w:r>
            <w:proofErr w:type="spellEnd"/>
            <w:r w:rsidRPr="00575DA5">
              <w:rPr>
                <w:rFonts w:ascii="Arial" w:hAnsi="Arial" w:cs="Arial"/>
              </w:rPr>
              <w:t xml:space="preserve"> tej umowy w terminie 30 dni licząc od dnia wystąpienia z wnioskiem o zawarcie umowy, każda ze stron może zwrócić się do ministra właściwego do spraw klimatu z wnioskiem o wydanie decyzji w sprawie rozstrzygnięcia kwestii spornych lub określenia warunków współpracy.</w:t>
            </w:r>
          </w:p>
          <w:p w14:paraId="3795139C" w14:textId="77777777" w:rsidR="00BD201A" w:rsidRPr="00575DA5" w:rsidRDefault="00BD201A" w:rsidP="00FA3358">
            <w:pPr>
              <w:ind w:left="708"/>
              <w:rPr>
                <w:rFonts w:ascii="Arial" w:hAnsi="Arial" w:cs="Arial"/>
              </w:rPr>
            </w:pPr>
          </w:p>
          <w:p w14:paraId="6D1E1811" w14:textId="77777777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3. Wniosek, o którym mowa w ust. 2, powinien zawierać projekt umowy, o której mowa w art. 40g ust. 10 lub art. 44 ust. 4 i 6, zawierający stanowiska stron w zakresie określonym ustawą, z zaznaczeniem tych części umowy, co do których strony nie doszły do porozumienia.</w:t>
            </w:r>
          </w:p>
          <w:p w14:paraId="368E408F" w14:textId="77777777" w:rsidR="00BD201A" w:rsidRPr="00575DA5" w:rsidRDefault="00BD201A" w:rsidP="00FA3358">
            <w:pPr>
              <w:ind w:left="708"/>
              <w:rPr>
                <w:rFonts w:ascii="Arial" w:hAnsi="Arial" w:cs="Arial"/>
              </w:rPr>
            </w:pPr>
          </w:p>
          <w:p w14:paraId="0A4F7582" w14:textId="77777777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4. Strony są obowiązane do przedłożenia ministrowi właściwemu do spraw klimatu, na jego żądanie, w terminie 14 dni, swoich stanowisk wobec rozbieżności oraz dokumentów niezbędnych do rozpatrzenia wniosku.</w:t>
            </w:r>
          </w:p>
          <w:p w14:paraId="255BC19D" w14:textId="77777777" w:rsidR="00BD201A" w:rsidRPr="00575DA5" w:rsidRDefault="00BD201A" w:rsidP="00FA3358">
            <w:pPr>
              <w:ind w:left="708"/>
              <w:rPr>
                <w:rFonts w:ascii="Arial" w:hAnsi="Arial" w:cs="Arial"/>
              </w:rPr>
            </w:pPr>
          </w:p>
          <w:p w14:paraId="4C1F5F27" w14:textId="77777777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5. W przypadku stwierdzenia braku obowiązku zawarcia umowy minister właściwy do spraw klimatu umarza postępowanie, o którym mowa w ust. 2, w formie postanowienia. </w:t>
            </w:r>
          </w:p>
          <w:p w14:paraId="6A924111" w14:textId="77777777" w:rsidR="00BD201A" w:rsidRPr="00575DA5" w:rsidRDefault="00BD201A" w:rsidP="00FA3358">
            <w:pPr>
              <w:ind w:left="708"/>
              <w:rPr>
                <w:rFonts w:ascii="Arial" w:hAnsi="Arial" w:cs="Arial"/>
              </w:rPr>
            </w:pPr>
          </w:p>
          <w:p w14:paraId="07D72A95" w14:textId="77777777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 xml:space="preserve">6. W razie powstania sporu pomiędzy podmiotami pośredniczącymi co do rozliczenia kaucji pomiędzy różnymi systemami kaucyjnymi każda ze stron może zwrócić się do ministra właściwego do spraw klimatu z wnioskiem o wydanie decyzji w sprawie rozstrzygnięcia tego </w:t>
            </w:r>
            <w:r w:rsidRPr="00575DA5">
              <w:rPr>
                <w:rFonts w:ascii="Arial" w:hAnsi="Arial" w:cs="Arial"/>
              </w:rPr>
              <w:lastRenderedPageBreak/>
              <w:t xml:space="preserve">sporu. Postanowienie ust. 4 stosuje się odpowiednio. </w:t>
            </w:r>
          </w:p>
          <w:p w14:paraId="64893DD7" w14:textId="77777777" w:rsidR="00BD201A" w:rsidRPr="00575DA5" w:rsidRDefault="00BD201A" w:rsidP="00FA3358">
            <w:pPr>
              <w:ind w:left="708"/>
              <w:rPr>
                <w:rFonts w:ascii="Arial" w:hAnsi="Arial" w:cs="Arial"/>
              </w:rPr>
            </w:pPr>
          </w:p>
          <w:p w14:paraId="0016454A" w14:textId="77777777" w:rsidR="00BD201A" w:rsidRPr="00575DA5" w:rsidRDefault="00BD201A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7. Minister właściwy do spraw klimatu może w drodze porozumienia przekazać uprawnienia, o których mowa w ust. 1, ust. 2 lub ust. 6 oraz w art. 40i ust. 3e, innemu organowi administracji rządowej lub państwowej osobie prawnej działającej w obszarze ochrony środowiska.”</w:t>
            </w:r>
          </w:p>
          <w:p w14:paraId="42DCFAE4" w14:textId="77777777" w:rsidR="00BD201A" w:rsidRPr="00575DA5" w:rsidRDefault="00BD201A" w:rsidP="00FA3358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75DA5" w:rsidRPr="00575DA5" w14:paraId="304FDA1C" w14:textId="77777777" w:rsidTr="00A51B4B">
        <w:trPr>
          <w:trHeight w:val="300"/>
        </w:trPr>
        <w:tc>
          <w:tcPr>
            <w:tcW w:w="546" w:type="dxa"/>
          </w:tcPr>
          <w:p w14:paraId="264A3A55" w14:textId="54FC45DA" w:rsidR="00186EC3" w:rsidRPr="00575DA5" w:rsidRDefault="00D3207D" w:rsidP="004C5490">
            <w:pPr>
              <w:jc w:val="both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413" w:type="dxa"/>
          </w:tcPr>
          <w:p w14:paraId="08AC8402" w14:textId="082AFFE2" w:rsidR="00186EC3" w:rsidRPr="00575DA5" w:rsidRDefault="00344152" w:rsidP="00F800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ZP </w:t>
            </w:r>
            <w:r w:rsidR="00F80069" w:rsidRPr="00352F7A">
              <w:rPr>
                <w:rFonts w:ascii="Arial" w:hAnsi="Arial" w:cs="Arial"/>
                <w:b/>
                <w:bCs/>
              </w:rPr>
              <w:t>Business Centre Club</w:t>
            </w:r>
          </w:p>
        </w:tc>
        <w:tc>
          <w:tcPr>
            <w:tcW w:w="2552" w:type="dxa"/>
          </w:tcPr>
          <w:p w14:paraId="5D50EBE2" w14:textId="72A908CA" w:rsidR="00186EC3" w:rsidRPr="00575DA5" w:rsidRDefault="00186EC3" w:rsidP="00FA3358">
            <w:pPr>
              <w:rPr>
                <w:rFonts w:ascii="Arial" w:eastAsia="Times New Roman" w:hAnsi="Arial" w:cs="Arial"/>
                <w:lang w:eastAsia="pl-PL"/>
              </w:rPr>
            </w:pPr>
            <w:r w:rsidRPr="00575DA5">
              <w:rPr>
                <w:rFonts w:ascii="Arial" w:eastAsia="Times New Roman" w:hAnsi="Arial" w:cs="Arial"/>
                <w:lang w:eastAsia="pl-PL"/>
              </w:rPr>
              <w:t xml:space="preserve">Art. 35 ust. 2 </w:t>
            </w:r>
            <w:r w:rsidR="004C5490" w:rsidRPr="00575DA5">
              <w:rPr>
                <w:rFonts w:ascii="Arial" w:hAnsi="Arial" w:cs="Arial"/>
              </w:rPr>
              <w:t>ustawy o gospodarce opakowaniami i odpadami opakowaniowymi</w:t>
            </w:r>
            <w:r w:rsidR="004C5490" w:rsidRPr="00575DA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75DA5">
              <w:rPr>
                <w:rFonts w:ascii="Arial" w:eastAsia="Times New Roman" w:hAnsi="Arial" w:cs="Arial"/>
                <w:lang w:eastAsia="pl-PL"/>
              </w:rPr>
              <w:t>zmienia brzmienie</w:t>
            </w:r>
          </w:p>
        </w:tc>
        <w:tc>
          <w:tcPr>
            <w:tcW w:w="4412" w:type="dxa"/>
          </w:tcPr>
          <w:p w14:paraId="04762EEC" w14:textId="2AC93655" w:rsidR="00186EC3" w:rsidRPr="00575DA5" w:rsidRDefault="00D3207D" w:rsidP="00FA3358">
            <w:pPr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W celu zapewnienia zachęty dla uczestniczenia przez wprowadzających produkty w opakowaniach na napoje albo wprowadzających bezpośrednio produkty w opakowaniach na napoje w systemie kaucyjnym, a tym samym większej efektywności systemów kaucyjnych, należy zapewnić możliwość ustanowienia dla wprowadzających, którzy podpisali umowę z podmiotem reprezentującym niższej opłaty produktowej.</w:t>
            </w:r>
          </w:p>
        </w:tc>
        <w:tc>
          <w:tcPr>
            <w:tcW w:w="4518" w:type="dxa"/>
          </w:tcPr>
          <w:p w14:paraId="44F2C3D7" w14:textId="729C020D" w:rsidR="00186EC3" w:rsidRPr="00575DA5" w:rsidRDefault="00186EC3" w:rsidP="00FA3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5DA5">
              <w:rPr>
                <w:rFonts w:ascii="Arial" w:hAnsi="Arial" w:cs="Arial"/>
              </w:rPr>
              <w:t>„</w:t>
            </w:r>
            <w:r w:rsidR="004C5490">
              <w:rPr>
                <w:rFonts w:ascii="Arial" w:hAnsi="Arial" w:cs="Arial"/>
              </w:rPr>
              <w:t xml:space="preserve">2. </w:t>
            </w:r>
            <w:r w:rsidRPr="00575DA5">
              <w:rPr>
                <w:rFonts w:ascii="Arial" w:hAnsi="Arial" w:cs="Arial"/>
              </w:rPr>
              <w:t xml:space="preserve">Minister właściwy do spraw klimatu w porozumieniu z ministrem właściwym do spraw gospodarki określi, w drodze rozporządzenia, stawki opłat produktowych dla poszczególnych rodzajów opakowań, kierując się negatywnym oddziaływaniem na środowisko opakowań oraz odpadów opakowaniowych powstałych z tych opakowań i kosztami ich zagospodarowania oraz biorąc pod uwagę, że opłata produktowa powinna stanowić zachętę do poddawania odpadów opakowaniowych recyklingowi oraz selektywnego zbierania opakowań i odpadów opakowaniowych. Stawka opłaty produktowej z tytułu braku realizacji obowiązku określonego w </w:t>
            </w:r>
            <w:hyperlink r:id="rId8" w:anchor="/document/18015362?unitId=art(21(a))ust(1)&amp;cm=DOCUMENT" w:history="1">
              <w:r w:rsidRPr="00575DA5">
                <w:rPr>
                  <w:rFonts w:ascii="Arial" w:hAnsi="Arial" w:cs="Arial"/>
                </w:rPr>
                <w:t>art. 21a ust. 1</w:t>
              </w:r>
            </w:hyperlink>
            <w:r w:rsidRPr="00575DA5">
              <w:rPr>
                <w:rFonts w:ascii="Arial" w:hAnsi="Arial" w:cs="Arial"/>
              </w:rPr>
              <w:t xml:space="preserve"> i </w:t>
            </w:r>
            <w:hyperlink r:id="rId9" w:anchor="/document/18015362?unitId=art(21(a))ust(2)&amp;cm=DOCUMENT" w:history="1">
              <w:r w:rsidRPr="00575DA5">
                <w:rPr>
                  <w:rFonts w:ascii="Arial" w:hAnsi="Arial" w:cs="Arial"/>
                </w:rPr>
                <w:t>2</w:t>
              </w:r>
            </w:hyperlink>
            <w:r w:rsidRPr="00575DA5">
              <w:rPr>
                <w:rFonts w:ascii="Arial" w:hAnsi="Arial" w:cs="Arial"/>
              </w:rPr>
              <w:t xml:space="preserve"> może być ustalona w </w:t>
            </w:r>
            <w:r w:rsidR="0081651E" w:rsidRPr="00575DA5">
              <w:rPr>
                <w:rFonts w:ascii="Arial" w:hAnsi="Arial" w:cs="Arial"/>
              </w:rPr>
              <w:t>niższej</w:t>
            </w:r>
            <w:r w:rsidRPr="00575DA5">
              <w:rPr>
                <w:rFonts w:ascii="Arial" w:hAnsi="Arial" w:cs="Arial"/>
              </w:rPr>
              <w:t xml:space="preserve"> wysokości dla</w:t>
            </w:r>
            <w:r w:rsidR="00D3207D" w:rsidRPr="00575DA5">
              <w:rPr>
                <w:rFonts w:ascii="Arial" w:hAnsi="Arial" w:cs="Arial"/>
              </w:rPr>
              <w:t xml:space="preserve"> wprowadzających produkty w opakowaniach na napoje albo wprowadzających</w:t>
            </w:r>
            <w:r w:rsidR="00FA3358">
              <w:rPr>
                <w:rFonts w:ascii="Arial" w:hAnsi="Arial" w:cs="Arial"/>
              </w:rPr>
              <w:t xml:space="preserve"> </w:t>
            </w:r>
            <w:r w:rsidR="00D3207D" w:rsidRPr="00575DA5">
              <w:rPr>
                <w:rFonts w:ascii="Arial" w:hAnsi="Arial" w:cs="Arial"/>
              </w:rPr>
              <w:t>bezpośrednio produkty w opakowaniach na napoje</w:t>
            </w:r>
            <w:r w:rsidR="0081651E" w:rsidRPr="00575DA5">
              <w:rPr>
                <w:rFonts w:ascii="Arial" w:hAnsi="Arial" w:cs="Arial"/>
              </w:rPr>
              <w:t xml:space="preserve">, którzy zawarli umowę, o której mowa </w:t>
            </w:r>
            <w:r w:rsidR="00D3207D" w:rsidRPr="00575DA5">
              <w:rPr>
                <w:rFonts w:ascii="Arial" w:hAnsi="Arial" w:cs="Arial"/>
              </w:rPr>
              <w:t>w art. 40h ust. 3, oraz dla podmiotów reprezentujących.</w:t>
            </w:r>
            <w:r w:rsidRPr="00575DA5">
              <w:rPr>
                <w:rFonts w:ascii="Arial" w:hAnsi="Arial" w:cs="Arial"/>
              </w:rPr>
              <w:t>”</w:t>
            </w:r>
          </w:p>
        </w:tc>
      </w:tr>
    </w:tbl>
    <w:p w14:paraId="220B0757" w14:textId="4319F674" w:rsidR="00A51B4B" w:rsidRPr="00575DA5" w:rsidRDefault="45E31B46" w:rsidP="00FA3358">
      <w:pPr>
        <w:spacing w:after="0" w:line="240" w:lineRule="auto"/>
        <w:jc w:val="both"/>
        <w:rPr>
          <w:rFonts w:ascii="Arial" w:hAnsi="Arial" w:cs="Arial"/>
        </w:rPr>
      </w:pPr>
      <w:r w:rsidRPr="00575DA5">
        <w:rPr>
          <w:rFonts w:ascii="Arial" w:hAnsi="Arial" w:cs="Arial"/>
        </w:rPr>
        <w:t xml:space="preserve"> </w:t>
      </w:r>
      <w:r w:rsidR="00A51B4B" w:rsidRPr="00575DA5">
        <w:rPr>
          <w:rFonts w:ascii="Arial" w:hAnsi="Arial" w:cs="Arial"/>
        </w:rPr>
        <w:tab/>
      </w:r>
    </w:p>
    <w:sectPr w:rsidR="00A51B4B" w:rsidRPr="00575DA5" w:rsidSect="00C54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8A76" w14:textId="77777777" w:rsidR="00B81C53" w:rsidRDefault="00B81C53" w:rsidP="00CA2841">
      <w:pPr>
        <w:spacing w:after="0" w:line="240" w:lineRule="auto"/>
      </w:pPr>
      <w:r>
        <w:separator/>
      </w:r>
    </w:p>
  </w:endnote>
  <w:endnote w:type="continuationSeparator" w:id="0">
    <w:p w14:paraId="12BF5837" w14:textId="77777777" w:rsidR="00B81C53" w:rsidRDefault="00B81C53" w:rsidP="00CA2841">
      <w:pPr>
        <w:spacing w:after="0" w:line="240" w:lineRule="auto"/>
      </w:pPr>
      <w:r>
        <w:continuationSeparator/>
      </w:r>
    </w:p>
  </w:endnote>
  <w:endnote w:type="continuationNotice" w:id="1">
    <w:p w14:paraId="317D61A2" w14:textId="77777777" w:rsidR="00B81C53" w:rsidRDefault="00B81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1EEE" w14:textId="77777777" w:rsidR="00B81C53" w:rsidRDefault="00B81C53" w:rsidP="00CA2841">
      <w:pPr>
        <w:spacing w:after="0" w:line="240" w:lineRule="auto"/>
      </w:pPr>
      <w:r>
        <w:separator/>
      </w:r>
    </w:p>
  </w:footnote>
  <w:footnote w:type="continuationSeparator" w:id="0">
    <w:p w14:paraId="025D7401" w14:textId="77777777" w:rsidR="00B81C53" w:rsidRDefault="00B81C53" w:rsidP="00CA2841">
      <w:pPr>
        <w:spacing w:after="0" w:line="240" w:lineRule="auto"/>
      </w:pPr>
      <w:r>
        <w:continuationSeparator/>
      </w:r>
    </w:p>
  </w:footnote>
  <w:footnote w:type="continuationNotice" w:id="1">
    <w:p w14:paraId="3F5C5866" w14:textId="77777777" w:rsidR="00B81C53" w:rsidRDefault="00B81C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2A0"/>
    <w:multiLevelType w:val="hybridMultilevel"/>
    <w:tmpl w:val="0FE6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5308"/>
    <w:multiLevelType w:val="hybridMultilevel"/>
    <w:tmpl w:val="FFFFFFFF"/>
    <w:lvl w:ilvl="0" w:tplc="D420868A">
      <w:start w:val="2"/>
      <w:numFmt w:val="decimal"/>
      <w:lvlText w:val="%1)"/>
      <w:lvlJc w:val="left"/>
      <w:pPr>
        <w:ind w:left="720" w:hanging="360"/>
      </w:pPr>
    </w:lvl>
    <w:lvl w:ilvl="1" w:tplc="D6ECC384">
      <w:start w:val="1"/>
      <w:numFmt w:val="lowerLetter"/>
      <w:lvlText w:val="%2."/>
      <w:lvlJc w:val="left"/>
      <w:pPr>
        <w:ind w:left="1440" w:hanging="360"/>
      </w:pPr>
    </w:lvl>
    <w:lvl w:ilvl="2" w:tplc="16A058CC">
      <w:start w:val="1"/>
      <w:numFmt w:val="lowerRoman"/>
      <w:lvlText w:val="%3."/>
      <w:lvlJc w:val="right"/>
      <w:pPr>
        <w:ind w:left="2160" w:hanging="180"/>
      </w:pPr>
    </w:lvl>
    <w:lvl w:ilvl="3" w:tplc="0374C476">
      <w:start w:val="1"/>
      <w:numFmt w:val="decimal"/>
      <w:lvlText w:val="%4."/>
      <w:lvlJc w:val="left"/>
      <w:pPr>
        <w:ind w:left="2880" w:hanging="360"/>
      </w:pPr>
    </w:lvl>
    <w:lvl w:ilvl="4" w:tplc="9EBE48EE">
      <w:start w:val="1"/>
      <w:numFmt w:val="lowerLetter"/>
      <w:lvlText w:val="%5."/>
      <w:lvlJc w:val="left"/>
      <w:pPr>
        <w:ind w:left="3600" w:hanging="360"/>
      </w:pPr>
    </w:lvl>
    <w:lvl w:ilvl="5" w:tplc="21144480">
      <w:start w:val="1"/>
      <w:numFmt w:val="lowerRoman"/>
      <w:lvlText w:val="%6."/>
      <w:lvlJc w:val="right"/>
      <w:pPr>
        <w:ind w:left="4320" w:hanging="180"/>
      </w:pPr>
    </w:lvl>
    <w:lvl w:ilvl="6" w:tplc="5E265BA2">
      <w:start w:val="1"/>
      <w:numFmt w:val="decimal"/>
      <w:lvlText w:val="%7."/>
      <w:lvlJc w:val="left"/>
      <w:pPr>
        <w:ind w:left="5040" w:hanging="360"/>
      </w:pPr>
    </w:lvl>
    <w:lvl w:ilvl="7" w:tplc="C00AD6AC">
      <w:start w:val="1"/>
      <w:numFmt w:val="lowerLetter"/>
      <w:lvlText w:val="%8."/>
      <w:lvlJc w:val="left"/>
      <w:pPr>
        <w:ind w:left="5760" w:hanging="360"/>
      </w:pPr>
    </w:lvl>
    <w:lvl w:ilvl="8" w:tplc="350EA0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2037"/>
    <w:multiLevelType w:val="hybridMultilevel"/>
    <w:tmpl w:val="730E7CF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DD29"/>
    <w:multiLevelType w:val="hybridMultilevel"/>
    <w:tmpl w:val="FFFFFFFF"/>
    <w:lvl w:ilvl="0" w:tplc="40B4CC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88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21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F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25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A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1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C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67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B2A1"/>
    <w:multiLevelType w:val="hybridMultilevel"/>
    <w:tmpl w:val="FFFFFFFF"/>
    <w:lvl w:ilvl="0" w:tplc="132CDD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FA4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2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2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07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23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4D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3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6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4939"/>
    <w:multiLevelType w:val="hybridMultilevel"/>
    <w:tmpl w:val="FFFFFFFF"/>
    <w:lvl w:ilvl="0" w:tplc="3BA0D7E2">
      <w:start w:val="4"/>
      <w:numFmt w:val="decimal"/>
      <w:lvlText w:val="%1)"/>
      <w:lvlJc w:val="left"/>
      <w:pPr>
        <w:ind w:left="720" w:hanging="360"/>
      </w:pPr>
    </w:lvl>
    <w:lvl w:ilvl="1" w:tplc="92D0BE70">
      <w:start w:val="1"/>
      <w:numFmt w:val="lowerLetter"/>
      <w:lvlText w:val="%2."/>
      <w:lvlJc w:val="left"/>
      <w:pPr>
        <w:ind w:left="1440" w:hanging="360"/>
      </w:pPr>
    </w:lvl>
    <w:lvl w:ilvl="2" w:tplc="562A14A8">
      <w:start w:val="1"/>
      <w:numFmt w:val="lowerRoman"/>
      <w:lvlText w:val="%3."/>
      <w:lvlJc w:val="right"/>
      <w:pPr>
        <w:ind w:left="2160" w:hanging="180"/>
      </w:pPr>
    </w:lvl>
    <w:lvl w:ilvl="3" w:tplc="D54C5382">
      <w:start w:val="1"/>
      <w:numFmt w:val="decimal"/>
      <w:lvlText w:val="%4."/>
      <w:lvlJc w:val="left"/>
      <w:pPr>
        <w:ind w:left="2880" w:hanging="360"/>
      </w:pPr>
    </w:lvl>
    <w:lvl w:ilvl="4" w:tplc="F1F25D3A">
      <w:start w:val="1"/>
      <w:numFmt w:val="lowerLetter"/>
      <w:lvlText w:val="%5."/>
      <w:lvlJc w:val="left"/>
      <w:pPr>
        <w:ind w:left="3600" w:hanging="360"/>
      </w:pPr>
    </w:lvl>
    <w:lvl w:ilvl="5" w:tplc="D7485E62">
      <w:start w:val="1"/>
      <w:numFmt w:val="lowerRoman"/>
      <w:lvlText w:val="%6."/>
      <w:lvlJc w:val="right"/>
      <w:pPr>
        <w:ind w:left="4320" w:hanging="180"/>
      </w:pPr>
    </w:lvl>
    <w:lvl w:ilvl="6" w:tplc="46CA4248">
      <w:start w:val="1"/>
      <w:numFmt w:val="decimal"/>
      <w:lvlText w:val="%7."/>
      <w:lvlJc w:val="left"/>
      <w:pPr>
        <w:ind w:left="5040" w:hanging="360"/>
      </w:pPr>
    </w:lvl>
    <w:lvl w:ilvl="7" w:tplc="19ECC4AA">
      <w:start w:val="1"/>
      <w:numFmt w:val="lowerLetter"/>
      <w:lvlText w:val="%8."/>
      <w:lvlJc w:val="left"/>
      <w:pPr>
        <w:ind w:left="5760" w:hanging="360"/>
      </w:pPr>
    </w:lvl>
    <w:lvl w:ilvl="8" w:tplc="1F88E6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F2DAF"/>
    <w:multiLevelType w:val="hybridMultilevel"/>
    <w:tmpl w:val="FFFFFFFF"/>
    <w:lvl w:ilvl="0" w:tplc="022829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4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28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F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2A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0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A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D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E5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885F"/>
    <w:multiLevelType w:val="hybridMultilevel"/>
    <w:tmpl w:val="FFFFFFFF"/>
    <w:lvl w:ilvl="0" w:tplc="1376DE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50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21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3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5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0E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1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9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F4F6B"/>
    <w:multiLevelType w:val="hybridMultilevel"/>
    <w:tmpl w:val="B8064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380C"/>
    <w:multiLevelType w:val="hybridMultilevel"/>
    <w:tmpl w:val="FFFFFFFF"/>
    <w:lvl w:ilvl="0" w:tplc="171AA6D6">
      <w:start w:val="1"/>
      <w:numFmt w:val="decimal"/>
      <w:lvlText w:val="%1)"/>
      <w:lvlJc w:val="left"/>
      <w:pPr>
        <w:ind w:left="720" w:hanging="360"/>
      </w:pPr>
    </w:lvl>
    <w:lvl w:ilvl="1" w:tplc="E1948CCE">
      <w:start w:val="1"/>
      <w:numFmt w:val="lowerLetter"/>
      <w:lvlText w:val="%2."/>
      <w:lvlJc w:val="left"/>
      <w:pPr>
        <w:ind w:left="1440" w:hanging="360"/>
      </w:pPr>
    </w:lvl>
    <w:lvl w:ilvl="2" w:tplc="5B46E880">
      <w:start w:val="1"/>
      <w:numFmt w:val="lowerRoman"/>
      <w:lvlText w:val="%3."/>
      <w:lvlJc w:val="right"/>
      <w:pPr>
        <w:ind w:left="2160" w:hanging="180"/>
      </w:pPr>
    </w:lvl>
    <w:lvl w:ilvl="3" w:tplc="31D04DA6">
      <w:start w:val="1"/>
      <w:numFmt w:val="decimal"/>
      <w:lvlText w:val="%4."/>
      <w:lvlJc w:val="left"/>
      <w:pPr>
        <w:ind w:left="2880" w:hanging="360"/>
      </w:pPr>
    </w:lvl>
    <w:lvl w:ilvl="4" w:tplc="6CFECC06">
      <w:start w:val="1"/>
      <w:numFmt w:val="lowerLetter"/>
      <w:lvlText w:val="%5."/>
      <w:lvlJc w:val="left"/>
      <w:pPr>
        <w:ind w:left="3600" w:hanging="360"/>
      </w:pPr>
    </w:lvl>
    <w:lvl w:ilvl="5" w:tplc="B590F1F4">
      <w:start w:val="1"/>
      <w:numFmt w:val="lowerRoman"/>
      <w:lvlText w:val="%6."/>
      <w:lvlJc w:val="right"/>
      <w:pPr>
        <w:ind w:left="4320" w:hanging="180"/>
      </w:pPr>
    </w:lvl>
    <w:lvl w:ilvl="6" w:tplc="BCDCB822">
      <w:start w:val="1"/>
      <w:numFmt w:val="decimal"/>
      <w:lvlText w:val="%7."/>
      <w:lvlJc w:val="left"/>
      <w:pPr>
        <w:ind w:left="5040" w:hanging="360"/>
      </w:pPr>
    </w:lvl>
    <w:lvl w:ilvl="7" w:tplc="65A4A33A">
      <w:start w:val="1"/>
      <w:numFmt w:val="lowerLetter"/>
      <w:lvlText w:val="%8."/>
      <w:lvlJc w:val="left"/>
      <w:pPr>
        <w:ind w:left="5760" w:hanging="360"/>
      </w:pPr>
    </w:lvl>
    <w:lvl w:ilvl="8" w:tplc="8F5E84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A1C36"/>
    <w:multiLevelType w:val="hybridMultilevel"/>
    <w:tmpl w:val="778A5148"/>
    <w:lvl w:ilvl="0" w:tplc="058E8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4A820"/>
    <w:multiLevelType w:val="hybridMultilevel"/>
    <w:tmpl w:val="FFFFFFFF"/>
    <w:lvl w:ilvl="0" w:tplc="C2C470FA">
      <w:start w:val="3"/>
      <w:numFmt w:val="decimal"/>
      <w:lvlText w:val="%1)"/>
      <w:lvlJc w:val="left"/>
      <w:pPr>
        <w:ind w:left="720" w:hanging="360"/>
      </w:pPr>
    </w:lvl>
    <w:lvl w:ilvl="1" w:tplc="9EF0DFFC">
      <w:start w:val="1"/>
      <w:numFmt w:val="lowerLetter"/>
      <w:lvlText w:val="%2."/>
      <w:lvlJc w:val="left"/>
      <w:pPr>
        <w:ind w:left="1440" w:hanging="360"/>
      </w:pPr>
    </w:lvl>
    <w:lvl w:ilvl="2" w:tplc="6DF6ED1E">
      <w:start w:val="1"/>
      <w:numFmt w:val="lowerRoman"/>
      <w:lvlText w:val="%3."/>
      <w:lvlJc w:val="right"/>
      <w:pPr>
        <w:ind w:left="2160" w:hanging="180"/>
      </w:pPr>
    </w:lvl>
    <w:lvl w:ilvl="3" w:tplc="337A1636">
      <w:start w:val="1"/>
      <w:numFmt w:val="decimal"/>
      <w:lvlText w:val="%4."/>
      <w:lvlJc w:val="left"/>
      <w:pPr>
        <w:ind w:left="2880" w:hanging="360"/>
      </w:pPr>
    </w:lvl>
    <w:lvl w:ilvl="4" w:tplc="6AFCB4D6">
      <w:start w:val="1"/>
      <w:numFmt w:val="lowerLetter"/>
      <w:lvlText w:val="%5."/>
      <w:lvlJc w:val="left"/>
      <w:pPr>
        <w:ind w:left="3600" w:hanging="360"/>
      </w:pPr>
    </w:lvl>
    <w:lvl w:ilvl="5" w:tplc="204EA984">
      <w:start w:val="1"/>
      <w:numFmt w:val="lowerRoman"/>
      <w:lvlText w:val="%6."/>
      <w:lvlJc w:val="right"/>
      <w:pPr>
        <w:ind w:left="4320" w:hanging="180"/>
      </w:pPr>
    </w:lvl>
    <w:lvl w:ilvl="6" w:tplc="9F6444F2">
      <w:start w:val="1"/>
      <w:numFmt w:val="decimal"/>
      <w:lvlText w:val="%7."/>
      <w:lvlJc w:val="left"/>
      <w:pPr>
        <w:ind w:left="5040" w:hanging="360"/>
      </w:pPr>
    </w:lvl>
    <w:lvl w:ilvl="7" w:tplc="816C802E">
      <w:start w:val="1"/>
      <w:numFmt w:val="lowerLetter"/>
      <w:lvlText w:val="%8."/>
      <w:lvlJc w:val="left"/>
      <w:pPr>
        <w:ind w:left="5760" w:hanging="360"/>
      </w:pPr>
    </w:lvl>
    <w:lvl w:ilvl="8" w:tplc="03F63F12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2298">
    <w:abstractNumId w:val="5"/>
  </w:num>
  <w:num w:numId="2" w16cid:durableId="1818449272">
    <w:abstractNumId w:val="11"/>
  </w:num>
  <w:num w:numId="3" w16cid:durableId="1280533433">
    <w:abstractNumId w:val="1"/>
  </w:num>
  <w:num w:numId="4" w16cid:durableId="1959678817">
    <w:abstractNumId w:val="9"/>
  </w:num>
  <w:num w:numId="5" w16cid:durableId="1384600062">
    <w:abstractNumId w:val="7"/>
  </w:num>
  <w:num w:numId="6" w16cid:durableId="1560553542">
    <w:abstractNumId w:val="6"/>
  </w:num>
  <w:num w:numId="7" w16cid:durableId="1940944871">
    <w:abstractNumId w:val="3"/>
  </w:num>
  <w:num w:numId="8" w16cid:durableId="11803969">
    <w:abstractNumId w:val="4"/>
  </w:num>
  <w:num w:numId="9" w16cid:durableId="1222137999">
    <w:abstractNumId w:val="0"/>
  </w:num>
  <w:num w:numId="10" w16cid:durableId="1953629172">
    <w:abstractNumId w:val="10"/>
  </w:num>
  <w:num w:numId="11" w16cid:durableId="26175619">
    <w:abstractNumId w:val="2"/>
  </w:num>
  <w:num w:numId="12" w16cid:durableId="735322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41"/>
    <w:rsid w:val="000330CA"/>
    <w:rsid w:val="00080ED8"/>
    <w:rsid w:val="00112872"/>
    <w:rsid w:val="00152477"/>
    <w:rsid w:val="00186EC3"/>
    <w:rsid w:val="0019568F"/>
    <w:rsid w:val="001B734F"/>
    <w:rsid w:val="001C37EE"/>
    <w:rsid w:val="001C4FAC"/>
    <w:rsid w:val="001E4824"/>
    <w:rsid w:val="001F0881"/>
    <w:rsid w:val="001F2B24"/>
    <w:rsid w:val="001F7EB8"/>
    <w:rsid w:val="00207905"/>
    <w:rsid w:val="00231D82"/>
    <w:rsid w:val="002409A1"/>
    <w:rsid w:val="002A042F"/>
    <w:rsid w:val="0032422C"/>
    <w:rsid w:val="003325F0"/>
    <w:rsid w:val="00344152"/>
    <w:rsid w:val="00352F7A"/>
    <w:rsid w:val="00355E5F"/>
    <w:rsid w:val="00357670"/>
    <w:rsid w:val="00391238"/>
    <w:rsid w:val="003936C9"/>
    <w:rsid w:val="003E080F"/>
    <w:rsid w:val="003F3ADC"/>
    <w:rsid w:val="00401DE4"/>
    <w:rsid w:val="00403C31"/>
    <w:rsid w:val="004071BF"/>
    <w:rsid w:val="004075B6"/>
    <w:rsid w:val="00407F2B"/>
    <w:rsid w:val="00420B56"/>
    <w:rsid w:val="004305F8"/>
    <w:rsid w:val="00435D45"/>
    <w:rsid w:val="00452BC8"/>
    <w:rsid w:val="00461D78"/>
    <w:rsid w:val="00470DB0"/>
    <w:rsid w:val="004B5CB2"/>
    <w:rsid w:val="004C5490"/>
    <w:rsid w:val="004F2D1D"/>
    <w:rsid w:val="0053365A"/>
    <w:rsid w:val="00533C4F"/>
    <w:rsid w:val="0054292C"/>
    <w:rsid w:val="005646D1"/>
    <w:rsid w:val="005656F5"/>
    <w:rsid w:val="005666BA"/>
    <w:rsid w:val="00567867"/>
    <w:rsid w:val="00575DA5"/>
    <w:rsid w:val="00577790"/>
    <w:rsid w:val="005966DE"/>
    <w:rsid w:val="0063573F"/>
    <w:rsid w:val="006454DA"/>
    <w:rsid w:val="0065784C"/>
    <w:rsid w:val="006B0591"/>
    <w:rsid w:val="0070209B"/>
    <w:rsid w:val="007145C6"/>
    <w:rsid w:val="007309DE"/>
    <w:rsid w:val="0073556B"/>
    <w:rsid w:val="007362C7"/>
    <w:rsid w:val="00740534"/>
    <w:rsid w:val="00773DAD"/>
    <w:rsid w:val="00781A2F"/>
    <w:rsid w:val="00796099"/>
    <w:rsid w:val="007C672B"/>
    <w:rsid w:val="007F4050"/>
    <w:rsid w:val="008144BA"/>
    <w:rsid w:val="0081651E"/>
    <w:rsid w:val="00817E37"/>
    <w:rsid w:val="0085286E"/>
    <w:rsid w:val="008653EC"/>
    <w:rsid w:val="008B1756"/>
    <w:rsid w:val="008B4BF0"/>
    <w:rsid w:val="008E0B8D"/>
    <w:rsid w:val="008F547B"/>
    <w:rsid w:val="0090574C"/>
    <w:rsid w:val="00910080"/>
    <w:rsid w:val="009842B4"/>
    <w:rsid w:val="009A45FB"/>
    <w:rsid w:val="009B55FA"/>
    <w:rsid w:val="009B5AD6"/>
    <w:rsid w:val="009E13B0"/>
    <w:rsid w:val="009E504D"/>
    <w:rsid w:val="009E5278"/>
    <w:rsid w:val="00A51B4B"/>
    <w:rsid w:val="00AF2D0F"/>
    <w:rsid w:val="00B05A75"/>
    <w:rsid w:val="00B13179"/>
    <w:rsid w:val="00B146BB"/>
    <w:rsid w:val="00B41713"/>
    <w:rsid w:val="00B81C53"/>
    <w:rsid w:val="00B82757"/>
    <w:rsid w:val="00B829F8"/>
    <w:rsid w:val="00B91BB7"/>
    <w:rsid w:val="00BD201A"/>
    <w:rsid w:val="00BE7EDA"/>
    <w:rsid w:val="00C11A13"/>
    <w:rsid w:val="00C54565"/>
    <w:rsid w:val="00C93278"/>
    <w:rsid w:val="00CA2841"/>
    <w:rsid w:val="00CD3075"/>
    <w:rsid w:val="00CD4E69"/>
    <w:rsid w:val="00CE5994"/>
    <w:rsid w:val="00D06735"/>
    <w:rsid w:val="00D25769"/>
    <w:rsid w:val="00D3207D"/>
    <w:rsid w:val="00D35962"/>
    <w:rsid w:val="00D806F4"/>
    <w:rsid w:val="00DF2886"/>
    <w:rsid w:val="00E05FC6"/>
    <w:rsid w:val="00E30986"/>
    <w:rsid w:val="00E40E3D"/>
    <w:rsid w:val="00EB31B4"/>
    <w:rsid w:val="00EC4C43"/>
    <w:rsid w:val="00EE6366"/>
    <w:rsid w:val="00F046CC"/>
    <w:rsid w:val="00F14658"/>
    <w:rsid w:val="00F53ECE"/>
    <w:rsid w:val="00F76143"/>
    <w:rsid w:val="00F80069"/>
    <w:rsid w:val="00FA3358"/>
    <w:rsid w:val="00FC3021"/>
    <w:rsid w:val="1467B057"/>
    <w:rsid w:val="1C062AA0"/>
    <w:rsid w:val="215963C7"/>
    <w:rsid w:val="243DA28F"/>
    <w:rsid w:val="2CE3421A"/>
    <w:rsid w:val="3A2CBE28"/>
    <w:rsid w:val="45E31B46"/>
    <w:rsid w:val="7DB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81C717-E760-4B8E-BFAB-6E85A384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646D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77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71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5C6"/>
  </w:style>
  <w:style w:type="paragraph" w:styleId="Stopka">
    <w:name w:val="footer"/>
    <w:basedOn w:val="Normalny"/>
    <w:link w:val="StopkaZnak"/>
    <w:uiPriority w:val="99"/>
    <w:semiHidden/>
    <w:unhideWhenUsed/>
    <w:rsid w:val="0071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5C6"/>
  </w:style>
  <w:style w:type="character" w:styleId="Uwydatnienie">
    <w:name w:val="Emphasis"/>
    <w:basedOn w:val="Domylnaczcionkaakapitu"/>
    <w:uiPriority w:val="20"/>
    <w:qFormat/>
    <w:rsid w:val="00BD201A"/>
    <w:rPr>
      <w:i/>
      <w:iCs/>
    </w:rPr>
  </w:style>
  <w:style w:type="character" w:customStyle="1" w:styleId="alb-s">
    <w:name w:val="a_lb-s"/>
    <w:basedOn w:val="Domylnaczcionkaakapitu"/>
    <w:rsid w:val="00186EC3"/>
  </w:style>
  <w:style w:type="character" w:styleId="Hipercze">
    <w:name w:val="Hyperlink"/>
    <w:basedOn w:val="Domylnaczcionkaakapitu"/>
    <w:uiPriority w:val="99"/>
    <w:semiHidden/>
    <w:unhideWhenUsed/>
    <w:rsid w:val="00186E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D3207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1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0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38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91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18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32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65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58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1E87-B58A-AC43-82A6-7C3EF836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2166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Płażalski Wojciech</cp:lastModifiedBy>
  <cp:revision>12</cp:revision>
  <dcterms:created xsi:type="dcterms:W3CDTF">2024-05-20T20:18:00Z</dcterms:created>
  <dcterms:modified xsi:type="dcterms:W3CDTF">2024-05-22T11:47:00Z</dcterms:modified>
</cp:coreProperties>
</file>