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79E96" w14:textId="77777777" w:rsidR="0056600A" w:rsidRPr="0056600A" w:rsidRDefault="0056600A">
      <w:pPr>
        <w:rPr>
          <w:b/>
          <w:bCs/>
        </w:rPr>
      </w:pPr>
      <w:r w:rsidRPr="0056600A">
        <w:rPr>
          <w:b/>
          <w:bCs/>
        </w:rPr>
        <w:t xml:space="preserve">Rozszerzenie katalogu podatników CIT o spółki komandytowe </w:t>
      </w:r>
    </w:p>
    <w:p w14:paraId="47A34E64" w14:textId="6B696F04" w:rsidR="00907C20" w:rsidRDefault="00907C20" w:rsidP="00907C20">
      <w:r>
        <w:t xml:space="preserve">Postulujemy wycofanie tej części projektu z agendy prac nad zmianami w PIT / CIT.  </w:t>
      </w:r>
    </w:p>
    <w:p w14:paraId="54DA76E6" w14:textId="77777777" w:rsidR="00907C20" w:rsidRDefault="00907C20" w:rsidP="00907C20">
      <w:r>
        <w:t xml:space="preserve">Jest kilka ważnych powodów, aby to uczynić.  </w:t>
      </w:r>
    </w:p>
    <w:p w14:paraId="7521F9E9" w14:textId="77777777" w:rsidR="00907C20" w:rsidRDefault="00907C20" w:rsidP="00907C20"/>
    <w:p w14:paraId="5C8E3A3A" w14:textId="27718203" w:rsidR="00907C20" w:rsidRDefault="00907C20" w:rsidP="00907C20">
      <w:pPr>
        <w:pStyle w:val="Akapitzlist"/>
        <w:numPr>
          <w:ilvl w:val="0"/>
          <w:numId w:val="3"/>
        </w:numPr>
      </w:pPr>
      <w:r>
        <w:t>Nowelizacja doprowadzi do dyskryminacyjnego</w:t>
      </w:r>
      <w:r w:rsidR="0056600A">
        <w:t xml:space="preserve"> traktowania polskiego biznesu </w:t>
      </w:r>
      <w:r>
        <w:t xml:space="preserve">w zestawieniu </w:t>
      </w:r>
      <w:r w:rsidR="0056600A">
        <w:t xml:space="preserve">z zagranicznymi inwestorami  </w:t>
      </w:r>
      <w:r w:rsidR="004C728C">
        <w:t xml:space="preserve">na gruncie podatkowym </w:t>
      </w:r>
    </w:p>
    <w:p w14:paraId="506D38DD" w14:textId="77777777" w:rsidR="00907C20" w:rsidRDefault="00907C20" w:rsidP="00907C20">
      <w:pPr>
        <w:pStyle w:val="Akapitzlist"/>
        <w:numPr>
          <w:ilvl w:val="0"/>
          <w:numId w:val="4"/>
        </w:numPr>
      </w:pPr>
      <w:r>
        <w:t>D</w:t>
      </w:r>
      <w:r w:rsidR="0056600A">
        <w:t xml:space="preserve">yrektywa </w:t>
      </w:r>
      <w:proofErr w:type="spellStart"/>
      <w:r w:rsidR="0056600A">
        <w:t>Parent-Subsidiary</w:t>
      </w:r>
      <w:proofErr w:type="spellEnd"/>
      <w:r w:rsidR="0056600A">
        <w:t xml:space="preserve"> oznacza, że </w:t>
      </w:r>
      <w:r w:rsidR="0056600A" w:rsidRPr="00907C20">
        <w:rPr>
          <w:b/>
          <w:bCs/>
        </w:rPr>
        <w:t>zagraniczny biznes działający w Polsce</w:t>
      </w:r>
      <w:r w:rsidR="0056600A">
        <w:t xml:space="preserve"> (czy to poprzez spółkę córkę czy to jako oddział firmy zagranicznej) </w:t>
      </w:r>
      <w:r w:rsidR="0056600A" w:rsidRPr="00907C20">
        <w:rPr>
          <w:b/>
          <w:bCs/>
        </w:rPr>
        <w:t>płaci maksymalnie 19% podatku</w:t>
      </w:r>
      <w:r>
        <w:t xml:space="preserve">, ponieważ </w:t>
      </w:r>
      <w:r w:rsidR="0056600A">
        <w:t xml:space="preserve">dystrybucja zysku do zagranicznego właściciela korzysta ze zwolnienia podatkowego.  </w:t>
      </w:r>
    </w:p>
    <w:p w14:paraId="2C4F3732" w14:textId="77777777" w:rsidR="00907C20" w:rsidRDefault="0056600A" w:rsidP="00907C20">
      <w:pPr>
        <w:pStyle w:val="Akapitzlist"/>
        <w:numPr>
          <w:ilvl w:val="0"/>
          <w:numId w:val="4"/>
        </w:numPr>
      </w:pPr>
      <w:r>
        <w:t xml:space="preserve">W obecnym reżimie prawnym taki sam poziom opodatkowania jest możliwy do uzyskania dla polskiego przedsiębiorcy przez jednokrotne opodatkowanie spółki komandytowej.  </w:t>
      </w:r>
    </w:p>
    <w:p w14:paraId="1106A5EB" w14:textId="3F2DDF4B" w:rsidR="00907C20" w:rsidRDefault="00907C20" w:rsidP="00907C20">
      <w:pPr>
        <w:pStyle w:val="Akapitzlist"/>
        <w:numPr>
          <w:ilvl w:val="0"/>
          <w:numId w:val="4"/>
        </w:numPr>
      </w:pPr>
      <w:r>
        <w:t xml:space="preserve">Dlatego zdecydowana większość działających w Polsce </w:t>
      </w:r>
      <w:r w:rsidR="0056600A">
        <w:t xml:space="preserve">spółek komandytowych </w:t>
      </w:r>
      <w:r>
        <w:t xml:space="preserve">to podmioty </w:t>
      </w:r>
      <w:r w:rsidR="0056600A">
        <w:t>kontrolowan</w:t>
      </w:r>
      <w:r>
        <w:t>e</w:t>
      </w:r>
      <w:r w:rsidR="0056600A">
        <w:t xml:space="preserve"> przez osoby fizyczne będące polskimi rezydentami podatkowymi</w:t>
      </w:r>
      <w:r>
        <w:t xml:space="preserve"> (nasi eksperci mogą to wykazać na podstawie stosownych danych) i uczciwie płacące z tego tytułu 19% / 23% PIT (bo od 1 stycznia 2019 mamy jeszcze daninę solidarnościową)</w:t>
      </w:r>
      <w:r w:rsidR="0056600A">
        <w:t xml:space="preserve">. </w:t>
      </w:r>
    </w:p>
    <w:p w14:paraId="2FE49571" w14:textId="5DDC0554" w:rsidR="00907C20" w:rsidRDefault="0056600A" w:rsidP="00907C20">
      <w:pPr>
        <w:pStyle w:val="Akapitzlist"/>
        <w:numPr>
          <w:ilvl w:val="0"/>
          <w:numId w:val="4"/>
        </w:numPr>
      </w:pPr>
      <w:r>
        <w:t>Proponowane zmiany uderzają właśnie w tę grupę</w:t>
      </w:r>
      <w:r w:rsidR="00907C20">
        <w:t xml:space="preserve"> polskich przedsiębiorców:</w:t>
      </w:r>
      <w:r>
        <w:t xml:space="preserve"> </w:t>
      </w:r>
    </w:p>
    <w:p w14:paraId="1920B270" w14:textId="77777777" w:rsidR="00907C20" w:rsidRDefault="0056600A" w:rsidP="00907C20">
      <w:pPr>
        <w:pStyle w:val="Akapitzlist"/>
        <w:numPr>
          <w:ilvl w:val="1"/>
          <w:numId w:val="4"/>
        </w:numPr>
      </w:pPr>
      <w:r>
        <w:t xml:space="preserve">utrudniając jej akumulację kapitału oraz </w:t>
      </w:r>
    </w:p>
    <w:p w14:paraId="759A95C1" w14:textId="48956F67" w:rsidR="0011036C" w:rsidRDefault="00907C20" w:rsidP="0056600A">
      <w:pPr>
        <w:pStyle w:val="Akapitzlist"/>
        <w:numPr>
          <w:ilvl w:val="1"/>
          <w:numId w:val="4"/>
        </w:numPr>
      </w:pPr>
      <w:r>
        <w:t xml:space="preserve">utrudniając jej </w:t>
      </w:r>
      <w:r w:rsidR="0056600A">
        <w:t xml:space="preserve">konkurowanie na równych zasadach z </w:t>
      </w:r>
      <w:r w:rsidR="0042128D">
        <w:t>firmami należącymi do międzynarodowych grup kapitałowych, często większych od polskiego konkurenta o jeden lub dwa rzędy wielkości.</w:t>
      </w:r>
    </w:p>
    <w:p w14:paraId="27DF92BE" w14:textId="40711004" w:rsidR="004C728C" w:rsidRDefault="004C728C" w:rsidP="004C728C">
      <w:pPr>
        <w:pStyle w:val="Akapitzlist"/>
        <w:numPr>
          <w:ilvl w:val="0"/>
          <w:numId w:val="4"/>
        </w:numPr>
      </w:pPr>
      <w:r>
        <w:t xml:space="preserve">Porównywalne obciążenie polskiego przedsiębiorcy korzystającego z SK i wypłaca z niej pieniądze wyniesie 34-37% (19% CIT w spółce, 19% PIT od </w:t>
      </w:r>
      <w:proofErr w:type="spellStart"/>
      <w:r>
        <w:t>zyske</w:t>
      </w:r>
      <w:proofErr w:type="spellEnd"/>
      <w:r>
        <w:t xml:space="preserve"> netto, potencjalnie 4% daniny solidarnościowej) </w:t>
      </w:r>
    </w:p>
    <w:p w14:paraId="4F018421" w14:textId="6B6B4BCC" w:rsidR="00907C20" w:rsidRDefault="004C728C" w:rsidP="007906E4">
      <w:pPr>
        <w:pStyle w:val="Akapitzlist"/>
        <w:numPr>
          <w:ilvl w:val="0"/>
          <w:numId w:val="4"/>
        </w:numPr>
      </w:pPr>
      <w:r w:rsidRPr="007906E4">
        <w:t xml:space="preserve">W konsekwencji właściciele firm – zamiast zajmować się rozwijaniem swojego biznesu który ucierpiał podczas pandemii – (i) mniejszych – skupią się na przekształcaniu   SK w spółki jawne (ii) większych – skupią się na przekształceniach SK w spółki z o.o. dokładając do swojej struktury spółkę holdingową traktowaną w ten sam sposób jak zagraniczna spółka matka z UE – czyli na zmianach organizacyjnych kosztem rozwoju biznesu, aby nie pozwolić sobie na utratę konkurencyjności. </w:t>
      </w:r>
    </w:p>
    <w:p w14:paraId="0E47CED8" w14:textId="77777777" w:rsidR="007906E4" w:rsidRDefault="007906E4" w:rsidP="007906E4">
      <w:pPr>
        <w:pStyle w:val="Akapitzlist"/>
      </w:pPr>
    </w:p>
    <w:p w14:paraId="37D5D084" w14:textId="6CFA95C0" w:rsidR="0056600A" w:rsidRDefault="0056600A" w:rsidP="00907C20">
      <w:pPr>
        <w:pStyle w:val="Akapitzlist"/>
        <w:numPr>
          <w:ilvl w:val="0"/>
          <w:numId w:val="3"/>
        </w:numPr>
      </w:pPr>
      <w:r>
        <w:t xml:space="preserve">Konsolidacja zysków i strat </w:t>
      </w:r>
    </w:p>
    <w:p w14:paraId="39C0DC7E" w14:textId="0B516326" w:rsidR="00C07110" w:rsidRPr="007906E4" w:rsidRDefault="00C07110" w:rsidP="007906E4">
      <w:pPr>
        <w:pStyle w:val="Akapitzlist"/>
        <w:numPr>
          <w:ilvl w:val="0"/>
          <w:numId w:val="4"/>
        </w:numPr>
      </w:pPr>
      <w:r w:rsidRPr="007906E4">
        <w:t>Podatkowa grupa kapitałowa to dosyć rzadko wykorzystywane rozwiązanie.   Ze względu na różne obostrzenia w Polsce, w której działa kilkaset tysięcy spółek  działa niespełna 70 PGK – z reguły bardzo duże grupy kapitałowe</w:t>
      </w:r>
    </w:p>
    <w:p w14:paraId="3DDC850E" w14:textId="77777777" w:rsidR="00C07110" w:rsidRPr="007906E4" w:rsidRDefault="00C07110" w:rsidP="007906E4">
      <w:pPr>
        <w:pStyle w:val="Akapitzlist"/>
        <w:numPr>
          <w:ilvl w:val="0"/>
          <w:numId w:val="4"/>
        </w:numPr>
      </w:pPr>
      <w:r w:rsidRPr="007906E4">
        <w:t xml:space="preserve"> SK jako jedyna – obok rzadko stosowanej PGK – pozwala na łączenie dochodu ze stratami różnych spółek z grupy przy jednoczesnym ograniczeniu odpowiedzialności.</w:t>
      </w:r>
    </w:p>
    <w:p w14:paraId="24C5E356" w14:textId="12E750E4" w:rsidR="00C07110" w:rsidRDefault="007906E4" w:rsidP="007906E4">
      <w:pPr>
        <w:pStyle w:val="Akapitzlist"/>
        <w:numPr>
          <w:ilvl w:val="0"/>
          <w:numId w:val="4"/>
        </w:numPr>
      </w:pPr>
      <w:r w:rsidRPr="007906E4">
        <w:t xml:space="preserve">Powyższe </w:t>
      </w:r>
      <w:r w:rsidR="00C07110" w:rsidRPr="007906E4">
        <w:t>ma zauważalny efekt pro-inwestycyjny</w:t>
      </w:r>
      <w:r w:rsidRPr="007906E4">
        <w:t>, który proponowana nowelizacja eliminuje nie proponując nic w zamian</w:t>
      </w:r>
      <w:r w:rsidR="00C07110" w:rsidRPr="007906E4">
        <w:t xml:space="preserve">. Dużo łatwiej podejmować niejednokrotnie ryzykowne działania inwestycyjne wiedząc, że </w:t>
      </w:r>
      <w:r w:rsidRPr="007906E4">
        <w:t xml:space="preserve">związane z nimi początkowe straty </w:t>
      </w:r>
      <w:r w:rsidR="00C07110" w:rsidRPr="007906E4">
        <w:t xml:space="preserve">będzie </w:t>
      </w:r>
      <w:r w:rsidRPr="007906E4">
        <w:t xml:space="preserve">można od razu rozliczyć </w:t>
      </w:r>
      <w:r w:rsidR="00C07110" w:rsidRPr="007906E4">
        <w:t xml:space="preserve">zyskami z bardziej stabilnej / już rozwiniętej części biznesu. </w:t>
      </w:r>
    </w:p>
    <w:p w14:paraId="18CD0E0E" w14:textId="77777777" w:rsidR="00C07110" w:rsidRDefault="00C07110"/>
    <w:p w14:paraId="735F3A9B" w14:textId="77777777" w:rsidR="00C07110" w:rsidRDefault="00C07110"/>
    <w:p w14:paraId="0128B32B" w14:textId="77777777" w:rsidR="00C07110" w:rsidRDefault="00C07110"/>
    <w:p w14:paraId="267F4FA2" w14:textId="77777777" w:rsidR="00C07110" w:rsidRDefault="0056600A" w:rsidP="00907C20">
      <w:pPr>
        <w:pStyle w:val="Akapitzlist"/>
        <w:numPr>
          <w:ilvl w:val="0"/>
          <w:numId w:val="3"/>
        </w:numPr>
      </w:pPr>
      <w:r>
        <w:t xml:space="preserve">Argumentacja dotycząca uszczelnienia systemu podatkowego </w:t>
      </w:r>
    </w:p>
    <w:p w14:paraId="30112246" w14:textId="3BA79155" w:rsidR="0056600A" w:rsidRDefault="0056600A" w:rsidP="00C07110">
      <w:r>
        <w:t xml:space="preserve">        </w:t>
      </w:r>
    </w:p>
    <w:p w14:paraId="1C3F3BFD" w14:textId="77777777" w:rsidR="00C07110" w:rsidRDefault="0042128D" w:rsidP="00C07110">
      <w:pPr>
        <w:pStyle w:val="Akapitzlist"/>
        <w:numPr>
          <w:ilvl w:val="0"/>
          <w:numId w:val="6"/>
        </w:numPr>
      </w:pPr>
      <w:r>
        <w:t xml:space="preserve">Nie </w:t>
      </w:r>
      <w:r w:rsidR="0056600A">
        <w:t xml:space="preserve">podzielamy przedstawionej w uzasadnieniu projektu argumentacji jakoby spółki komandytowe były wykorzystywane do </w:t>
      </w:r>
      <w:r>
        <w:t xml:space="preserve">optymalizacji podatkowej.  </w:t>
      </w:r>
    </w:p>
    <w:p w14:paraId="64709C10" w14:textId="341F9BC5" w:rsidR="00C07110" w:rsidRDefault="0011036C" w:rsidP="00C07110">
      <w:pPr>
        <w:pStyle w:val="Akapitzlist"/>
        <w:numPr>
          <w:ilvl w:val="0"/>
          <w:numId w:val="6"/>
        </w:numPr>
      </w:pPr>
      <w:r>
        <w:t>Nie podzielamy argumentu, że należy uznać za niepożądaną optymalizację prowadzenia działalności przez osobę fizyczną za pośrednictwem spółki komandytowej z jednoczesnym ograniczeniem ryzyka pełnej odpowiedzialności majątkiem osobistym za zobowiązania spółki</w:t>
      </w:r>
      <w:r w:rsidR="00AA02A5">
        <w:t xml:space="preserve">, to jest sytuacji  gdy </w:t>
      </w:r>
      <w:r>
        <w:t xml:space="preserve"> komplementariuszem SK jest osoba prawna mająca niewielkie prawa do zysku SK</w:t>
      </w:r>
      <w:r w:rsidR="00C07110">
        <w:t xml:space="preserve"> – dokładnie taka forma prawna stanowiła podstawę do zbudowania siły niemieckiej gospodarki w której kluczową rolę odgrywał historycznie rodzinny biznes / sektor MŚP </w:t>
      </w:r>
    </w:p>
    <w:p w14:paraId="2E9CEDC4" w14:textId="77777777" w:rsidR="00C07110" w:rsidRDefault="00C07110" w:rsidP="00C07110">
      <w:pPr>
        <w:pStyle w:val="Akapitzlist"/>
        <w:numPr>
          <w:ilvl w:val="0"/>
          <w:numId w:val="6"/>
        </w:numPr>
      </w:pPr>
      <w:r>
        <w:t xml:space="preserve">Nie mamy wiedzy o przypadkach </w:t>
      </w:r>
      <w:r w:rsidR="0042128D">
        <w:t>wykorzystywan</w:t>
      </w:r>
      <w:r>
        <w:t>iu SK</w:t>
      </w:r>
      <w:r w:rsidR="0042128D">
        <w:t xml:space="preserve"> do agresywnej optymalizacji w ramach struktur międzynarodowych. </w:t>
      </w:r>
    </w:p>
    <w:p w14:paraId="23AA8A82" w14:textId="26694C5C" w:rsidR="00C07110" w:rsidRDefault="0042128D" w:rsidP="0056600A">
      <w:pPr>
        <w:pStyle w:val="Akapitzlist"/>
        <w:numPr>
          <w:ilvl w:val="0"/>
          <w:numId w:val="6"/>
        </w:numPr>
      </w:pPr>
      <w:r>
        <w:t xml:space="preserve">Jeżeli KAS </w:t>
      </w:r>
      <w:r w:rsidR="00C07110">
        <w:t xml:space="preserve">ma </w:t>
      </w:r>
      <w:r>
        <w:t>sygnały</w:t>
      </w:r>
      <w:r w:rsidR="00C07110">
        <w:t>, że tego typu sytuacje się zdarzają</w:t>
      </w:r>
      <w:r>
        <w:t>: (i) dysponuje narzędziem w postaci klauzuli obejścia prawa, aby</w:t>
      </w:r>
      <w:r w:rsidR="00C07110">
        <w:t xml:space="preserve"> im przeciwdziałać</w:t>
      </w:r>
      <w:r>
        <w:t xml:space="preserve">  (ii) dzięki przepisom o raportowaniu tzw. schematów podatkowych oraz danym z kontroli podatkowych możliwe wydaje się działanie punktowe, ukierunkowane na konkretne zidentyfikowane niekorzystne zjawiska</w:t>
      </w:r>
      <w:r w:rsidR="007906E4">
        <w:t xml:space="preserve"> (czyli na przykład objęcie specjalną uwagą spółek komandytowe w ramach międzynarodowych struktur)</w:t>
      </w:r>
    </w:p>
    <w:p w14:paraId="692919FD" w14:textId="1E65C794" w:rsidR="00C07110" w:rsidRDefault="00C07110" w:rsidP="0056600A">
      <w:pPr>
        <w:pStyle w:val="Akapitzlist"/>
        <w:numPr>
          <w:ilvl w:val="0"/>
          <w:numId w:val="6"/>
        </w:numPr>
      </w:pPr>
      <w:r>
        <w:t xml:space="preserve">Deklarujemy wsparcie w wypracowaniu dodatkowych rozwiązań ukierunkowanych na konkretnie występujące patologie – takim rozwiązaniem nie powinno być poddawanie spółek komandytowych CIT. </w:t>
      </w:r>
    </w:p>
    <w:p w14:paraId="4537A2AD" w14:textId="77777777" w:rsidR="0042128D" w:rsidRDefault="0042128D" w:rsidP="0056600A"/>
    <w:p w14:paraId="7DC2C909" w14:textId="77777777" w:rsidR="0056600A" w:rsidRDefault="0056600A"/>
    <w:sectPr w:rsidR="0056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2D6D8" w14:textId="77777777" w:rsidR="007C4516" w:rsidRDefault="007C4516" w:rsidP="0056600A">
      <w:pPr>
        <w:spacing w:after="0" w:line="240" w:lineRule="auto"/>
      </w:pPr>
      <w:r>
        <w:separator/>
      </w:r>
    </w:p>
  </w:endnote>
  <w:endnote w:type="continuationSeparator" w:id="0">
    <w:p w14:paraId="6FFE31E1" w14:textId="77777777" w:rsidR="007C4516" w:rsidRDefault="007C4516" w:rsidP="0056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B634F" w14:textId="77777777" w:rsidR="007C4516" w:rsidRDefault="007C4516" w:rsidP="0056600A">
      <w:pPr>
        <w:spacing w:after="0" w:line="240" w:lineRule="auto"/>
      </w:pPr>
      <w:r>
        <w:separator/>
      </w:r>
    </w:p>
  </w:footnote>
  <w:footnote w:type="continuationSeparator" w:id="0">
    <w:p w14:paraId="59DC0EB3" w14:textId="77777777" w:rsidR="007C4516" w:rsidRDefault="007C4516" w:rsidP="00566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F6B69"/>
    <w:multiLevelType w:val="hybridMultilevel"/>
    <w:tmpl w:val="E8385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E6BCB"/>
    <w:multiLevelType w:val="hybridMultilevel"/>
    <w:tmpl w:val="2618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37549"/>
    <w:multiLevelType w:val="hybridMultilevel"/>
    <w:tmpl w:val="9A8EC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6651"/>
    <w:multiLevelType w:val="hybridMultilevel"/>
    <w:tmpl w:val="DE6C8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02E3"/>
    <w:multiLevelType w:val="hybridMultilevel"/>
    <w:tmpl w:val="1144C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B2268"/>
    <w:multiLevelType w:val="hybridMultilevel"/>
    <w:tmpl w:val="48566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C4A62"/>
    <w:multiLevelType w:val="hybridMultilevel"/>
    <w:tmpl w:val="F2D80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0A"/>
    <w:rsid w:val="0011036C"/>
    <w:rsid w:val="002E6C43"/>
    <w:rsid w:val="00317396"/>
    <w:rsid w:val="0042128D"/>
    <w:rsid w:val="00476DC1"/>
    <w:rsid w:val="004C728C"/>
    <w:rsid w:val="0056600A"/>
    <w:rsid w:val="00593A80"/>
    <w:rsid w:val="007906E4"/>
    <w:rsid w:val="007B2BD9"/>
    <w:rsid w:val="007C4516"/>
    <w:rsid w:val="008F52A5"/>
    <w:rsid w:val="00907C20"/>
    <w:rsid w:val="00937721"/>
    <w:rsid w:val="00A65861"/>
    <w:rsid w:val="00AA02A5"/>
    <w:rsid w:val="00B407E1"/>
    <w:rsid w:val="00BF6936"/>
    <w:rsid w:val="00C07110"/>
    <w:rsid w:val="00EB7C52"/>
    <w:rsid w:val="00F27A58"/>
    <w:rsid w:val="00F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8AF3D"/>
  <w15:chartTrackingRefBased/>
  <w15:docId w15:val="{D30284E3-4FE7-4F4C-95C3-22F32BD3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0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0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07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7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7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7E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10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Puncewicz</dc:creator>
  <cp:keywords/>
  <dc:description/>
  <cp:lastModifiedBy>Michał Borowski</cp:lastModifiedBy>
  <cp:revision>2</cp:revision>
  <dcterms:created xsi:type="dcterms:W3CDTF">2020-09-23T04:44:00Z</dcterms:created>
  <dcterms:modified xsi:type="dcterms:W3CDTF">2020-09-23T04:44:00Z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ukanITGREENmodCATEGORY">
    <vt:lpwstr>INTERNAL</vt:lpwstr>
  </property>
  <property fmtid="{D5CDD505-2E9C-101B-9397-08002B2CF9AE}" pid="3" name="TukanITGREENmodClassifiedBy">
    <vt:lpwstr>ACCREOT\apuncewicz;Andrzej Puncewicz</vt:lpwstr>
  </property>
  <property fmtid="{D5CDD505-2E9C-101B-9397-08002B2CF9AE}" pid="4" name="TukanITGREENmodClassificationDate">
    <vt:lpwstr>2020-09-20T21:54:30.8312966+02:00</vt:lpwstr>
  </property>
  <property fmtid="{D5CDD505-2E9C-101B-9397-08002B2CF9AE}" pid="5" name="TukanITGREENmodClassifiedBySID">
    <vt:lpwstr>ACCREOT\S-1-5-21-2689679564-127267201-59131381-1236</vt:lpwstr>
  </property>
  <property fmtid="{D5CDD505-2E9C-101B-9397-08002B2CF9AE}" pid="6" name="TukanITGREENmodGRNItemId">
    <vt:lpwstr>GRN-2fd3d1fe-9372-4cde-a2c3-b7799ca31322</vt:lpwstr>
  </property>
  <property fmtid="{D5CDD505-2E9C-101B-9397-08002B2CF9AE}" pid="7" name="TukanITGREENmodHash">
    <vt:lpwstr>9FX0O12CYyNf30ogz5QIHhSo3xxzhI23r7b9xSNzH+g=</vt:lpwstr>
  </property>
  <property fmtid="{D5CDD505-2E9C-101B-9397-08002B2CF9AE}" pid="8" name="DLPManualFileClassification">
    <vt:lpwstr>{ec400ec9-b910-4313-8a41-9b60e33b5798}</vt:lpwstr>
  </property>
  <property fmtid="{D5CDD505-2E9C-101B-9397-08002B2CF9AE}" pid="9" name="TukanITGREENmodRefresh">
    <vt:lpwstr>False</vt:lpwstr>
  </property>
</Properties>
</file>